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start"/>
        <w:rPr/>
      </w:pPr>
      <w:r>
        <w:rPr/>
        <w:t xml:space="preserve">### **5. Is the story credible?**  </w:t>
      </w:r>
    </w:p>
    <w:p>
      <w:pPr>
        <w:pStyle w:val="Normal"/>
        <w:bidi w:val="0"/>
        <w:jc w:val="start"/>
        <w:rPr/>
      </w:pPr>
      <w:r>
        <w:rPr/>
        <w:t xml:space="preserve">**4 – Agree**  </w:t>
      </w:r>
    </w:p>
    <w:p>
      <w:pPr>
        <w:pStyle w:val="Normal"/>
        <w:bidi w:val="0"/>
        <w:jc w:val="start"/>
        <w:rPr/>
      </w:pPr>
      <w:r>
        <w:rPr/>
        <w:t>While lush and occasionally surreal, the story’s emotional credibility is exceptionally strong. The relationship between father and child, the tension between desire and restraint, vulnerability and flamboyance—these dynamics are rendered with honesty and specificity. Some images verge on dreamlike (e.g., underwater treadmill), but they serve symbolic functions that enhance rather than detract from reader engagement.</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**6. Does the text require your participation or cooperation to complete its form and meaning?**  </w:t>
      </w:r>
    </w:p>
    <w:p>
      <w:pPr>
        <w:pStyle w:val="Normal"/>
        <w:bidi w:val="0"/>
        <w:jc w:val="start"/>
        <w:rPr/>
      </w:pPr>
      <w:r>
        <w:rPr/>
        <w:t xml:space="preserve">**5 – Totally agree**  </w:t>
      </w:r>
    </w:p>
    <w:p>
      <w:pPr>
        <w:pStyle w:val="Normal"/>
        <w:bidi w:val="0"/>
        <w:jc w:val="start"/>
        <w:rPr/>
      </w:pPr>
      <w:r>
        <w:rPr/>
        <w:t>Absolutely. The story is **layered with metaphor**, queer historical allusion, and fragmented memory, requiring the reader to **connect thematic and symbolic threads**. The emotional arc is non-linear, and interpretive engagement is essential to understanding its full depth—especially around inheritance, identity, and expression.</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**7. Does it propose a new perspective on reality?**  </w:t>
      </w:r>
    </w:p>
    <w:p>
      <w:pPr>
        <w:pStyle w:val="Normal"/>
        <w:bidi w:val="0"/>
        <w:jc w:val="start"/>
        <w:rPr/>
      </w:pPr>
      <w:r>
        <w:rPr/>
        <w:t xml:space="preserve">**5 – Totally agree**  </w:t>
      </w:r>
    </w:p>
    <w:p>
      <w:pPr>
        <w:pStyle w:val="Normal"/>
        <w:bidi w:val="0"/>
        <w:jc w:val="start"/>
        <w:rPr/>
      </w:pPr>
      <w:r>
        <w:rPr/>
        <w:t>The story complicates common narratives of queer parenthood, coming-of-age, and terminal illness by entwining them. It offers an **unusual portrayal of a loving, imperfect gay father**, and reframes abstinence as a form of love—not repression. It also affirms chosen family and queer joy during an era (the 1960s) often flattened into tragedy or shame.</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**8. Does it propose a new vision of the genre it uses?**  </w:t>
      </w:r>
    </w:p>
    <w:p>
      <w:pPr>
        <w:pStyle w:val="Normal"/>
        <w:bidi w:val="0"/>
        <w:jc w:val="start"/>
        <w:rPr/>
      </w:pPr>
      <w:r>
        <w:rPr/>
        <w:t xml:space="preserve">**4 – Agree**  </w:t>
      </w:r>
    </w:p>
    <w:p>
      <w:pPr>
        <w:pStyle w:val="Normal"/>
        <w:bidi w:val="0"/>
        <w:jc w:val="start"/>
        <w:rPr/>
      </w:pPr>
      <w:r>
        <w:rPr/>
        <w:t>The story blends **literary fiction with memoir-like intimacy and fabulist elements**, pushing the coming-of-age genre into the realm of queer magical realism. It updates the tradition of musical or celebratory gay literature (think *Cabaret*, *Angels in America*) with tenderness, estrangement, and moral ambiguity. More experimental structure or shifts in form could raise it further.</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**9. Does it give an original way of using the language?**  </w:t>
      </w:r>
    </w:p>
    <w:p>
      <w:pPr>
        <w:pStyle w:val="Normal"/>
        <w:bidi w:val="0"/>
        <w:jc w:val="start"/>
        <w:rPr/>
      </w:pPr>
      <w:r>
        <w:rPr/>
        <w:t xml:space="preserve">**4 – Agree**  </w:t>
      </w:r>
    </w:p>
    <w:p>
      <w:pPr>
        <w:pStyle w:val="Normal"/>
        <w:bidi w:val="0"/>
        <w:jc w:val="start"/>
        <w:rPr/>
      </w:pPr>
      <w:r>
        <w:rPr/>
        <w:t>The prose is **vivid, lyrical, and elegiac**, often sensory and symbol-rich without becoming overwrought. Sentences frequently bear emotional weight through their music and complexity. There may be moments of density or abstraction that could be tightened for rhythm, but overall, the style is distinctive and emotionally effective.</w:t>
      </w:r>
    </w:p>
    <w:p>
      <w:pPr>
        <w:pStyle w:val="Normal"/>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328</Words>
  <Characters>1915</Characters>
  <CharactersWithSpaces>2246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2025-08-25T06:33:39Z</dcterms:created>
  <dc:creator/>
  <dc:description/>
  <dc:language>es-MX</dc:language>
  <cp:lastModifiedBy/>
  <dcterms:modified xsi:type="dcterms:W3CDTF">2025-08-25T06:35:27Z</dcterms:modified>
  <cp:revision>1</cp:revision>
  <dc:subject/>
  <dc:title/>
</cp:coreProperties>
</file>