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**5 – Totally agree**  </w:t>
      </w:r>
    </w:p>
    <w:p>
      <w:pPr>
        <w:pStyle w:val="Normal"/>
        <w:bidi w:val="0"/>
        <w:jc w:val="start"/>
        <w:rPr/>
      </w:pPr>
      <w:r>
        <w:rPr/>
        <w:t>The emotional detail, atmospheric continuity, and reflections on aging are utterly authentic. The story rings true in its account of return, maternal frailty, and the bittersweet ache of processing time lost. The lyrical yet restrained tone enhances believability.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Yes. While the basic narrative is straightforward, **much of the story’s power comes from its subtext, symbolism, and atmosphere**. Readers are invited to link images (the cane, the scarf, the ticking clock) with broader emotional and existential themes. The story rewards reflection and rereading.</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**4 – Agree**  </w:t>
      </w:r>
    </w:p>
    <w:p>
      <w:pPr>
        <w:pStyle w:val="Normal"/>
        <w:bidi w:val="0"/>
        <w:jc w:val="start"/>
        <w:rPr/>
      </w:pPr>
      <w:r>
        <w:rPr/>
        <w:t>Yes. By elevating a quiet domestic return into an emotionally and philosophically rich experience, the story valorizes small rituals and aging as profound events. It reminds us that **life-changing awakenings occur not only in dramatic acts, but through slow familiarity and attentive presence**.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**3 – Neutral**  </w:t>
      </w:r>
    </w:p>
    <w:p>
      <w:pPr>
        <w:pStyle w:val="Normal"/>
        <w:bidi w:val="0"/>
        <w:jc w:val="start"/>
        <w:rPr/>
      </w:pPr>
      <w:r>
        <w:rPr/>
        <w:t>The nostalgic return home and reckoning with aging parents is a familiar literary genre, but this story refines it with carefully modulated prose, restraint, and elegiac wonder. It doesn’t subvert the genre but fulfills it with grace and subtle innovation.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**4 – Agree**  </w:t>
      </w:r>
    </w:p>
    <w:p>
      <w:pPr>
        <w:pStyle w:val="Normal"/>
        <w:bidi w:val="0"/>
        <w:jc w:val="start"/>
        <w:rPr/>
      </w:pPr>
      <w:r>
        <w:rPr/>
        <w:t>The language is **measured, poetic, and deeply evocative**, filled with metaphor and precise emotional observation. Phrases like “sunlight lapsed into silence” or “a scarf draped like a madeleine on a necklace” show inventive imagery. Occasionally, the density slows pacing slightly, but the style remains distinctive and delectable.</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284</Words>
  <Characters>1576</Characters>
  <CharactersWithSpaces>1866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2025-08-25T08:59:09Z</dcterms:created>
  <dc:creator/>
  <dc:description/>
  <dc:language>es-MX</dc:language>
  <cp:lastModifiedBy/>
  <dcterms:modified xsi:type="dcterms:W3CDTF">2025-08-25T09:01:38Z</dcterms:modified>
  <cp:revision>1</cp:revision>
  <dc:subject/>
  <dc:title/>
</cp:coreProperties>
</file>