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10.- 4  </w:t>
      </w:r>
    </w:p>
    <w:p>
      <w:pPr>
        <w:pStyle w:val="Normal"/>
        <w:bidi w:val="0"/>
        <w:jc w:val="start"/>
        <w:rPr>
          <w:lang w:val="en-US"/>
        </w:rPr>
      </w:pPr>
      <w:r>
        <w:rPr>
          <w:lang w:val="en-US"/>
        </w:rPr>
        <w:t xml:space="preserve">11.- 5  </w:t>
      </w:r>
    </w:p>
    <w:p>
      <w:pPr>
        <w:pStyle w:val="Normal"/>
        <w:bidi w:val="0"/>
        <w:jc w:val="start"/>
        <w:rPr>
          <w:lang w:val="en-US"/>
        </w:rPr>
      </w:pPr>
      <w:r>
        <w:rPr>
          <w:lang w:val="en-US"/>
        </w:rPr>
        <w:t xml:space="preserve">12.- 5  </w:t>
      </w:r>
    </w:p>
    <w:p>
      <w:pPr>
        <w:pStyle w:val="Normal"/>
        <w:bidi w:val="0"/>
        <w:jc w:val="start"/>
        <w:rPr>
          <w:lang w:val="en-US"/>
        </w:rPr>
      </w:pPr>
      <w:r>
        <w:rPr>
          <w:lang w:val="en-US"/>
        </w:rPr>
        <w:t>13.- 4</w:t>
      </w:r>
    </w:p>
    <w:p>
      <w:pPr>
        <w:pStyle w:val="Normal"/>
        <w:bidi w:val="0"/>
        <w:jc w:val="start"/>
        <w:rPr>
          <w:lang w:val="en-US"/>
        </w:rPr>
      </w:pPr>
      <w:r>
        <w:rPr>
          <w:lang w:val="en-US"/>
        </w:rPr>
      </w:r>
    </w:p>
    <w:p>
      <w:pPr>
        <w:pStyle w:val="Normal"/>
        <w:bidi w:val="0"/>
        <w:jc w:val="start"/>
        <w:rPr>
          <w:lang w:val="en-US"/>
        </w:rPr>
      </w:pPr>
      <w:r>
        <w:rPr>
          <w:lang w:val="en-US"/>
        </w:rPr>
        <w:t>14.- I would give this story to writers or readers interested in voice-driven literary fiction, especially those who appreciate the work of Grace Paley, Lucia Berlin, or Nicole Krauss. It’s ideal for readers of Jewish-American literature, for historians of urban America in the 1960s, and for those interested in gendered witnessing, memory, and trauma. I’d also share it with grad students or creative writing majors studying narrative hybridity—how fiction blends with reportage, and interiority with historical event.</w:t>
      </w:r>
    </w:p>
    <w:p>
      <w:pPr>
        <w:pStyle w:val="Normal"/>
        <w:bidi w:val="0"/>
        <w:jc w:val="start"/>
        <w:rPr>
          <w:lang w:val="en-US"/>
        </w:rPr>
      </w:pPr>
      <w:r>
        <w:rPr>
          <w:lang w:val="en-US"/>
        </w:rPr>
      </w:r>
    </w:p>
    <w:p>
      <w:pPr>
        <w:pStyle w:val="Normal"/>
        <w:bidi w:val="0"/>
        <w:jc w:val="start"/>
        <w:rPr>
          <w:lang w:val="en-US"/>
        </w:rPr>
      </w:pPr>
      <w:r>
        <w:rPr>
          <w:lang w:val="en-US"/>
        </w:rPr>
        <w:t>15.- *The New Yorker* would be a natural fit for a story of this caliber—historically anchored, voice-rich, and thematically layered. Barring that, journals like *Granta*, *The Paris Review*, *Ploughshares*, *Virginia Quarterly Review*, or *American Short Fiction* would likely embrace the story for its blend of historical fiction, character study, and cultural critique. For later book-length inclusion, publishers such as Farrar, Straus and Giroux, McSweeney’s, Knopf, or Graywolf would be excellent homes given their focus on literary fiction with emotional and historical complexity.</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169</Words>
  <Characters>971</Characters>
  <CharactersWithSpaces>1138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2025-08-24T12:39:24Z</dcterms:created>
  <dc:creator/>
  <dc:description/>
  <dc:language>es-MX</dc:language>
  <cp:lastModifiedBy/>
  <dcterms:modified xsi:type="dcterms:W3CDTF">2025-08-24T12:40:09Z</dcterms:modified>
  <cp:revision>1</cp:revision>
  <dc:subject/>
  <dc:title/>
</cp:coreProperties>
</file>