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During the final days of an artist residency, Jane and Mark, who have exchanged meaningful glances for a month, take a day trip to the beach. They swim, talk openly for the first time, walk hand-in-hand along the shore, and share a kiss before parting, knowing the residency ends in two days with uncertain future prospects.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missed connections, the bittersweet nature of temporary intimacy, and the tension between desire and hesitation. It examines how time constraints can both inhibit and catalyze romantic connection, and how artistic spaces create unique conditions for fleeting but meaningful encounters between creative souls.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title suggests European art film aesthetics—slow pacing, ambiguous endings, emphasis on mood over plot. The circular narrative structure and repeated passages could represent anxiety loops or the way memory reconstructs pivotal moments. The beach setting serves as liminal space between their separate lives, while the residency functions as temporary suspension of reality.</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LibreOffice/25.2.4.3$Linux_X86_64 LibreOffice_project/33e196637044ead23f5c3226cde09b47731f7e27</Application>
  <AppVersion>15.0000</AppVersion>
  <Pages>1</Pages>
  <Words>191</Words>
  <Characters>1064</Characters>
  <CharactersWithSpaces>1246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2025-09-07T16:49:42Z</dcterms:created>
  <dc:creator/>
  <dc:description/>
  <dc:language>es-MX</dc:language>
  <cp:lastModifiedBy/>
  <dcterms:modified xsi:type="dcterms:W3CDTF">2025-09-07T16:55:03Z</dcterms:modified>
  <cp:revision>1</cp:revision>
  <dc:subject/>
  <dc:title/>
</cp:coreProperties>
</file>