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A solitary man discovers a fatal car accident in remote mountains and speaks to a dying woman, sharing memories with her lifeless body. This encounter transforms him into an artist who captures wilderness and human fragility through paintings. Years later, he discovers an abandoned cabin belonging to the woman, finding her writings which further inspire his art. His work gains international recognition, becoming a testament to human connection and nature's beauty until his death.</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the transformative power of chance encounters with mortality, examining how tragedy can catalyze artistic expression. It addresses the ephemeral nature of existence, the profound connection between humanity and wilderness, and how art serves as a vessel for preserving memory and meaning. The narrative suggests that brief, random intersections of lives can create lasting legacies through creative interpretation.</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4. **Which interpretation is it?**</w:t>
      </w:r>
    </w:p>
    <w:p>
      <w:pPr>
        <w:pStyle w:val="Normal"/>
        <w:bidi w:val="0"/>
        <w:jc w:val="start"/>
        <w:rPr>
          <w:lang w:val="en-US"/>
        </w:rPr>
      </w:pPr>
      <w:r>
        <w:rPr>
          <w:lang w:val="en-US"/>
        </w:rPr>
        <w:t>The entire encounter may be a projection of the man's own psychological state—the woman representing his lost love or even himself. The discovered cabin and journals suggest either supernatural intervention or the man's deteriorating grip on reality in isolation. The story can be read as an allegory for the artist's relationship with inspiration itself, where the "dead woman" symbolizes the muse that haunts and drives creative expression, ultimately consuming the artist.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LibreOffice/25.2.4.3$Linux_X86_64 LibreOffice_project/33e196637044ead23f5c3226cde09b47731f7e27</Application>
  <AppVersion>15.0000</AppVersion>
  <Pages>1</Pages>
  <Words>236</Words>
  <Characters>1347</Characters>
  <CharactersWithSpaces>1574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2025-09-08T07:07:31Z</dcterms:created>
  <dc:creator/>
  <dc:description/>
  <dc:language>es-MX</dc:language>
  <cp:lastModifiedBy/>
  <dcterms:modified xsi:type="dcterms:W3CDTF">2025-09-08T07:15:50Z</dcterms:modified>
  <cp:revision>1</cp:revision>
  <dc:subject/>
  <dc:title/>
</cp:coreProperties>
</file>