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Returns</w:t>
      </w:r>
    </w:p>
    <w:p>
      <w:pPr>
        <w:pStyle w:val="Normal"/>
        <w:bidi w:val="0"/>
        <w:jc w:val="start"/>
        <w:rPr>
          <w:lang w:val="en-US"/>
        </w:rPr>
      </w:pPr>
      <w:r>
        <w:rPr>
          <w:lang w:val="en-US"/>
        </w:rPr>
      </w:r>
    </w:p>
    <w:p>
      <w:pPr>
        <w:pStyle w:val="Normal"/>
        <w:bidi w:val="0"/>
        <w:jc w:val="start"/>
        <w:rPr>
          <w:lang w:val="en-US"/>
        </w:rPr>
      </w:pPr>
      <w:r>
        <w:rPr>
          <w:lang w:val="en-US"/>
        </w:rPr>
        <w:t>1. **What happens in the story?**</w:t>
      </w:r>
    </w:p>
    <w:p>
      <w:pPr>
        <w:pStyle w:val="Normal"/>
        <w:bidi w:val="0"/>
        <w:jc w:val="start"/>
        <w:rPr>
          <w:lang w:val="en-US"/>
        </w:rPr>
      </w:pPr>
      <w:r>
        <w:rPr>
          <w:lang w:val="en-US"/>
        </w:rPr>
        <w:t>The narrator visits their elderly mother in a small town after a month's absence. During a second visit, they find her collapsed and hospitalized. After her recovery, they spend years together in the town until the mother's eventual death. The narrator continues living there, finding solace in the community and memories, ultimately writing their mother's story as a tribute to their bond and shared life.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filial duty, the passage of time, and the enduring nature of love between parent and child. It examines caregiving, role reversal in aging relationships, and how place holds memory. Central themes include mortality, community support, and finding meaning through loss, suggesting that love transcends death through memory and storytelling.</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circular narrative structure and repetitive elements suggest a meditation on memory and grief, possibly indicating the narrator is caught in a loop of remembrance. The story-within-a-story framework at the end implies the entire narrative might be the narrator's written tribute, blurring the line between lived experience and reconstructed memory, though this meta-element feels underdeveloped.</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LibreOffice/25.2.4.3$Linux_X86_64 LibreOffice_project/33e196637044ead23f5c3226cde09b47731f7e27</Application>
  <AppVersion>15.0000</AppVersion>
  <Pages>1</Pages>
  <Words>203</Words>
  <Characters>1158</Characters>
  <CharactersWithSpaces>1352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2025-09-08T08:12:19Z</dcterms:created>
  <dc:creator/>
  <dc:description/>
  <dc:language>es-MX</dc:language>
  <cp:lastModifiedBy/>
  <dcterms:modified xsi:type="dcterms:W3CDTF">2025-09-08T08:22:39Z</dcterms:modified>
  <cp:revision>1</cp:revision>
  <dc:subject/>
  <dc:title/>
</cp:coreProperties>
</file>