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who enjoy Rohmer-esque, quiet romantic realism; artists/writers who’ve done residencies; fans of Linklater’s Before trilogy; book clubs that savor atmosphere, subtext, and unresolved longing.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One Story; Electric Literature (Recommended Reading); The Common; Joyland; CRAFT Literary; The Kenyon Review; New England Review.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52</Words>
  <Characters>316</Characters>
  <CharactersWithSpaces>372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2025-08-24T20:57:53Z</dcterms:created>
  <dc:creator/>
  <dc:description/>
  <dc:language>es-MX</dc:language>
  <cp:lastModifiedBy/>
  <dcterms:modified xsi:type="dcterms:W3CDTF">2025-08-24T20:59:18Z</dcterms:modified>
  <cp:revision>1</cp:revision>
  <dc:subject/>
  <dc:title/>
</cp:coreProperties>
</file>