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An unnamed narrator follows an elderly couple to a yellow bungalow as a storm gathers. Watching through the window, they feel an overwhelming, inexplicable love. A charred armchair triggers buried memories; floodwaters rise as recognition dawns: the couple are the narrator’s parents from a former life. As the house collapses and the parents recede, the narrator is swallowed by the flood and awakens—understanding the dream/vision has granted long-sought closure.</w:t>
      </w:r>
    </w:p>
    <w:p>
      <w:pPr>
        <w:pStyle w:val="Normal"/>
        <w:bidi w:val="0"/>
        <w:jc w:val="start"/>
        <w:rPr/>
      </w:pPr>
      <w:r>
        <w:rPr/>
      </w:r>
    </w:p>
    <w:p>
      <w:pPr>
        <w:pStyle w:val="Normal"/>
        <w:bidi w:val="0"/>
        <w:jc w:val="start"/>
        <w:rPr/>
      </w:pPr>
      <w:r>
        <w:rPr/>
        <w:t>2.- Grief, longing, and spiritual homecoming; the porous boundary between life, death, and memory. Domestic objects and weather become mnemonic and purgative forces (the armchair, flood). The story asks whether closure arrives via metaphysical reunion or psychological dream-work, and how enduring love demands release as much as remembrance.</w:t>
      </w:r>
    </w:p>
    <w:p>
      <w:pPr>
        <w:pStyle w:val="Normal"/>
        <w:bidi w:val="0"/>
        <w:jc w:val="start"/>
        <w:rPr/>
      </w:pPr>
      <w:r>
        <w:rPr/>
      </w:r>
    </w:p>
    <w:p>
      <w:pPr>
        <w:pStyle w:val="Normal"/>
        <w:bidi w:val="0"/>
        <w:jc w:val="start"/>
        <w:rPr/>
      </w:pPr>
      <w:r>
        <w:rPr/>
        <w:t>3.- 5</w:t>
      </w:r>
    </w:p>
    <w:p>
      <w:pPr>
        <w:pStyle w:val="Normal"/>
        <w:bidi w:val="0"/>
        <w:jc w:val="start"/>
        <w:rPr/>
      </w:pPr>
      <w:r>
        <w:rPr/>
      </w:r>
    </w:p>
    <w:p>
      <w:pPr>
        <w:pStyle w:val="Normal"/>
        <w:bidi w:val="0"/>
        <w:jc w:val="start"/>
        <w:rPr/>
      </w:pPr>
      <w:r>
        <w:rPr/>
        <w:t>4.- A dream-logic elegy: the narrator—perhaps the couple’s deceased child—revisits their parents to process a traumatic death (the charred armchair implying fire). Storm/flood = overwhelming, cleansing grief; the collapsing house = dissolution of attachment; waking = acceptance. The title “A Triangle” invokes the parent–parent–child triad and the liminal nexus of life, death, and dream where reconciliation occurs.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182</Words>
  <Characters>1060</Characters>
  <CharactersWithSpaces>1233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2025-08-24T20:41:58Z</dcterms:created>
  <dc:creator/>
  <dc:description/>
  <dc:language>es-MX</dc:language>
  <cp:lastModifiedBy/>
  <dcterms:modified xsi:type="dcterms:W3CDTF">2025-08-24T20:43:03Z</dcterms:modified>
  <cp:revision>1</cp:revision>
  <dc:subject/>
  <dc:title/>
</cp:coreProperties>
</file>