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On a gay cruise with her terminally ill father, Marcus, a teenage narrator meets Evan and discovers belonging within her father’s community. On the final night, father and daughter share a last dance to a childhood song; he dies shortly after, urging her to live fully. Back home she grieves, embraces authenticity, and becomes a writer. Years later, she reunites with Evan; together they build a life and art that honor Marcus’s legacy, turning loss into vocation and sustaining love.</w:t>
      </w:r>
    </w:p>
    <w:p>
      <w:pPr>
        <w:pStyle w:val="Normal"/>
        <w:bidi w:val="0"/>
        <w:jc w:val="start"/>
        <w:rPr>
          <w:lang w:val="en-US"/>
        </w:rPr>
      </w:pPr>
      <w:r>
        <w:rPr>
          <w:lang w:val="en-US"/>
        </w:rPr>
      </w:r>
    </w:p>
    <w:p>
      <w:pPr>
        <w:pStyle w:val="Normal"/>
        <w:bidi w:val="0"/>
        <w:jc w:val="start"/>
        <w:rPr>
          <w:lang w:val="en-US"/>
        </w:rPr>
      </w:pPr>
      <w:r>
        <w:rPr>
          <w:lang w:val="en-US"/>
        </w:rPr>
        <w:t>2.- Love as legacy; grief transmuted into purpose; chosen family and queer-affirming spaces; coming-of-age through loss; art as memorial and renewal. The cruise functions as a liminal sanctuary where death and first love intersect, transforming farewell into initiation. The story asserts that love—parental, romantic, communal—endures beyond death by shaping vocation, voice, and belonging, and that acceptance invites serendipitous connection.</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Allegorically, the ship is a threshold between life and death; the ocean the vast unknown; the last dance a rite of passage in which the father, a gentle psychopomp, releases his daughter to her future. Evan signifies continuity rather than replacement—an aperture to life after mourning. Writing/music become grief’s alchemy, converting pain into communal meaning. The recurring mantra “love finds you” reframes fate as an ethic of openness to connection.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216</Words>
  <Characters>1190</Characters>
  <CharactersWithSpaces>1399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2025-08-25T03:50:19Z</dcterms:created>
  <dc:creator/>
  <dc:description/>
  <dc:language>es-MX</dc:language>
  <cp:lastModifiedBy/>
  <dcterms:modified xsi:type="dcterms:W3CDTF">2025-08-25T03:52:16Z</dcterms:modified>
  <cp:revision>1</cp:revision>
  <dc:subject/>
  <dc:title/>
</cp:coreProperties>
</file>