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Working-class Sarah marries Michael Hawthorne and enters his elite family under Miss Emily’s exacting gaze. Journaling becomes a manuscript about her journey; the book wins Emily’s respect, catalyzing a genuine bond. Sarah’s writing career flourishes; she founds scholarships, mentors others, raises a family, and remains grounded. Over decades, Sarah and Emily evolve from wary adversaries to allies, transforming a Cinderella-like beginning into a legacy of acceptance, philanthropy, and literary influence.</w:t>
      </w:r>
    </w:p>
    <w:p>
      <w:pPr>
        <w:pStyle w:val="Normal"/>
        <w:bidi w:val="0"/>
        <w:jc w:val="start"/>
        <w:rPr>
          <w:lang w:val="en-US"/>
        </w:rPr>
      </w:pPr>
      <w:r>
        <w:rPr>
          <w:lang w:val="en-US"/>
        </w:rPr>
      </w:r>
    </w:p>
    <w:p>
      <w:pPr>
        <w:pStyle w:val="Normal"/>
        <w:bidi w:val="0"/>
        <w:jc w:val="start"/>
        <w:rPr>
          <w:lang w:val="en-US"/>
        </w:rPr>
      </w:pPr>
      <w:r>
        <w:rPr>
          <w:lang w:val="en-US"/>
        </w:rPr>
        <w:t>2.- Class mobility, self-authorship, and belonging. The story argues that voice and perseverance can convert stigma into recognition; intimacy can bridge hierarchy. It probes intergenerational female mentorship, respectability politics, and whether flourishing requires assimilation or can reshape institutions. Ultimately, it frames love, work, and philanthropy as vehicles for mutual transformation.</w:t>
      </w:r>
    </w:p>
    <w:p>
      <w:pPr>
        <w:pStyle w:val="Normal"/>
        <w:bidi w:val="0"/>
        <w:jc w:val="start"/>
        <w:rPr>
          <w:lang w:val="en-US"/>
        </w:rPr>
      </w:pPr>
      <w:r>
        <w:rPr>
          <w:lang w:val="en-US"/>
        </w:rPr>
      </w:r>
    </w:p>
    <w:p>
      <w:pPr>
        <w:pStyle w:val="Normal"/>
        <w:bidi w:val="0"/>
        <w:jc w:val="start"/>
        <w:rPr>
          <w:lang w:val="en-US"/>
        </w:rPr>
      </w:pPr>
      <w:r>
        <w:rPr>
          <w:lang w:val="en-US"/>
        </w:rPr>
        <w:t>3.- 4 – Agree</w:t>
      </w:r>
    </w:p>
    <w:p>
      <w:pPr>
        <w:pStyle w:val="Normal"/>
        <w:bidi w:val="0"/>
        <w:jc w:val="start"/>
        <w:rPr>
          <w:lang w:val="en-US"/>
        </w:rPr>
      </w:pPr>
      <w:r>
        <w:rPr>
          <w:lang w:val="en-US"/>
        </w:rPr>
      </w:r>
    </w:p>
    <w:p>
      <w:pPr>
        <w:pStyle w:val="Normal"/>
        <w:bidi w:val="0"/>
        <w:jc w:val="start"/>
        <w:rPr>
          <w:lang w:val="en-US"/>
        </w:rPr>
      </w:pPr>
      <w:r>
        <w:rPr>
          <w:lang w:val="en-US"/>
        </w:rPr>
        <w:t>4.- An allegory of class assimilation and narrative power: Miss Emily embodies gatekeeping institutions; the estate confers legitimacy; Sarah’s book converts “trash” into cultural capital. The title nods to a classist slur and its reclamation while critiquing bootstrap myths—success still seeks institutional blessing. As a contemporary Cinderella, it interrogates who gets to belong, and on what narrated terms.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183</Words>
  <Characters>1161</Characters>
  <CharactersWithSpaces>1340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2025-08-25T04:16:46Z</dcterms:created>
  <dc:creator/>
  <dc:description/>
  <dc:language>es-MX</dc:language>
  <cp:lastModifiedBy/>
  <dcterms:modified xsi:type="dcterms:W3CDTF">2025-08-25T04:18:52Z</dcterms:modified>
  <cp:revision>1</cp:revision>
  <dc:subject/>
  <dc:title/>
</cp:coreProperties>
</file>