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A relentless, mispredicted deluge exposes a fatal waterproofing flaw in a new Faculty Complex. Leaks, mold, tar, heaters, and scaffolding turn the building into a labyrinth; departments are displaced; tempers, petty feuds, and satire-worthy mishaps abound (ASPAR, cats, door-placard sabotage). Committees proliferate, productivity stalls, and sabbaticals spike. Yet crisis forces unlikely collaborations; art and engineering improvise fixes (a tunable membrane) and the choir returns. The catastrophe becomes campus lore: a chronicle of institutional failure transmuted, through endurance and invention, into a grudgingly unified community.</w:t>
      </w:r>
    </w:p>
    <w:p>
      <w:pPr>
        <w:pStyle w:val="Normal"/>
        <w:bidi w:val="0"/>
        <w:jc w:val="start"/>
        <w:rPr>
          <w:lang w:val="en-US"/>
        </w:rPr>
      </w:pPr>
      <w:r>
        <w:rPr>
          <w:lang w:val="en-US"/>
        </w:rPr>
      </w:r>
    </w:p>
    <w:p>
      <w:pPr>
        <w:pStyle w:val="Normal"/>
        <w:bidi w:val="0"/>
        <w:jc w:val="start"/>
        <w:rPr>
          <w:lang w:val="en-US"/>
        </w:rPr>
      </w:pPr>
      <w:r>
        <w:rPr>
          <w:lang w:val="en-US"/>
        </w:rPr>
        <w:t>2.- Institutional rot versus resilience; how a literal leaking facade mirrors administrative opacity, bureaucratic absurdity, and interdepartmental tribalism. The piece satirizes the modern university—its optics, committees, and crisis management—while insisting that constraint catalyzes creativity. It celebrates emergent, interdisciplinary problem-solving and the alchemy by which shared hardship becomes communal identity and myth. Memory reframes fiasco as founding narrative; culture, once bucketed, returns through pragmatic artistry, suggesting renewal without forgetting.</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An allegory of the neoliberal academy: the “missing waterproofing” as a moral/structural deficit; perpetual renovation equals permanent crisis as governance model; flooding as entropy/truth breaching PR facades. The labyrinth evokes bureaucratic opacity; the silenced choir and bleach-soaked plants mark culture’s marginalization; ASPAR as technocratic theater. Cats as feel-good optics. Yet the tunable membrane harmonizing with the choir intimates a counter-vision: genuine hybridity (art + engineering) can convert managed failure into authentic renewal—if communities endure, collaborate, and reclaim purpose.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237</Words>
  <Characters>1616</Characters>
  <CharactersWithSpaces>1846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2025-08-25T06:19:28Z</dcterms:created>
  <dc:creator/>
  <dc:description/>
  <dc:language>es-MX</dc:language>
  <cp:lastModifiedBy/>
  <dcterms:modified xsi:type="dcterms:W3CDTF">2025-08-25T06:20:00Z</dcterms:modified>
  <cp:revision>1</cp:revision>
  <dc:subject/>
  <dc:title/>
</cp:coreProperties>
</file>