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10.- 4</w:t>
      </w:r>
    </w:p>
    <w:p>
      <w:pPr>
        <w:pStyle w:val="Normal"/>
        <w:bidi w:val="0"/>
        <w:jc w:val="start"/>
        <w:rPr>
          <w:lang w:val="en-US"/>
        </w:rPr>
      </w:pPr>
      <w:r>
        <w:rPr>
          <w:lang w:val="en-US"/>
        </w:rPr>
        <w:t>11.- 5</w:t>
      </w:r>
    </w:p>
    <w:p>
      <w:pPr>
        <w:pStyle w:val="Normal"/>
        <w:bidi w:val="0"/>
        <w:jc w:val="start"/>
        <w:rPr>
          <w:lang w:val="en-US"/>
        </w:rPr>
      </w:pPr>
      <w:r>
        <w:rPr>
          <w:lang w:val="en-US"/>
        </w:rPr>
        <w:t>12.- 5</w:t>
      </w:r>
    </w:p>
    <w:p>
      <w:pPr>
        <w:pStyle w:val="Normal"/>
        <w:bidi w:val="0"/>
        <w:jc w:val="start"/>
        <w:rPr>
          <w:lang w:val="en-US"/>
        </w:rPr>
      </w:pPr>
      <w:r>
        <w:rPr>
          <w:lang w:val="en-US"/>
        </w:rPr>
        <w:t>13.- 4</w:t>
      </w:r>
    </w:p>
    <w:p>
      <w:pPr>
        <w:pStyle w:val="Normal"/>
        <w:bidi w:val="0"/>
        <w:jc w:val="start"/>
        <w:rPr>
          <w:lang w:val="en-US"/>
        </w:rPr>
      </w:pPr>
      <w:r>
        <w:rPr>
          <w:lang w:val="en-US"/>
        </w:rPr>
        <w:t>14.- Readers who appreciate understated, metaphor-driven fiction—fans of Haruki Murakami, Yoko Ogawa, or Kazuo Ishiguro—and those interested in stories of friendship, aging, and institutional compromise. Also media professionals and book clubs drawn to quiet moral ambiguity and elegiac tone.</w:t>
      </w:r>
    </w:p>
    <w:p>
      <w:pPr>
        <w:pStyle w:val="Normal"/>
        <w:bidi w:val="0"/>
        <w:jc w:val="start"/>
        <w:rPr>
          <w:lang w:val="en-US"/>
        </w:rPr>
      </w:pPr>
      <w:r>
        <w:rPr>
          <w:lang w:val="en-US"/>
        </w:rPr>
        <w:t>15.- Journals: The New Yorker, Granta, The Paris Review, A Public Space. For a collection: Knopf, Farrar, Straus and Giroux, Grove/Atlantic, Vintage/Harvill Secker, New Directions. These venues champion quiet, allegorical realism with cosmopolitan settings and reflective narrators.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86</Words>
  <Characters>520</Characters>
  <CharactersWithSpaces>598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2025-08-24T13:56:42Z</dcterms:created>
  <dc:creator/>
  <dc:description/>
  <dc:language>es-MX</dc:language>
  <cp:lastModifiedBy/>
  <dcterms:modified xsi:type="dcterms:W3CDTF">2025-08-24T13:57:48Z</dcterms:modified>
  <cp:revision>1</cp:revision>
  <dc:subject/>
  <dc:title/>
</cp:coreProperties>
</file>