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10.- Rating: 5. Echoes maternal gothic and body-horror surrealism à la Carmen Maria Machado, Han Kang, and Samanta Schweblin.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11.- Rating: 5.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12.- Rating: 5.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13.- Rating: 4.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14.- To readers of literary horror and feminist surrealism—fans of Machado, Schweblin, Julia Armfield, and mothers seeking honest, uncanny postpartum narratives.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>15.- Fitzcarraldo Editions; New Directions; Graywolf Press; And Other Stories.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Inter">
    <w:altName w:val="Inter Fallback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LibreOffice/25.2.4.3$Linux_X86_64 LibreOffice_project/33e196637044ead23f5c3226cde09b47731f7e27</Application>
  <AppVersion>15.0000</AppVersion>
  <Pages>1</Pages>
  <Words>60</Words>
  <Characters>356</Characters>
  <CharactersWithSpaces>414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2025-08-23T16:20:59Z</dcterms:created>
  <dc:creator/>
  <dc:description/>
  <dc:language>es-MX</dc:language>
  <cp:lastModifiedBy/>
  <dcterms:modified xsi:type="dcterms:W3CDTF">2025-08-23T16:21:47Z</dcterms:modified>
  <cp:revision>1</cp:revision>
  <dc:subject/>
  <dc:title/>
</cp:coreProperties>
</file>