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10.- 4</w:t>
      </w:r>
    </w:p>
    <w:p>
      <w:pPr>
        <w:pStyle w:val="Normal"/>
        <w:bidi w:val="0"/>
        <w:jc w:val="start"/>
        <w:rPr/>
      </w:pPr>
      <w:r>
        <w:rPr/>
        <w:t>11.- 5</w:t>
      </w:r>
    </w:p>
    <w:p>
      <w:pPr>
        <w:pStyle w:val="Normal"/>
        <w:bidi w:val="0"/>
        <w:jc w:val="start"/>
        <w:rPr/>
      </w:pPr>
      <w:r>
        <w:rPr/>
        <w:t>12.- 5</w:t>
      </w:r>
    </w:p>
    <w:p>
      <w:pPr>
        <w:pStyle w:val="Normal"/>
        <w:bidi w:val="0"/>
        <w:jc w:val="start"/>
        <w:rPr/>
      </w:pPr>
      <w:r>
        <w:rPr/>
        <w:t>13.- 4</w:t>
      </w:r>
    </w:p>
    <w:p>
      <w:pPr>
        <w:pStyle w:val="Normal"/>
        <w:bidi w:val="0"/>
        <w:jc w:val="start"/>
        <w:rPr/>
      </w:pPr>
      <w:r>
        <w:rPr/>
        <w:t>14.- Adult readers who savor contemplative, place-driven fiction; fans of Sebald, Teju Cole, Handke; hikers/travelers who love landscape writing; first responders and grief counselors attuned to vigil and witnessing; book clubs open to ambiguity; writers studying voice, framing, and the ethics of looking.</w:t>
      </w:r>
    </w:p>
    <w:p>
      <w:pPr>
        <w:pStyle w:val="Normal"/>
        <w:bidi w:val="0"/>
        <w:jc w:val="start"/>
        <w:rPr/>
      </w:pPr>
      <w:r>
        <w:rPr/>
        <w:t>15.- Literary journals: Granta, The Paris Review, A Public Space, The White Review, AGNI, Kenyon Review, Tin House. For a collection: Fitzcarraldo Editions (UK), New Directions, Graywolf Press, Grove/Atlantic, Coffee House Press. The tonal kinship with Sebald/Herzog-esque meditations fits Granta and Fitzcarraldo especially.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"/>
        <w:kern w:val="2"/>
        <w:sz w:val="24"/>
        <w:szCs w:val="24"/>
        <w:lang w:val="fr-FR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"/>
      <w:color w:val="auto"/>
      <w:kern w:val="2"/>
      <w:sz w:val="24"/>
      <w:szCs w:val="24"/>
      <w:lang w:val="fr-FR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LibreOffice/25.2.4.3$Linux_X86_64 LibreOffice_project/33e196637044ead23f5c3226cde09b47731f7e27</Application>
  <AppVersion>15.0000</AppVersion>
  <Pages>1</Pages>
  <Words>94</Words>
  <Characters>567</Characters>
  <CharactersWithSpaces>655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2025-08-24T12:02:15Z</dcterms:created>
  <dc:creator/>
  <dc:description/>
  <dc:language>es-MX</dc:language>
  <cp:lastModifiedBy/>
  <dcterms:modified xsi:type="dcterms:W3CDTF">2025-08-24T12:03:13Z</dcterms:modified>
  <cp:revision>1</cp:revision>
  <dc:subject/>
  <dc:title/>
</cp:coreProperties>
</file>