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**Evaluación de las Microficciones**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Un narrador atraviesa una crisis existencial, atrapado entre el sueño y la vigilia, incapaz de dormir. En un estado de confusión, repite que no ha hecho nada, sugiriendo una culpa latente o la imposibilidad de actuar. La narración oscila entre la introspección y el sinsentido, como si el sueño fuera el único espacio donde aún puede buscar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La parálisis existencial, la culpa y la disolución de la identidad. El texto refleja una angustia profunda frente a la inacción y la dificultad de distinguir realidad de ficción, lo que sugiere una crisis emocional o psicológica.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Puede leerse como una alegoría de la depresión, la alienación moderna o la imposibilidad de narrarse a uno mismo. También podría simbolizar la frustración por no cumplir con expectativas personales o sociales. El sueño recurrente y la repetición de “no he hecho nada” refuerzan la idea de un yo que se siente vacío o desaparecido.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Un rey divino se enamora y es detenido por el tiempo. Lanza su caballo al cielo y parte, dejando tras de sí una frase inacabada. El relato se interrumpe bruscamente, sin resolver la acción ni aclarar el sentido de la despedida.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La incompatibilidad entre lo divino y lo humano, especialmente en el amor. También alude a la fugacidad del tiempo y la soledad del poder. El final abierto sugiere una caída o transformación simbólica.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Podría leerse como una metáfora de la pérdida de lo sagrado en el amor o como una alegoría del sacrificio divino. La frase “no puedo llevarte” sugiere una elección entre lo celestial y lo humano, pero la incompletitud del texto limita la comprensión profunda.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Un niño es asesinado por un asesino, y luego todo el pueblo se revela como cómplice. A pesar de su infancia, el niño se convierte en un hombre famoso, aunque no por méritos propios. El pueblo cambia de forma, creciendo de noche, como si la violencia hubiese deformado su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La violencia colectiva, la complicidad social y la fama vacía. El texto denuncia cómo la sociedad puede normalizar el crimen y cómo la gloria individual no borra la impureza moral del origen.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Una crítica a la hipocresía social donde todos participan del mal sin asumirlo. También puede leerse como una alegoría de la corrupción institucional o del proceso de deshumanización. El niño que no puede ser nada por sí solo sugiere la impotencia del individuo frente a estructuras opresivas.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El narrador encuentra un momento de paz en un jardín, rodeado de naturaleza. El paisaje actúa como refugio emocional, disolviendo sus preocupaciones y transportándolo a un estado de serenidad.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La huida de la realidad a través de la naturaleza. Es una celebración de la contemplación y la introspección como formas de reconexión con uno mismo.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Podría leerse como una metáfora del retiro espiritual, una evocación del Edén perdido o una defensa del arte de detenerse. También sugiere una búsqueda de sentido en lo pequeño, frente a la sobrecarga emocional de la vida moderna.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Un hombre encuentra a una mujer en un lugar celestial. Su encuentro es etéreo y trascendente. La realidad se desvanece y lo vivido se convierte en un recuerdo luminoso, como un sueño inolvidable.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El amor idealizado y la fugacidad de lo sublime. Representa un encuentro amoroso tan puro que trasciende la materia y permanece solo en la memoria.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Puede leerse como una alegoría del amor platónico, una metáfora del encuentro con la inspiración artística o una representación del deseo inalcanzable. La descripción sensorial sugiere también una experiencia mística o espiritual.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En una sala de emergencias, un hombre sostiene la mano de alguien en estado crítico. En ese momento suspendido, el tiempo desaparece y solo quedan los latidos y la esperanza. La sangre se convierte en símbolo del vínculo humano.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La fragilidad de la vida y la resistencia del amor. La microficción explora cómo los vínculos afectivos cobran sentido en situaciones extremas y cómo la esperanza persiste más allá de la muerte.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Además de la relación de pareja, puede leerse como una alegoría de la solidaridad humana, el vínculo familiar o incluso la conexión entre médico y paciente. La sangre como “lazo inquebrantable” sugiere también herencias emocionales o biológicas. El final es ambiguo y abierto a múltiples lecturas existenciales.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 **Nota final:**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 xml:space="preserve">Solo **la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000000"/>
          <w:spacing w:val="0"/>
          <w:sz w:val="20"/>
          <w:szCs w:val="20"/>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0"/>
          <w:szCs w:val="20"/>
          <w:shd w:fill="auto" w:val="clear"/>
        </w:rPr>
        <w:t>alcanza los estándares literarios exigentes de la tradición que menciona (Cortázar, Bolaño, Rulfo...), combinando calidad narrativa, densidad emocional y profundidad simbólica.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LibreOffice/25.2.4.3$Linux_X86_64 LibreOffice_project/33e196637044ead23f5c3226cde09b47731f7e27</Application>
  <AppVersion>15.0000</AppVersion>
  <Pages>2</Pages>
  <Words>947</Words>
  <Characters>5065</Characters>
  <CharactersWithSpaces>6011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2025-07-27T11:37:03Z</dcterms:created>
  <dc:creator/>
  <dc:description/>
  <dc:language>es-MX</dc:language>
  <cp:lastModifiedBy/>
  <dcterms:modified xsi:type="dcterms:W3CDTF">2025-07-28T16:20:18Z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