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1CDB4" w14:textId="572A8F47" w:rsidR="00AA5340" w:rsidRDefault="00AA5340" w:rsidP="00AA53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t>Una de las características más relevantes de DOCSIS 1.1 es la posibilidad de garantizar calidades de servicio (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QoS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), diferenciando entre servicios "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Best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Effort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",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nrtPS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rtPS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, UGS-AD y UGS. El tipo de servicio "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Best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Effort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" se configura habitualmente para el acceso a Internet sin ningún tipo de prioridad</w:t>
      </w:r>
    </w:p>
    <w:p w14:paraId="228D3F66" w14:textId="77777777" w:rsidR="00AA5340" w:rsidRDefault="00AA5340" w:rsidP="00AA5340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094D65D8" w14:textId="7632193A" w:rsidR="00AA5340" w:rsidRDefault="00AA5340" w:rsidP="00AA534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AA5340">
        <w:rPr>
          <w:rFonts w:ascii="Times New Roman" w:hAnsi="Times New Roman" w:cs="Times New Roman"/>
          <w:sz w:val="22"/>
          <w:szCs w:val="22"/>
        </w:rPr>
        <w:t>Las estaciones configuradas con "</w:t>
      </w:r>
      <w:proofErr w:type="spellStart"/>
      <w:r w:rsidRPr="00AA5340">
        <w:rPr>
          <w:rFonts w:ascii="Times New Roman" w:hAnsi="Times New Roman" w:cs="Times New Roman"/>
          <w:sz w:val="22"/>
          <w:szCs w:val="22"/>
        </w:rPr>
        <w:t>Best</w:t>
      </w:r>
      <w:proofErr w:type="spellEnd"/>
      <w:r w:rsidRPr="00AA534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A5340">
        <w:rPr>
          <w:rFonts w:ascii="Times New Roman" w:hAnsi="Times New Roman" w:cs="Times New Roman"/>
          <w:sz w:val="22"/>
          <w:szCs w:val="22"/>
        </w:rPr>
        <w:t>Effort</w:t>
      </w:r>
      <w:proofErr w:type="spellEnd"/>
      <w:r w:rsidRPr="00AA5340">
        <w:rPr>
          <w:rFonts w:ascii="Times New Roman" w:hAnsi="Times New Roman" w:cs="Times New Roman"/>
          <w:sz w:val="22"/>
          <w:szCs w:val="22"/>
        </w:rPr>
        <w:t>" utilizan, principalmente, el modo de reserva normal (</w:t>
      </w:r>
      <w:proofErr w:type="spellStart"/>
      <w:r w:rsidRPr="00AA5340">
        <w:rPr>
          <w:rFonts w:ascii="Times New Roman" w:hAnsi="Times New Roman" w:cs="Times New Roman"/>
          <w:sz w:val="22"/>
          <w:szCs w:val="22"/>
        </w:rPr>
        <w:t>request-grant</w:t>
      </w:r>
      <w:proofErr w:type="spellEnd"/>
      <w:r w:rsidRPr="00AA5340">
        <w:rPr>
          <w:rFonts w:ascii="Times New Roman" w:hAnsi="Times New Roman" w:cs="Times New Roman"/>
          <w:sz w:val="22"/>
          <w:szCs w:val="22"/>
        </w:rPr>
        <w:t>), reservando ancho de banda y esperando la concesión correspondiente por parte del CMTS</w:t>
      </w:r>
    </w:p>
    <w:p w14:paraId="556FB765" w14:textId="77777777" w:rsidR="00AA5340" w:rsidRDefault="00AA5340" w:rsidP="00AA5340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60C30FB" w14:textId="6A03CD75" w:rsidR="00AA5340" w:rsidRDefault="00AA5340" w:rsidP="00AA53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Para la transmisión de datos en DOCSIS 1.0 y DOCSIS 1.1, en sentido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 (US) el ancho de banda máximo configurable es de 3.2MHz. En estas condiciones, la señal portadora tiene una velocidad de símbolo de 2560Ksymb/sec. Para transmitir datos a la máxima velocidad posible en US, se utiliza la modulación 16QAM con 16 símbolos (4bits/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symb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) diferentes. Según esto, ¿cuál es la máxima velocidad de transmisión posible en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?</w:t>
      </w:r>
    </w:p>
    <w:p w14:paraId="3B9DA0C5" w14:textId="77777777" w:rsidR="00AA5340" w:rsidRDefault="00AA5340" w:rsidP="00AA5340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5343B605" w14:textId="3DE6F7AF" w:rsidR="00AA5340" w:rsidRDefault="00AA5340" w:rsidP="00AA5340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 bits/</w:t>
      </w:r>
      <w:proofErr w:type="spellStart"/>
      <w:r>
        <w:rPr>
          <w:rFonts w:ascii="Times New Roman" w:hAnsi="Times New Roman" w:cs="Times New Roman"/>
          <w:sz w:val="22"/>
          <w:szCs w:val="22"/>
        </w:rPr>
        <w:t>symb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* 2560 = 10240 = 10.24 Mbps</w:t>
      </w:r>
    </w:p>
    <w:p w14:paraId="2CCDCA71" w14:textId="77777777" w:rsidR="00AA5340" w:rsidRPr="00AA5340" w:rsidRDefault="00AA5340" w:rsidP="00AA5340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704518A8" w14:textId="2B231409" w:rsidR="00AA5340" w:rsidRDefault="00AA5340" w:rsidP="00AA53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DOCSIS 2.0 fue propuesto con el objetivo de aumentar las capacidades de transmisión de datos sobre redes de cable, especialmente en sentido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. De esta forma se proporciona más simetría en la transmisión US-DS. Para ello, en sentido US se incrementa el ancho de banda y se mejora la eficiencia espectral de las modulaciones. Los anchos de banda, aproximados, que se consiguen con DOCSIS 2.0 son:</w:t>
      </w:r>
    </w:p>
    <w:p w14:paraId="1C266936" w14:textId="77777777" w:rsidR="00AA5340" w:rsidRDefault="00AA5340" w:rsidP="00AA5340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542E5D3C" w14:textId="3C397B15" w:rsidR="00AA5340" w:rsidRDefault="00AA5340" w:rsidP="00AA5340">
      <w:pPr>
        <w:pStyle w:val="Prrafodelista"/>
        <w:rPr>
          <w:rFonts w:ascii="Times New Roman" w:hAnsi="Times New Roman" w:cs="Times New Roman"/>
          <w:sz w:val="22"/>
          <w:szCs w:val="22"/>
        </w:rPr>
      </w:pPr>
      <w:proofErr w:type="spellStart"/>
      <w:r w:rsidRPr="00AA5340">
        <w:rPr>
          <w:rFonts w:ascii="Times New Roman" w:hAnsi="Times New Roman" w:cs="Times New Roman"/>
          <w:sz w:val="22"/>
          <w:szCs w:val="22"/>
        </w:rPr>
        <w:t>Upstream</w:t>
      </w:r>
      <w:proofErr w:type="spellEnd"/>
      <w:r w:rsidRPr="00AA5340">
        <w:rPr>
          <w:rFonts w:ascii="Times New Roman" w:hAnsi="Times New Roman" w:cs="Times New Roman"/>
          <w:sz w:val="22"/>
          <w:szCs w:val="22"/>
        </w:rPr>
        <w:t xml:space="preserve">: 30 Mbps; </w:t>
      </w:r>
      <w:proofErr w:type="spellStart"/>
      <w:r w:rsidRPr="00AA5340">
        <w:rPr>
          <w:rFonts w:ascii="Times New Roman" w:hAnsi="Times New Roman" w:cs="Times New Roman"/>
          <w:sz w:val="22"/>
          <w:szCs w:val="22"/>
        </w:rPr>
        <w:t>Downstream</w:t>
      </w:r>
      <w:proofErr w:type="spellEnd"/>
      <w:r w:rsidRPr="00AA5340">
        <w:rPr>
          <w:rFonts w:ascii="Times New Roman" w:hAnsi="Times New Roman" w:cs="Times New Roman"/>
          <w:sz w:val="22"/>
          <w:szCs w:val="22"/>
        </w:rPr>
        <w:t>: 40 Mbps</w:t>
      </w:r>
    </w:p>
    <w:p w14:paraId="783ECB52" w14:textId="77777777" w:rsidR="00AA5340" w:rsidRPr="00AA5340" w:rsidRDefault="00AA5340" w:rsidP="00AA5340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0405CBFB" w14:textId="28888C5C" w:rsidR="00AA5340" w:rsidRDefault="00AA5340" w:rsidP="00AA53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t>El protocolo DOCSIS</w:t>
      </w:r>
    </w:p>
    <w:p w14:paraId="70031712" w14:textId="77777777" w:rsidR="00AA5340" w:rsidRDefault="00AA5340" w:rsidP="00AA5340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277A6627" w14:textId="2B1F2D23" w:rsidR="00AA5340" w:rsidRDefault="00AA5340" w:rsidP="00AA534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AA5340">
        <w:rPr>
          <w:rFonts w:ascii="Times New Roman" w:hAnsi="Times New Roman" w:cs="Times New Roman"/>
          <w:sz w:val="22"/>
          <w:szCs w:val="22"/>
        </w:rPr>
        <w:t>Describe las especificaciones de interfaz para la definición, diseño, desarrollo y despliegue de sistemas de datos sobre redes de cable</w:t>
      </w:r>
    </w:p>
    <w:p w14:paraId="1180F39B" w14:textId="77777777" w:rsidR="00AA5340" w:rsidRDefault="00AA5340" w:rsidP="00AA5340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0A371E44" w14:textId="335423F1" w:rsidR="00AA5340" w:rsidRDefault="00AA5340" w:rsidP="00AA53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t>La transmisión de datos por una red de cable se realiza a través de un medio compartido. Por ello, </w:t>
      </w:r>
    </w:p>
    <w:p w14:paraId="46036031" w14:textId="77777777" w:rsidR="00AA5340" w:rsidRDefault="00AA5340" w:rsidP="00AA5340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099D775B" w14:textId="657D0F36" w:rsidR="00AA5340" w:rsidRDefault="00AA5340" w:rsidP="00AA534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AA5340">
        <w:rPr>
          <w:rFonts w:ascii="Times New Roman" w:hAnsi="Times New Roman" w:cs="Times New Roman"/>
          <w:sz w:val="22"/>
          <w:szCs w:val="22"/>
        </w:rPr>
        <w:t>A medida que más usuarios se conectan al sistema las velocidades de transferencia individuales disminuyen</w:t>
      </w:r>
    </w:p>
    <w:p w14:paraId="72C390DD" w14:textId="77777777" w:rsidR="00AA5340" w:rsidRDefault="00AA5340" w:rsidP="00AA5340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FB7C897" w14:textId="39EF5A30" w:rsidR="00AA5340" w:rsidRDefault="00AA5340" w:rsidP="00AA53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t>La tecnología de acceso de banda ancha HFC</w:t>
      </w:r>
    </w:p>
    <w:p w14:paraId="77F03434" w14:textId="77777777" w:rsidR="00AA5340" w:rsidRDefault="00AA5340" w:rsidP="00AA5340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52A3A129" w14:textId="12491F79" w:rsidR="00AA5340" w:rsidRDefault="00AA5340" w:rsidP="00AA534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AA5340">
        <w:rPr>
          <w:rFonts w:ascii="Times New Roman" w:hAnsi="Times New Roman" w:cs="Times New Roman"/>
          <w:sz w:val="22"/>
          <w:szCs w:val="22"/>
        </w:rPr>
        <w:t>Permite el acceso de banda ancha mediante el tendido de fibra óptica, en la parte inicial de la red y de cable coaxial hasta la localización del usuario</w:t>
      </w:r>
    </w:p>
    <w:p w14:paraId="155A568B" w14:textId="77777777" w:rsidR="00AA5340" w:rsidRDefault="00AA5340" w:rsidP="00AA5340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A0882C6" w14:textId="77777777" w:rsidR="00AA5340" w:rsidRDefault="00AA5340" w:rsidP="00AA5340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1C6803C1" w14:textId="77777777" w:rsidR="00AA5340" w:rsidRPr="00AA5340" w:rsidRDefault="00AA5340" w:rsidP="00AA5340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7E75313A" w14:textId="77777777" w:rsidR="00AA5340" w:rsidRDefault="00AA5340" w:rsidP="00AA5340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11796040" w14:textId="5D64C8B8" w:rsidR="00AA5340" w:rsidRDefault="00AA5340" w:rsidP="00AA53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Para el control de acceso al medio de las estaciones que quieren transmitir en sentido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</w:p>
    <w:p w14:paraId="4F8D8A4C" w14:textId="03FF72EF" w:rsidR="00AA5340" w:rsidRDefault="00AA5340" w:rsidP="00AA5340">
      <w:pPr>
        <w:ind w:left="708"/>
        <w:rPr>
          <w:rFonts w:ascii="Times New Roman" w:hAnsi="Times New Roman" w:cs="Times New Roman"/>
          <w:sz w:val="22"/>
          <w:szCs w:val="22"/>
        </w:rPr>
      </w:pPr>
      <w:r w:rsidRPr="00AA5340">
        <w:rPr>
          <w:rFonts w:ascii="Times New Roman" w:hAnsi="Times New Roman" w:cs="Times New Roman"/>
          <w:sz w:val="22"/>
          <w:szCs w:val="22"/>
        </w:rPr>
        <w:t>Se reserva tiempo de transmisión durante unos intervalos de tiempo a los que se accede en contienda y se transmite una vez concedido el tiempo de transmisión en otros intervalos de tiempo sin colisión</w:t>
      </w:r>
    </w:p>
    <w:p w14:paraId="2976561C" w14:textId="60BFAE22" w:rsidR="00AA5340" w:rsidRDefault="00AA5340" w:rsidP="00AA53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t>Una de las características más relevantes de DOCSIS 1.1 es la posibilidad de garantizar calidades de servicio (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QoS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), diferenciando entre servicios "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Best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Effort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",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nrtPS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rtPS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, UGS-AD y UGS. El tipo de servicio UGS "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Unsolicited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 Grant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Service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" se configura para servicios de comunicaciones que requieren cierta prioridad en el tráfico, como VoIP.</w:t>
      </w:r>
    </w:p>
    <w:p w14:paraId="676FDEBB" w14:textId="77777777" w:rsidR="00AA5340" w:rsidRDefault="00AA5340" w:rsidP="00AA5340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7CAD2E02" w14:textId="1C67D163" w:rsidR="00AA5340" w:rsidRDefault="00AA5340" w:rsidP="00AA5340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AA5340">
        <w:rPr>
          <w:rFonts w:ascii="Times New Roman" w:hAnsi="Times New Roman" w:cs="Times New Roman"/>
          <w:sz w:val="22"/>
          <w:szCs w:val="22"/>
        </w:rPr>
        <w:t>El tipo de servicio UGS utiliza el modo de acceso isócrono y es adecuado para flujos de tráfico en tiempo real que generan paquetes de datos de tamaño fijo de forma periódica</w:t>
      </w:r>
    </w:p>
    <w:p w14:paraId="6A705EA5" w14:textId="77777777" w:rsidR="00AA5340" w:rsidRDefault="00AA5340" w:rsidP="00AA5340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6375456" w14:textId="4E4EC05F" w:rsidR="00AA5340" w:rsidRDefault="00AA5340" w:rsidP="00AA53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5340">
        <w:rPr>
          <w:rFonts w:ascii="Times New Roman" w:hAnsi="Times New Roman" w:cs="Times New Roman"/>
          <w:b/>
          <w:bCs/>
          <w:sz w:val="22"/>
          <w:szCs w:val="22"/>
        </w:rPr>
        <w:t>En DOCSIS 3.0 se utiliza una técnica de vinculación de canales (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channel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A5340">
        <w:rPr>
          <w:rFonts w:ascii="Times New Roman" w:hAnsi="Times New Roman" w:cs="Times New Roman"/>
          <w:b/>
          <w:bCs/>
          <w:sz w:val="22"/>
          <w:szCs w:val="22"/>
        </w:rPr>
        <w:t>bonding</w:t>
      </w:r>
      <w:proofErr w:type="spellEnd"/>
      <w:r w:rsidRPr="00AA5340">
        <w:rPr>
          <w:rFonts w:ascii="Times New Roman" w:hAnsi="Times New Roman" w:cs="Times New Roman"/>
          <w:b/>
          <w:bCs/>
          <w:sz w:val="22"/>
          <w:szCs w:val="22"/>
        </w:rPr>
        <w:t>) que permite el uso de múltiples canales US y DS al mismo tiempo por un único abonado. Con esta técnica se aumenta considerablemente la capacidad de transmisión de datos. La capacidad, aproximada, de DOCSIS 3.0 es de</w:t>
      </w:r>
    </w:p>
    <w:p w14:paraId="00C8D1B0" w14:textId="77777777" w:rsidR="008A3C63" w:rsidRDefault="008A3C63" w:rsidP="008A3C63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75EC212E" w14:textId="0CFA7E38" w:rsidR="008A3C63" w:rsidRDefault="008A3C63" w:rsidP="008A3C63">
      <w:pPr>
        <w:pStyle w:val="Prrafodelista"/>
        <w:rPr>
          <w:rFonts w:ascii="Times New Roman" w:hAnsi="Times New Roman" w:cs="Times New Roman"/>
          <w:sz w:val="22"/>
          <w:szCs w:val="22"/>
        </w:rPr>
      </w:pPr>
      <w:proofErr w:type="spellStart"/>
      <w:r w:rsidRPr="008A3C63">
        <w:rPr>
          <w:rFonts w:ascii="Times New Roman" w:hAnsi="Times New Roman" w:cs="Times New Roman"/>
          <w:sz w:val="22"/>
          <w:szCs w:val="22"/>
        </w:rPr>
        <w:t>Upstream</w:t>
      </w:r>
      <w:proofErr w:type="spellEnd"/>
      <w:r w:rsidRPr="008A3C63">
        <w:rPr>
          <w:rFonts w:ascii="Times New Roman" w:hAnsi="Times New Roman" w:cs="Times New Roman"/>
          <w:sz w:val="22"/>
          <w:szCs w:val="22"/>
        </w:rPr>
        <w:t xml:space="preserve">: 120 Mbps;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Downstream</w:t>
      </w:r>
      <w:proofErr w:type="spellEnd"/>
      <w:r w:rsidRPr="008A3C63">
        <w:rPr>
          <w:rFonts w:ascii="Times New Roman" w:hAnsi="Times New Roman" w:cs="Times New Roman"/>
          <w:sz w:val="22"/>
          <w:szCs w:val="22"/>
        </w:rPr>
        <w:t>: 160 Mbps</w:t>
      </w:r>
    </w:p>
    <w:p w14:paraId="12799EE7" w14:textId="77777777" w:rsidR="008A3C63" w:rsidRDefault="008A3C63" w:rsidP="008A3C63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1D53881" w14:textId="4ABDC9B6" w:rsidR="008A3C63" w:rsidRDefault="008A3C63" w:rsidP="008A3C6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Para la transmisión de datos en sentido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downstream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, se utilizan las bandas de frecuencia de 88-860 MHz en Norte América y de 108-862 MHz (Europa</w:t>
      </w:r>
      <w:r w:rsidRPr="008A3C63">
        <w:rPr>
          <w:rFonts w:ascii="Times New Roman" w:hAnsi="Times New Roman" w:cs="Times New Roman"/>
          <w:sz w:val="22"/>
          <w:szCs w:val="22"/>
        </w:rPr>
        <w:t>)</w:t>
      </w:r>
    </w:p>
    <w:p w14:paraId="565E6817" w14:textId="77777777" w:rsidR="008A3C63" w:rsidRDefault="008A3C63" w:rsidP="008A3C63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758E9B13" w14:textId="2D38EF46" w:rsidR="008A3C63" w:rsidRDefault="008A3C63" w:rsidP="008A3C63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8A3C63">
        <w:rPr>
          <w:rFonts w:ascii="Times New Roman" w:hAnsi="Times New Roman" w:cs="Times New Roman"/>
          <w:sz w:val="22"/>
          <w:szCs w:val="22"/>
        </w:rPr>
        <w:t xml:space="preserve">El ancho de cada canal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downstream</w:t>
      </w:r>
      <w:proofErr w:type="spellEnd"/>
      <w:r w:rsidRPr="008A3C63">
        <w:rPr>
          <w:rFonts w:ascii="Times New Roman" w:hAnsi="Times New Roman" w:cs="Times New Roman"/>
          <w:sz w:val="22"/>
          <w:szCs w:val="22"/>
        </w:rPr>
        <w:t xml:space="preserve"> es de 8MHz en Europa y de 6MHz en Norte América</w:t>
      </w:r>
    </w:p>
    <w:p w14:paraId="7FB61CCD" w14:textId="77777777" w:rsidR="008A3C63" w:rsidRDefault="008A3C63" w:rsidP="008A3C63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1470ADA1" w14:textId="1B464F47" w:rsidR="008A3C63" w:rsidRDefault="008A3C63" w:rsidP="008A3C6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En DOCSIS se gestiona el uso de ancho de banda en sentido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mediante la utilización de mensajes MAP (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Bandwidth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Allocation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MAP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message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79A43C47" w14:textId="77777777" w:rsidR="008A3C63" w:rsidRDefault="008A3C63" w:rsidP="008A3C63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00F2D3AB" w14:textId="3A5BDD43" w:rsidR="008A3C63" w:rsidRDefault="008A3C63" w:rsidP="008A3C63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8A3C63">
        <w:rPr>
          <w:rFonts w:ascii="Times New Roman" w:hAnsi="Times New Roman" w:cs="Times New Roman"/>
          <w:sz w:val="22"/>
          <w:szCs w:val="22"/>
        </w:rPr>
        <w:t xml:space="preserve">Los mensajes MAP son difundidos periódicamente por el CMTS a los CM en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downstream</w:t>
      </w:r>
      <w:proofErr w:type="spellEnd"/>
      <w:r w:rsidRPr="008A3C63">
        <w:rPr>
          <w:rFonts w:ascii="Times New Roman" w:hAnsi="Times New Roman" w:cs="Times New Roman"/>
          <w:sz w:val="22"/>
          <w:szCs w:val="22"/>
        </w:rPr>
        <w:t xml:space="preserve">, describen el uso de los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minislots</w:t>
      </w:r>
      <w:proofErr w:type="spellEnd"/>
      <w:r w:rsidRPr="008A3C63">
        <w:rPr>
          <w:rFonts w:ascii="Times New Roman" w:hAnsi="Times New Roman" w:cs="Times New Roman"/>
          <w:sz w:val="22"/>
          <w:szCs w:val="22"/>
        </w:rPr>
        <w:t xml:space="preserve"> en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upstream</w:t>
      </w:r>
      <w:proofErr w:type="spellEnd"/>
      <w:r w:rsidRPr="008A3C63">
        <w:rPr>
          <w:rFonts w:ascii="Times New Roman" w:hAnsi="Times New Roman" w:cs="Times New Roman"/>
          <w:sz w:val="22"/>
          <w:szCs w:val="22"/>
        </w:rPr>
        <w:t xml:space="preserve"> y son usados por los CM para determinar cuándo enviar datos en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upstream</w:t>
      </w:r>
      <w:proofErr w:type="spellEnd"/>
    </w:p>
    <w:p w14:paraId="785D5C49" w14:textId="77777777" w:rsidR="008A3C63" w:rsidRDefault="008A3C63" w:rsidP="008A3C63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0F24C007" w14:textId="48CB445C" w:rsidR="008A3C63" w:rsidRDefault="008A3C63" w:rsidP="008A3C6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Para gestionar la transmisión de datos en sentido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(US), el controlador CMTS envía un mensaje MAP por cada uno de los N canales US configurados. El envío de estos mensajes MAP consume ancho de banda adicional en sentido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downstream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(DS). Algunos estudios cifran este consumo entre el 3% y 10% del ancho de banda disponible en DS. Considerando una red de cable con 1 canal DS y 8 canales US, en la que cada mensaje MAP tiene una longitud típica de 64 bytes y se configura un envío de 1 MAP cada 2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msec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. ¿Cuánto ancho de banda se consume en DS con mensajes MAP para gestionar la transmisión?</w:t>
      </w:r>
    </w:p>
    <w:p w14:paraId="556D398F" w14:textId="77777777" w:rsidR="008A3C63" w:rsidRDefault="008A3C63" w:rsidP="008A3C63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4B2A959B" w14:textId="4D3F40DD" w:rsidR="008A3C63" w:rsidRDefault="008A3C63" w:rsidP="008A3C6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1/0.002 segundos = 500</w:t>
      </w:r>
    </w:p>
    <w:p w14:paraId="66C2F231" w14:textId="6ABE91E7" w:rsidR="008A3C63" w:rsidRDefault="008A3C63" w:rsidP="008A3C6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500 * 8 canales * 64 bytes * 8 bits = 2048 Mbps</w:t>
      </w:r>
    </w:p>
    <w:p w14:paraId="37A7CDAD" w14:textId="77777777" w:rsidR="008A3C63" w:rsidRDefault="008A3C63" w:rsidP="008A3C63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DA0E3D0" w14:textId="348ED228" w:rsidR="008A3C63" w:rsidRDefault="008A3C63" w:rsidP="008A3C6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lastRenderedPageBreak/>
        <w:t>La comunicación de datos en redes de cable, utilizando el protocolo DOCSIS</w:t>
      </w:r>
    </w:p>
    <w:p w14:paraId="5141BCE4" w14:textId="77777777" w:rsidR="008A3C63" w:rsidRDefault="008A3C63" w:rsidP="008A3C63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0E470147" w14:textId="40DE4282" w:rsidR="008A3C63" w:rsidRDefault="008A3C63" w:rsidP="008A3C63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8A3C63">
        <w:rPr>
          <w:rFonts w:ascii="Times New Roman" w:hAnsi="Times New Roman" w:cs="Times New Roman"/>
          <w:sz w:val="22"/>
          <w:szCs w:val="22"/>
        </w:rPr>
        <w:t xml:space="preserve">Es bidireccional, proporcionando más velocidad de transferencia en sentido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downstream</w:t>
      </w:r>
      <w:proofErr w:type="spellEnd"/>
      <w:r w:rsidRPr="008A3C63">
        <w:rPr>
          <w:rFonts w:ascii="Times New Roman" w:hAnsi="Times New Roman" w:cs="Times New Roman"/>
          <w:sz w:val="22"/>
          <w:szCs w:val="22"/>
        </w:rPr>
        <w:t xml:space="preserve"> que en sentido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upstream</w:t>
      </w:r>
      <w:proofErr w:type="spellEnd"/>
    </w:p>
    <w:p w14:paraId="6020AE46" w14:textId="77777777" w:rsidR="008A3C63" w:rsidRDefault="008A3C63" w:rsidP="008A3C63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57D38821" w14:textId="1C2A6666" w:rsidR="008A3C63" w:rsidRDefault="008A3C63" w:rsidP="008A3C6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En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EuroDOCSIS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1.1 se utilizan canales de TV de ancho de banda 8MHz en sentido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downstream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(DS). En estos canales, utilizando una modulación 256QAM (256 símbolos, 8 bits/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symb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) la señal portadora tiene una frecuencia de 7.15MHz ("symbol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rate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" de 7.15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Msymb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sec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). En estas condiciones, ¿Cuál es la velocidad de transferencia máxima (bps o bits/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sec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) en DS con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EuroDOCSIS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1.1?</w:t>
      </w:r>
    </w:p>
    <w:p w14:paraId="56932293" w14:textId="77777777" w:rsidR="008A3C63" w:rsidRDefault="008A3C63" w:rsidP="008A3C63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1F28C445" w14:textId="0E26B148" w:rsidR="008A3C63" w:rsidRDefault="008A3C63" w:rsidP="008A3C63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7.15 * 10^6 * 8 = 57.20 Mbps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2C2110D3" w14:textId="77777777" w:rsidR="008A3C63" w:rsidRDefault="008A3C63" w:rsidP="008A3C63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</w:p>
    <w:p w14:paraId="127B1FD8" w14:textId="01FBBEB9" w:rsidR="008A3C63" w:rsidRDefault="008A3C63" w:rsidP="008A3C63">
      <w:pPr>
        <w:pStyle w:val="Prrafodelista"/>
        <w:numPr>
          <w:ilvl w:val="0"/>
          <w:numId w:val="2"/>
        </w:numPr>
        <w:tabs>
          <w:tab w:val="left" w:pos="6228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Para la transmisión de datos en DOCSIS 1.0 y DOCSIS 1.1, en sentido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 (US) el ancho de banda máximo configurable es de 3.2MHz. En estas condiciones, la señal portadora tiene una velocidad de símbolo de 2560Ksymb/sec. Si ahora se selecciona una modulación QPSK para transmitir datos (modulación QPSK con 4 símbolos, 2 bits/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symb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, diferentes), ¿cuál es la velocidad de transmisión en sentido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?</w:t>
      </w:r>
    </w:p>
    <w:p w14:paraId="15D7DE86" w14:textId="77777777" w:rsidR="008A3C63" w:rsidRDefault="008A3C63" w:rsidP="008A3C63">
      <w:pPr>
        <w:pStyle w:val="Prrafodelista"/>
        <w:tabs>
          <w:tab w:val="left" w:pos="6228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7C1CFA0B" w14:textId="09BE5F35" w:rsidR="008A3C63" w:rsidRDefault="008A3C63" w:rsidP="008A3C63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2560*2 = 5.12</w:t>
      </w:r>
    </w:p>
    <w:p w14:paraId="16EC537A" w14:textId="77777777" w:rsidR="008A3C63" w:rsidRDefault="008A3C63" w:rsidP="008A3C63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</w:p>
    <w:p w14:paraId="4A592155" w14:textId="49D44161" w:rsidR="008A3C63" w:rsidRDefault="008A3C63" w:rsidP="008A3C63">
      <w:pPr>
        <w:pStyle w:val="Prrafodelista"/>
        <w:numPr>
          <w:ilvl w:val="0"/>
          <w:numId w:val="2"/>
        </w:numPr>
        <w:tabs>
          <w:tab w:val="left" w:pos="6228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t>Uno de los mecanismos de transmisión en DOCSIS consiste en el modo de acceso isócrono, que se utiliza en el servicio UGS (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Unsolicited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 Grant 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Service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) para VoIP.</w:t>
      </w:r>
    </w:p>
    <w:p w14:paraId="2D61C792" w14:textId="77777777" w:rsidR="008A3C63" w:rsidRDefault="008A3C63" w:rsidP="008A3C63">
      <w:pPr>
        <w:pStyle w:val="Prrafodelista"/>
        <w:tabs>
          <w:tab w:val="left" w:pos="6228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67E1E860" w14:textId="072B5E8C" w:rsidR="008A3C63" w:rsidRDefault="008A3C63" w:rsidP="008A3C63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  <w:r w:rsidRPr="008A3C63">
        <w:rPr>
          <w:rFonts w:ascii="Times New Roman" w:hAnsi="Times New Roman" w:cs="Times New Roman"/>
          <w:sz w:val="22"/>
          <w:szCs w:val="22"/>
        </w:rPr>
        <w:t>En este modo de acceso no es necesario reservar tiempo de transmisión ya que el CMTS permite a esa estación transmitir datos a intervalos regulares</w:t>
      </w:r>
    </w:p>
    <w:p w14:paraId="6103CEEB" w14:textId="77777777" w:rsidR="008A3C63" w:rsidRDefault="008A3C63" w:rsidP="008A3C63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</w:p>
    <w:p w14:paraId="4C96A39B" w14:textId="0CC4CCC6" w:rsidR="008A3C63" w:rsidRDefault="008A3C63" w:rsidP="008A3C63">
      <w:pPr>
        <w:pStyle w:val="Prrafodelista"/>
        <w:numPr>
          <w:ilvl w:val="0"/>
          <w:numId w:val="2"/>
        </w:numPr>
        <w:tabs>
          <w:tab w:val="left" w:pos="6228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t xml:space="preserve">En DOCSIS 1.1, para configurar una velocidad de transferencia de 2.56Mbps en sentido </w:t>
      </w:r>
      <w:proofErr w:type="spellStart"/>
      <w:r w:rsidRPr="008A3C63">
        <w:rPr>
          <w:rFonts w:ascii="Times New Roman" w:hAnsi="Times New Roman" w:cs="Times New Roman"/>
          <w:b/>
          <w:bCs/>
          <w:sz w:val="22"/>
          <w:szCs w:val="22"/>
        </w:rPr>
        <w:t>upstream</w:t>
      </w:r>
      <w:proofErr w:type="spellEnd"/>
      <w:r w:rsidRPr="008A3C63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2B194AF" w14:textId="04D83CF7" w:rsidR="008A3C63" w:rsidRDefault="008A3C63" w:rsidP="008A3C63">
      <w:pPr>
        <w:pStyle w:val="Prrafodelista"/>
        <w:tabs>
          <w:tab w:val="left" w:pos="6228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137858E5" w14:textId="7943C164" w:rsidR="008A3C63" w:rsidRDefault="008A3C63" w:rsidP="008A3C63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640 * 4 = 2.56</w:t>
      </w:r>
    </w:p>
    <w:p w14:paraId="56F5E1A2" w14:textId="571615B4" w:rsidR="008A3C63" w:rsidRDefault="008A3C63" w:rsidP="008A3C63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128 * 2 = 2.56</w:t>
      </w:r>
    </w:p>
    <w:p w14:paraId="3B748492" w14:textId="51834C46" w:rsidR="008A3C63" w:rsidRDefault="008A3C63" w:rsidP="008A3C63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Las 2 configuraciones son válidas.</w:t>
      </w:r>
    </w:p>
    <w:p w14:paraId="0F912E81" w14:textId="77777777" w:rsidR="008A3C63" w:rsidRDefault="008A3C63" w:rsidP="008A3C63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</w:p>
    <w:p w14:paraId="7310680E" w14:textId="5652D42C" w:rsidR="008A3C63" w:rsidRDefault="008A3C63" w:rsidP="008A3C63">
      <w:pPr>
        <w:pStyle w:val="Prrafodelista"/>
        <w:numPr>
          <w:ilvl w:val="0"/>
          <w:numId w:val="2"/>
        </w:numPr>
        <w:tabs>
          <w:tab w:val="left" w:pos="6228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8A3C63">
        <w:rPr>
          <w:rFonts w:ascii="Times New Roman" w:hAnsi="Times New Roman" w:cs="Times New Roman"/>
          <w:b/>
          <w:bCs/>
          <w:sz w:val="22"/>
          <w:szCs w:val="22"/>
        </w:rPr>
        <w:t>El protocolo DOCSIS, diseñado para la transmisión de datos sobre redes de cable</w:t>
      </w:r>
    </w:p>
    <w:p w14:paraId="6CB423AD" w14:textId="77777777" w:rsidR="008A3C63" w:rsidRDefault="008A3C63" w:rsidP="008A3C63">
      <w:pPr>
        <w:pStyle w:val="Prrafodelista"/>
        <w:tabs>
          <w:tab w:val="left" w:pos="6228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313A7468" w14:textId="19225A27" w:rsidR="008A3C63" w:rsidRPr="008A3C63" w:rsidRDefault="008A3C63" w:rsidP="008A3C63">
      <w:pPr>
        <w:pStyle w:val="Prrafodelista"/>
        <w:tabs>
          <w:tab w:val="left" w:pos="6228"/>
        </w:tabs>
        <w:rPr>
          <w:rFonts w:ascii="Times New Roman" w:hAnsi="Times New Roman" w:cs="Times New Roman"/>
          <w:sz w:val="22"/>
          <w:szCs w:val="22"/>
        </w:rPr>
      </w:pPr>
      <w:r w:rsidRPr="008A3C63">
        <w:rPr>
          <w:rFonts w:ascii="Times New Roman" w:hAnsi="Times New Roman" w:cs="Times New Roman"/>
          <w:sz w:val="22"/>
          <w:szCs w:val="22"/>
        </w:rPr>
        <w:t xml:space="preserve">Especifica las capas de </w:t>
      </w:r>
      <w:proofErr w:type="spellStart"/>
      <w:r w:rsidRPr="008A3C63">
        <w:rPr>
          <w:rFonts w:ascii="Times New Roman" w:hAnsi="Times New Roman" w:cs="Times New Roman"/>
          <w:sz w:val="22"/>
          <w:szCs w:val="22"/>
        </w:rPr>
        <w:t>controlo</w:t>
      </w:r>
      <w:proofErr w:type="spellEnd"/>
      <w:r w:rsidRPr="008A3C63">
        <w:rPr>
          <w:rFonts w:ascii="Times New Roman" w:hAnsi="Times New Roman" w:cs="Times New Roman"/>
          <w:sz w:val="22"/>
          <w:szCs w:val="22"/>
        </w:rPr>
        <w:t xml:space="preserve"> de acceso al medio (MAC) y física (PHY)</w:t>
      </w:r>
    </w:p>
    <w:sectPr w:rsidR="008A3C63" w:rsidRPr="008A3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2A6"/>
    <w:multiLevelType w:val="hybridMultilevel"/>
    <w:tmpl w:val="62F4B5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10342"/>
    <w:multiLevelType w:val="hybridMultilevel"/>
    <w:tmpl w:val="4664DBCC"/>
    <w:lvl w:ilvl="0" w:tplc="CA827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634763">
    <w:abstractNumId w:val="1"/>
  </w:num>
  <w:num w:numId="2" w16cid:durableId="4568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40"/>
    <w:rsid w:val="008A3C63"/>
    <w:rsid w:val="00A67013"/>
    <w:rsid w:val="00AA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BD37"/>
  <w15:chartTrackingRefBased/>
  <w15:docId w15:val="{9395F041-2F31-430D-ADC8-B20AA096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5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5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5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5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5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5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5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5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5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5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5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53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53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53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53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53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53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5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5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5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5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5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53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53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53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5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53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5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928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Llano Rodríguez</dc:creator>
  <cp:keywords/>
  <dc:description/>
  <cp:lastModifiedBy>César Llano Rodríguez</cp:lastModifiedBy>
  <cp:revision>1</cp:revision>
  <dcterms:created xsi:type="dcterms:W3CDTF">2025-05-19T16:18:00Z</dcterms:created>
  <dcterms:modified xsi:type="dcterms:W3CDTF">2025-05-19T16:38:00Z</dcterms:modified>
</cp:coreProperties>
</file>