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Resumen: Acceso de Banda Ancha y VoIP</w:t>
      </w:r>
    </w:p>
    <w:p>
      <w:pPr>
        <w:pStyle w:val="Heading1"/>
      </w:pPr>
      <w:r>
        <w:t>1. Tecnologías de Acceso de Banda Ancha</w:t>
      </w:r>
    </w:p>
    <w:p>
      <w:r>
        <w:t>Las tecnologías de acceso permiten conectar al usuario final con la red del operador. Existen accesos fijos y móviles:</w:t>
        <w:br/>
        <w:br/>
        <w:t>Acceso fijo:</w:t>
        <w:br/>
        <w:t>- xDSL: usa el par trenzado telefónico. Tipos: ADSL, ADSL2+, VDSL2. Limitaciones por distancia y ruido.</w:t>
        <w:br/>
        <w:t>- HFC: redes híbridas fibra-coaxial, evolución del cable TV. Usa DOCSIS. Alta capacidad pero compartida.</w:t>
        <w:br/>
        <w:t>- FTTH/FTTx: fibra óptica hasta el hogar. Alta velocidad, baja latencia y gran capacidad. Tecnologías: Ethernet activa, GPON.</w:t>
        <w:br/>
        <w:t>- Satélite: cobertura amplia, útil en zonas remotas. Problemas de retardo (especialmente en GEO).</w:t>
        <w:br/>
        <w:t>- WLAN: redes WiFi, estándar IEEE 802.11 (hasta WiFi 7).</w:t>
        <w:br/>
        <w:br/>
        <w:t>Acceso móvil:</w:t>
        <w:br/>
        <w:t>- Tecnologías móviles: 2G a 5G. Mejora progresiva en velocidad y latencia.</w:t>
        <w:br/>
        <w:t>- WiMAX (IEEE 802.16): alternativa inalámbrica con cobertura hasta 50 km.</w:t>
        <w:br/>
        <w:br/>
        <w:t>Tendencias:</w:t>
        <w:br/>
        <w:t>- Dominio creciente de FTTH.</w:t>
        <w:br/>
        <w:t>- Reemplazo de tecnologías xDSL y HFC.</w:t>
        <w:br/>
        <w:t>- Necesidad de soportar servicios: VoD, IPTV, videollamadas, juegos en línea.</w:t>
        <w:br/>
      </w:r>
    </w:p>
    <w:p>
      <w:pPr>
        <w:pStyle w:val="Heading1"/>
      </w:pPr>
      <w:r>
        <w:t>2. VoIP y Enlaces T1/E1</w:t>
      </w:r>
    </w:p>
    <w:p>
      <w:r>
        <w:t>La VoIP (Voice over IP) transmite voz sobre redes IP. Digitaliza la voz usando PCM (G.711), obteniendo una tasa de 64 kbps (DS0).</w:t>
        <w:br/>
        <w:br/>
        <w:t>Multiplexación:</w:t>
        <w:br/>
        <w:t>- TDM: combina varios canales DS0 en tramas DS1 (T1 = 1.544 Mbps, 24 canales) o E1 (2.048 Mbps, 32 canales).</w:t>
        <w:br/>
        <w:br/>
        <w:t>Codificación y transmisión:</w:t>
        <w:br/>
        <w:t>- Codecs como G.711, G.729A, G.723.1: balancean calidad, tasa y retardo.</w:t>
        <w:br/>
        <w:t>- Protocolos RTP/UDP/IP encapsulan la voz.</w:t>
        <w:br/>
        <w:t>- Tamaño del paquete influye en el ancho de banda: más muestras por paquete = mayor eficiencia.</w:t>
        <w:br/>
        <w:br/>
        <w:t>Tramas Ethernet:</w:t>
        <w:br/>
        <w:t>- Añaden sobrecarga (cabeceras IP/UDP/RTP + Ethernet).</w:t>
        <w:br/>
        <w:t>- PHS (Payload Header Suppression): compresión de cabeceras para reducir tasa de bits.</w:t>
        <w:br/>
        <w:t>- Tramas IPv6 incrementan el tamaño de cabecera IP, afectando al cálculo del ancho de banda.</w:t>
        <w:br/>
        <w:br/>
        <w:t>Ejemplos:</w:t>
        <w:br/>
        <w:t>- G.711 (10 ms): sin PHS ~110.4 kbps, con PHS ~78.4 kbps.</w:t>
        <w:br/>
        <w:t>- G.729 (10 ms): sin PHS ~54.4 kbps, con PHS ~22.4 kbps.</w:t>
        <w:br/>
        <w:br/>
        <w:t>VoIP permite ahorro y flexibilidad, pero requiere control de QoS para asegurar calidad de la llamada.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