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98"/>
        <w:gridCol w:w="624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CANDIDATE REF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POSITION APPLIED FOR 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CURRENT LOCATION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QUALIFICATIONS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PREVIOUS EMPLOYERS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CURRENT SALARY 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EXPECTED SALARY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cccc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AVAILABILITY / NOTICE PERIOD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4" w:hRule="atLeast"/>
        </w:trPr>
        <w:tc>
          <w:tcPr>
            <w:tcW w:type="dxa" w:w="299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7030a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PERSONAL DETAILS</w:t>
            </w:r>
          </w:p>
        </w:tc>
        <w:tc>
          <w:tcPr>
            <w:tcW w:type="dxa" w:w="624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>MARITAL STATUS: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Arial" w:hAnsi="Arial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NATIONALITY:  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Arial" w:hAnsi="Arial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D.O.B: 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jc w:val="center"/>
      </w:pPr>
      <w:r>
        <w:rPr>
          <w:rStyle w:val="None"/>
        </w:rPr>
        <w:drawing xmlns:a="http://schemas.openxmlformats.org/drawingml/2006/main">
          <wp:inline distT="0" distB="0" distL="0" distR="0">
            <wp:extent cx="5219700" cy="2017160"/>
            <wp:effectExtent l="0" t="0" r="0" b="0"/>
            <wp:docPr id="1073741825" name="officeArt object" descr="C:\Users\Fiona\Documents\Marketing\Identity\Linum-Consult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Fiona\Documents\Marketing\Identity\Linum-Consult-Logo.jpg" descr="C:\Users\Fiona\Documents\Marketing\Identity\Linum-Consult-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7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tl w:val="0"/>
          <w:lang w:val="fr-FR"/>
        </w:rPr>
        <w:t xml:space="preserve"> </w:t>
      </w:r>
    </w:p>
    <w:tbl>
      <w:tblPr>
        <w:tblW w:w="924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42"/>
      </w:tblGrid>
      <w:tr>
        <w:tblPrEx>
          <w:shd w:val="clear" w:color="auto" w:fill="ced7e7"/>
        </w:tblPrEx>
        <w:trPr>
          <w:trHeight w:val="2108" w:hRule="atLeast"/>
        </w:trPr>
        <w:tc>
          <w:tcPr>
            <w:tcW w:type="dxa" w:w="924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Style w:val="None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u w:val="single"/>
                <w:shd w:val="nil" w:color="auto" w:fill="auto"/>
                <w:rtl w:val="0"/>
              </w:rPr>
            </w:pPr>
            <w:r>
              <w:rPr>
                <w:rStyle w:val="None"/>
                <w:rFonts w:ascii="Times New Roman" w:hAnsi="Times New Roman"/>
                <w:u w:val="single"/>
                <w:shd w:val="nil" w:color="auto" w:fill="auto"/>
                <w:rtl w:val="0"/>
                <w:lang w:val="en-US"/>
              </w:rPr>
              <w:t>CONSULTATION NOTES:</w:t>
            </w:r>
          </w:p>
          <w:p>
            <w:pPr>
              <w:pStyle w:val="Body A"/>
              <w:spacing w:after="0" w:line="240" w:lineRule="auto"/>
              <w:jc w:val="center"/>
              <w:rPr>
                <w:rStyle w:val="None"/>
                <w:rFonts w:ascii="Arial" w:cs="Arial" w:hAnsi="Arial" w:eastAsia="Arial"/>
                <w:sz w:val="18"/>
                <w:szCs w:val="18"/>
                <w:shd w:val="nil" w:color="auto" w:fill="auto"/>
                <w:lang w:val="en-US"/>
              </w:rPr>
            </w:pPr>
          </w:p>
          <w:p>
            <w:pPr>
              <w:pStyle w:val="List Paragraph"/>
              <w:spacing w:after="0" w:line="240" w:lineRule="auto"/>
              <w:rPr>
                <w:rStyle w:val="None"/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Style w:val="None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one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If you would like to interview this candidate, contact Frederick Thugniot on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Frederick.thugniot@linumconsult.com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  <w:br w:type="page"/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</w:p>
    <w:p>
      <w:pPr>
        <w:pStyle w:val="Body A"/>
        <w:tabs>
          <w:tab w:val="center" w:pos="4153"/>
          <w:tab w:val="left" w:pos="5595"/>
        </w:tabs>
        <w:spacing w:after="0" w:line="240" w:lineRule="auto"/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pPr>
      <w:r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  <w:tab/>
        <w:tab/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 EXPERIENCE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sz w:val="20"/>
          <w:szCs w:val="20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b w:val="1"/>
          <w:bCs w:val="1"/>
          <w:caps w:val="1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i w:val="1"/>
          <w:iCs w:val="1"/>
          <w:cap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b w:val="1"/>
          <w:bCs w:val="1"/>
          <w:caps w:val="1"/>
          <w:lang w:val="en-US"/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ATTRIBUTES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b w:val="1"/>
          <w:bCs w:val="1"/>
          <w:caps w:val="1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b w:val="1"/>
          <w:bCs w:val="1"/>
          <w:caps w:val="1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b w:val="1"/>
          <w:bCs w:val="1"/>
          <w:caps w:val="1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caps w:val="1"/>
          <w:lang w:val="en-US"/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OTHER SKILLS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caps w:val="1"/>
          <w:sz w:val="20"/>
          <w:szCs w:val="20"/>
          <w:lang w:val="en-US"/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ind w:left="10" w:hanging="1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caps w:val="1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LANGUAGES</w:t>
      </w: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b w:val="1"/>
          <w:bCs w:val="1"/>
          <w:caps w:val="1"/>
          <w:outline w:val="0"/>
          <w:color w:val="000000"/>
          <w:sz w:val="20"/>
          <w:szCs w:val="20"/>
          <w:u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rPr>
          <w:rStyle w:val="None"/>
          <w:rFonts w:ascii="Arial" w:cs="Arial" w:hAnsi="Arial" w:eastAsia="Arial"/>
          <w:outline w:val="0"/>
          <w:color w:val="000000"/>
          <w:u w:val="single" w:color="00000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Body A"/>
        <w:tabs>
          <w:tab w:val="center" w:pos="4153"/>
          <w:tab w:val="right" w:pos="8306"/>
        </w:tabs>
        <w:spacing w:after="0" w:line="240" w:lineRule="auto"/>
        <w:jc w:val="center"/>
      </w:pPr>
      <w:r>
        <w:rPr>
          <w:rStyle w:val="None"/>
          <w:rFonts w:ascii="Arial" w:cs="Arial" w:hAnsi="Arial" w:eastAsia="Arial"/>
          <w:outline w:val="0"/>
          <w:color w:val="024e80"/>
          <w:sz w:val="20"/>
          <w:szCs w:val="20"/>
          <w:u w:color="024e80"/>
          <w14:textFill>
            <w14:solidFill>
              <w14:srgbClr w14:val="024E8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513"/>
        <w:tab w:val="right" w:pos="9000"/>
      </w:tabs>
      <w:spacing w:after="0" w:line="240" w:lineRule="auto"/>
      <w:jc w:val="center"/>
      <w:rPr>
        <w:outline w:val="0"/>
        <w:color w:val="222222"/>
        <w:sz w:val="18"/>
        <w:szCs w:val="18"/>
        <w:u w:color="222222"/>
        <w14:textFill>
          <w14:solidFill>
            <w14:srgbClr w14:val="222222"/>
          </w14:solidFill>
        </w14:textFill>
      </w:rPr>
    </w:pPr>
    <w:r>
      <w:rPr>
        <w:sz w:val="18"/>
        <w:szCs w:val="18"/>
        <w:rtl w:val="0"/>
        <w:lang w:val="fr-FR"/>
      </w:rPr>
      <w:t xml:space="preserve">Linum Consult France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 xml:space="preserve">93, rue de la Villette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 xml:space="preserve">69003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| </w:t>
    </w:r>
    <w:r>
      <w:rPr>
        <w:sz w:val="18"/>
        <w:szCs w:val="18"/>
        <w:rtl w:val="0"/>
        <w:lang w:val="fr-FR"/>
      </w:rPr>
      <w:t>Lyon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| France|</w:t>
    </w:r>
  </w:p>
  <w:p>
    <w:pPr>
      <w:pStyle w:val="Body A"/>
      <w:tabs>
        <w:tab w:val="center" w:pos="4513"/>
        <w:tab w:val="right" w:pos="9000"/>
      </w:tabs>
      <w:spacing w:after="0" w:line="240" w:lineRule="auto"/>
      <w:jc w:val="center"/>
      <w:rPr>
        <w:outline w:val="0"/>
        <w:color w:val="222222"/>
        <w:sz w:val="18"/>
        <w:szCs w:val="18"/>
        <w:u w:color="222222"/>
        <w14:textFill>
          <w14:solidFill>
            <w14:srgbClr w14:val="222222"/>
          </w14:solidFill>
        </w14:textFill>
      </w:rPr>
    </w:pPr>
    <w:r>
      <w:rPr>
        <w:sz w:val="18"/>
        <w:szCs w:val="18"/>
        <w:rtl w:val="0"/>
        <w:lang w:val="fr-FR"/>
      </w:rPr>
      <w:t>Fr</w:t>
    </w:r>
    <w:r>
      <w:rPr>
        <w:sz w:val="18"/>
        <w:szCs w:val="18"/>
        <w:rtl w:val="0"/>
        <w:lang w:val="fr-FR"/>
      </w:rPr>
      <w:t>é</w:t>
    </w:r>
    <w:r>
      <w:rPr>
        <w:sz w:val="18"/>
        <w:szCs w:val="18"/>
        <w:rtl w:val="0"/>
        <w:lang w:val="fr-FR"/>
      </w:rPr>
      <w:t>d</w:t>
    </w:r>
    <w:r>
      <w:rPr>
        <w:sz w:val="18"/>
        <w:szCs w:val="18"/>
        <w:rtl w:val="0"/>
        <w:lang w:val="fr-FR"/>
      </w:rPr>
      <w:t>é</w:t>
    </w:r>
    <w:r>
      <w:rPr>
        <w:sz w:val="18"/>
        <w:szCs w:val="18"/>
        <w:rtl w:val="0"/>
        <w:lang w:val="en-US"/>
      </w:rPr>
      <w:t xml:space="preserve">rick Thugniot </w:t>
    </w: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| Director Linum Consult France SAS |</w:t>
    </w:r>
  </w:p>
  <w:p>
    <w:pPr>
      <w:pStyle w:val="Body A"/>
      <w:tabs>
        <w:tab w:val="center" w:pos="4513"/>
        <w:tab w:val="right" w:pos="9000"/>
      </w:tabs>
      <w:spacing w:after="0" w:line="240" w:lineRule="auto"/>
      <w:jc w:val="center"/>
    </w:pPr>
    <w:r>
      <w:rPr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>T</w:t>
    </w:r>
    <w:r>
      <w:rPr>
        <w:sz w:val="18"/>
        <w:szCs w:val="18"/>
        <w:rtl w:val="0"/>
        <w:lang w:val="fr-FR"/>
      </w:rPr>
      <w:t xml:space="preserve">el: +33 4 20 10 24 84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"http://www.linumconsult.com"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www.linumconsult.com</w:t>
    </w:r>
    <w:r>
      <w:rPr/>
      <w:fldChar w:fldCharType="end" w:fldLock="0"/>
    </w:r>
    <w:r>
      <w:rPr>
        <w:rStyle w:val="None"/>
        <w:outline w:val="0"/>
        <w:color w:val="222222"/>
        <w:sz w:val="18"/>
        <w:szCs w:val="18"/>
        <w:u w:color="222222"/>
        <w:rtl w:val="0"/>
        <w:lang w:val="fr-FR"/>
        <w14:textFill>
          <w14:solidFill>
            <w14:srgbClr w14:val="222222"/>
          </w14:solidFill>
        </w14:textFill>
      </w:rPr>
      <w:t xml:space="preserve"> |</w:t>
    </w:r>
    <w:r>
      <w:rPr>
        <w:rStyle w:val="None"/>
        <w:rtl w:val="0"/>
        <w:lang w:val="fr-FR"/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"mailto:Frederick.thugniot@linumconsult.com"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fr-FR"/>
      </w:rPr>
      <w:t>Frederick.thugniot@linumconsult.com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