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b w:val="1"/>
          <w:sz w:val="30"/>
          <w:szCs w:val="30"/>
        </w:rPr>
      </w:pPr>
      <w:bookmarkStart w:colFirst="0" w:colLast="0" w:name="_7j5dplm37yyi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萃取、蒸餾及薄層層析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2023/02/13 普一和29林騰志</w:t>
      </w:r>
    </w:p>
    <w:p w:rsidR="00000000" w:rsidDel="00000000" w:rsidP="00000000" w:rsidRDefault="00000000" w:rsidRPr="00000000" w14:paraId="00000003">
      <w:pPr>
        <w:pStyle w:val="Subtitle"/>
        <w:jc w:val="right"/>
        <w:rPr/>
      </w:pPr>
      <w:bookmarkStart w:colFirst="0" w:colLast="0" w:name="_wy13h18qjc2w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預報</w:t>
      </w:r>
    </w:p>
    <w:p w:rsidR="00000000" w:rsidDel="00000000" w:rsidP="00000000" w:rsidRDefault="00000000" w:rsidRPr="00000000" w14:paraId="00000004">
      <w:pPr>
        <w:pStyle w:val="Heading1"/>
        <w:rPr>
          <w:sz w:val="26"/>
          <w:szCs w:val="26"/>
        </w:rPr>
      </w:pPr>
      <w:bookmarkStart w:colFirst="0" w:colLast="0" w:name="_jajn13oodfh2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實驗目的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學習並仔細觀看三種實驗室中的混合物分離方法，並了解其應用時機。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/>
      </w:pPr>
      <w:bookmarkStart w:colFirst="0" w:colLast="0" w:name="_qkx91jhb6b2w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實驗原理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萃取：利用特定溶質在兩種互不相溶之溶劑中溶解度的差異，而達到分離的目的。在本實驗中，番茄醬中的色素包括胡蘿蔔素及茄紅素等皆為脂溶性，在食用油中的溶解度遠高於水，故可利用分液漏斗將這些色素萃取至食用油中。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蒸餾：利用混合物中的各物質沸點的差異，而達成分離目的，通常蒸餾的目的是想要獲得低沸點的成分物質。例如：本實驗的墨水中，色素的沸點明顯比水高，故當加熱墨水時，低沸點的水會揮發再經冷凝而析出，高沸點的色素成分則依然留置蒸餾瓶中。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以薄層層析進行色層分析：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薄層層析片是以鋁礬土或矽膠混成稀泥塗抹在乾淨的玻片、塑膠片或鋁片上所製成，厚度約0.25mm。乾燥後，將待分離的混合物利用毛細管輕輕點在TLC片底端，點愈小則分離效果愈好。然後將TLC片放入含有展開液的容器中，展開液由於毛細作用，經過小點使混合物溶解後，一起上升。而混合物對薄層的吸附力不同，所以各成分上升的速率不同，故可達到分離的效果。若混合物的成分有顏色，則可以用肉眼分辨;若無色，則可用物理或化學方法呈色加以判別。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市售墨水為求其顯色鮮豔、色度精準，會利用不同顏色的色素混合調整而成，而不同顏色的色素又因其成分特性的差異，經層析法展開後可輕易以肉眼觀測。</w:t>
      </w:r>
    </w:p>
    <w:p w:rsidR="00000000" w:rsidDel="00000000" w:rsidP="00000000" w:rsidRDefault="00000000" w:rsidRPr="00000000" w14:paraId="0000000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/>
      </w:pPr>
      <w:bookmarkStart w:colFirst="0" w:colLast="0" w:name="_i3t00v80btb9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器材</w:t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名稱 / 規格</w:t>
            </w:r>
          </w:p>
        </w:tc>
        <w:tc>
          <w:tcPr>
            <w:tcBorders>
              <w:top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數量</w:t>
            </w:r>
          </w:p>
        </w:tc>
        <w:tc>
          <w:tcPr>
            <w:tcBorders>
              <w:top w:color="000000" w:space="0" w:sz="18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名稱 / 規格</w:t>
            </w:r>
          </w:p>
        </w:tc>
        <w:tc>
          <w:tcPr>
            <w:tcBorders>
              <w:top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數量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8" w:val="single"/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鋁箔紙(約長20公分x寬20公分)</w:t>
            </w:r>
          </w:p>
        </w:tc>
        <w:tc>
          <w:tcPr>
            <w:tcBorders>
              <w:top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1張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TLC片(長7公分x寬1公分)</w:t>
            </w:r>
          </w:p>
        </w:tc>
        <w:tc>
          <w:tcPr>
            <w:tcBorders>
              <w:top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1張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燒杯(50毫升)</w:t>
            </w:r>
          </w:p>
        </w:tc>
        <w:tc>
          <w:tcPr>
            <w:tcBorders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燒杯(100毫升)</w:t>
            </w:r>
          </w:p>
        </w:tc>
        <w:tc>
          <w:tcPr>
            <w:tcBorders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1個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量筒(10毫升)</w:t>
            </w:r>
          </w:p>
        </w:tc>
        <w:tc>
          <w:tcPr>
            <w:tcBorders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TLC片專用玻璃毛細管</w:t>
            </w:r>
          </w:p>
        </w:tc>
        <w:tc>
          <w:tcPr>
            <w:tcBorders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1支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量筒(25毫升)</w:t>
            </w:r>
          </w:p>
        </w:tc>
        <w:tc>
          <w:tcPr>
            <w:tcBorders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直尺(15公分)</w:t>
            </w:r>
          </w:p>
        </w:tc>
        <w:tc>
          <w:tcPr>
            <w:tcBorders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1支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量筒(200毫升)</w:t>
            </w:r>
          </w:p>
        </w:tc>
        <w:tc>
          <w:tcPr>
            <w:tcBorders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鐵架(附鐵夾)</w:t>
            </w:r>
          </w:p>
        </w:tc>
        <w:tc>
          <w:tcPr>
            <w:tcBorders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3組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玻棒</w:t>
            </w:r>
          </w:p>
        </w:tc>
        <w:tc>
          <w:tcPr>
            <w:tcBorders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1支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陶瓷纖維網</w:t>
            </w:r>
          </w:p>
        </w:tc>
        <w:tc>
          <w:tcPr>
            <w:tcBorders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1張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分液漏斗</w:t>
            </w:r>
          </w:p>
        </w:tc>
        <w:tc>
          <w:tcPr>
            <w:tcBorders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鑷子</w:t>
            </w:r>
          </w:p>
        </w:tc>
        <w:tc>
          <w:tcPr>
            <w:tcBorders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1支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漏斗</w:t>
            </w:r>
          </w:p>
        </w:tc>
        <w:tc>
          <w:tcPr>
            <w:tcBorders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3個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蒸餾裝置</w:t>
            </w:r>
          </w:p>
        </w:tc>
        <w:tc>
          <w:tcPr>
            <w:tcBorders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1組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8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加熱包</w:t>
            </w:r>
          </w:p>
        </w:tc>
        <w:tc>
          <w:tcPr>
            <w:tcBorders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1個</w:t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沸石</w:t>
            </w:r>
          </w:p>
        </w:tc>
        <w:tc>
          <w:tcPr>
            <w:tcBorders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數顆</w:t>
            </w:r>
          </w:p>
        </w:tc>
      </w:tr>
    </w:tbl>
    <w:p w:rsidR="00000000" w:rsidDel="00000000" w:rsidP="00000000" w:rsidRDefault="00000000" w:rsidRPr="00000000" w14:paraId="0000003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/>
      </w:pPr>
      <w:bookmarkStart w:colFirst="0" w:colLast="0" w:name="_yb77xsz7q7ai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藥品</w:t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藥品</w:t>
            </w:r>
          </w:p>
        </w:tc>
        <w:tc>
          <w:tcPr>
            <w:tcBorders>
              <w:top w:color="000000" w:space="0" w:sz="18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份量</w:t>
            </w:r>
          </w:p>
        </w:tc>
        <w:tc>
          <w:tcPr>
            <w:tcBorders>
              <w:top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特性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8" w:val="single"/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藍色墨水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15毫升</w:t>
            </w:r>
          </w:p>
        </w:tc>
        <w:tc>
          <w:tcPr>
            <w:tcBorders>
              <w:top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可以用於印刷和繪畫。</w:t>
            </w:r>
          </w:p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使用前要確認乘載物體表面之清潔，避免混合不同顏色的墨水，影響實驗結果。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蒸餾水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50毫升</w:t>
            </w:r>
          </w:p>
        </w:tc>
        <w:tc>
          <w:tcPr>
            <w:tcBorders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353740"/>
                <w:sz w:val="24"/>
                <w:szCs w:val="24"/>
                <w:rtl w:val="0"/>
              </w:rPr>
              <w:t xml:space="preserve">蒸餾水通過蒸餾的方式濾除懸浮物，需定期更換，以防止污染。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食用油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20毫升</w:t>
            </w:r>
          </w:p>
        </w:tc>
        <w:tc>
          <w:tcPr>
            <w:tcBorders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以植物油、動物油為原料，經過加工而生產的液體食品。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異丙醇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5毫升</w:t>
            </w:r>
          </w:p>
        </w:tc>
        <w:tc>
          <w:tcPr>
            <w:tcBorders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一種強效消毒劑，可用於消毒器具、衛生用品、皮膚等表面。其具高度易燃液體和蒸氣，需置容器於通風良好、遠離引火源且不容易產生靜電的地方，並避免與眼睛接觸，否則將可能造成嚴重刺激。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乙醇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5毫升</w:t>
            </w:r>
          </w:p>
        </w:tc>
        <w:tc>
          <w:tcPr>
            <w:tcBorders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又名酒精，常用於烹飪或當作清潔劑。其具高度易燃液體和蒸氣，需緊蓋容器並遠離引火源。若與眼睛接觸，需立刻以大量的水洗滌後洽詢醫療人員。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8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番茄醬</w:t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10克</w:t>
            </w:r>
          </w:p>
        </w:tc>
        <w:tc>
          <w:tcPr>
            <w:tcBorders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用番茄製作的調味品。番茄中嚙合茄紅素是油溶性而並非水溶性，所以可以透過食用油將其萃取。</w:t>
            </w:r>
          </w:p>
        </w:tc>
      </w:tr>
    </w:tbl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rPr/>
      </w:pPr>
      <w:bookmarkStart w:colFirst="0" w:colLast="0" w:name="_34j9geu3fkz1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實驗步驟</w:t>
      </w:r>
    </w:p>
    <w:p w:rsidR="00000000" w:rsidDel="00000000" w:rsidP="00000000" w:rsidRDefault="00000000" w:rsidRPr="00000000" w14:paraId="00000051">
      <w:pPr>
        <w:pStyle w:val="Heading2"/>
        <w:numPr>
          <w:ilvl w:val="0"/>
          <w:numId w:val="4"/>
        </w:numPr>
        <w:ind w:left="720" w:hanging="360"/>
        <w:rPr/>
      </w:pPr>
      <w:bookmarkStart w:colFirst="0" w:colLast="0" w:name="_rnrz2qjm8tbj" w:id="7"/>
      <w:bookmarkEnd w:id="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萃取</w:t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63.547008547009"/>
        <w:gridCol w:w="5936.452991452992"/>
        <w:gridCol w:w="0"/>
        <w:gridCol w:w="0"/>
        <w:gridCol w:w="0"/>
        <w:gridCol w:w="0"/>
        <w:tblGridChange w:id="0">
          <w:tblGrid>
            <w:gridCol w:w="3063.547008547009"/>
            <w:gridCol w:w="5936.452991452992"/>
            <w:gridCol w:w="0"/>
            <w:gridCol w:w="0"/>
            <w:gridCol w:w="0"/>
            <w:gridCol w:w="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8" w:val="single"/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00000" cy="1803607"/>
                  <wp:effectExtent b="0" l="0" r="0" t="0"/>
                  <wp:docPr id="3" name="image11.jpg"/>
                  <a:graphic>
                    <a:graphicData uri="http://schemas.openxmlformats.org/drawingml/2006/picture">
                      <pic:pic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360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以一 50 毫升燒杯稱取番茄 10 克，加入 20 毫升蒸餾水，再以玻棒攪拌混合均匀。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00000" cy="1803607"/>
                  <wp:effectExtent b="0" l="0" r="0" t="0"/>
                  <wp:docPr id="9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360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於另一 50 毫升燒杯中，加入食用油 20 毫升。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應盡量選擇無色或顏色較淡之食用油。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00000" cy="1802378"/>
                  <wp:effectExtent b="0" l="0" r="0" t="0"/>
                  <wp:docPr id="2" name="image12.jpg"/>
                  <a:graphic>
                    <a:graphicData uri="http://schemas.openxmlformats.org/drawingml/2006/picture">
                      <pic:pic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23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將番茄醬溶液及食用油依序倒入一乾淨的分液漏斗中，塞緊玻璃栓塞，搖晃分液漏斗約一分鐘，再靜置於鐵架上。 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8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00000" cy="1802378"/>
                  <wp:effectExtent b="0" l="0" r="0" t="0"/>
                  <wp:docPr id="6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23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觀察上層食用油顏色是否發生改變？顏色如何變化？</w:t>
            </w:r>
          </w:p>
        </w:tc>
      </w:tr>
    </w:tbl>
    <w:p w:rsidR="00000000" w:rsidDel="00000000" w:rsidP="00000000" w:rsidRDefault="00000000" w:rsidRPr="00000000" w14:paraId="0000005B">
      <w:pPr>
        <w:pStyle w:val="Heading2"/>
        <w:numPr>
          <w:ilvl w:val="0"/>
          <w:numId w:val="4"/>
        </w:numPr>
        <w:ind w:left="720" w:hanging="360"/>
        <w:rPr/>
      </w:pPr>
      <w:bookmarkStart w:colFirst="0" w:colLast="0" w:name="_t9qtjuslzghp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蒸餾</w:t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56.9230769230767"/>
        <w:gridCol w:w="5943.076923076924"/>
        <w:gridCol w:w="0"/>
        <w:gridCol w:w="0"/>
        <w:gridCol w:w="0"/>
        <w:gridCol w:w="0"/>
        <w:tblGridChange w:id="0">
          <w:tblGrid>
            <w:gridCol w:w="3056.9230769230767"/>
            <w:gridCol w:w="5943.076923076924"/>
            <w:gridCol w:w="0"/>
            <w:gridCol w:w="0"/>
            <w:gridCol w:w="0"/>
            <w:gridCol w:w="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8" w:val="single"/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00000" cy="1800000"/>
                  <wp:effectExtent b="0" l="0" r="0" t="0"/>
                  <wp:docPr id="5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量取藍色墨水10毫升，加入 140 毫升蒸餾水混合稀釋。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00000" cy="1802378"/>
                  <wp:effectExtent b="0" l="0" r="0" t="0"/>
                  <wp:docPr id="7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23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將稀釋後的墨水溶液小心倒入蒸餾瓶中，再將蒸餾瓶、冷凝管及溫度計等蒸餾裝置連接完成，並以鐵架、鐵夾固定。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圖中加熱板僅為墊高使用,可用其他器材代 替。加熱包可用本生燈（或酒精燈）、三腳架及陶瓷纖維網代替。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8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00000" cy="1802378"/>
                  <wp:effectExtent b="0" l="0" r="0" t="0"/>
                  <wp:docPr id="4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23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開啟注水龍頭，確定冷凝管水處於洄流狀態，開啟加熱包加熱。觀察餾出物的顏色,待收集得留出物約 10 毫升，即可關閉熱源、水源。</w:t>
            </w:r>
          </w:p>
        </w:tc>
      </w:tr>
    </w:tbl>
    <w:p w:rsidR="00000000" w:rsidDel="00000000" w:rsidP="00000000" w:rsidRDefault="00000000" w:rsidRPr="00000000" w14:paraId="00000063">
      <w:pPr>
        <w:pStyle w:val="Heading2"/>
        <w:numPr>
          <w:ilvl w:val="0"/>
          <w:numId w:val="4"/>
        </w:numPr>
        <w:ind w:left="720" w:hanging="360"/>
        <w:rPr/>
      </w:pPr>
      <w:bookmarkStart w:colFirst="0" w:colLast="0" w:name="_d8orepaxdk4m" w:id="9"/>
      <w:bookmarkEnd w:id="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薄層分析</w:t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56.9230769230767"/>
        <w:gridCol w:w="5943.076923076924"/>
        <w:gridCol w:w="0"/>
        <w:gridCol w:w="0"/>
        <w:gridCol w:w="0"/>
        <w:gridCol w:w="0"/>
        <w:tblGridChange w:id="0">
          <w:tblGrid>
            <w:gridCol w:w="3056.9230769230767"/>
            <w:gridCol w:w="5943.076923076924"/>
            <w:gridCol w:w="0"/>
            <w:gridCol w:w="0"/>
            <w:gridCol w:w="0"/>
            <w:gridCol w:w="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8" w:val="single"/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00000" cy="1802378"/>
                  <wp:effectExtent b="0" l="0" r="0" t="0"/>
                  <wp:docPr id="10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23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取 一 片 7 公分 x1 公分之 TLC 片，距底端 0.7公分處畫一條線，距頂端 0.3 公分處也畫一條線；若使用濾紙則於距底端及頂端 1 公分處各畫一條線。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切割後之 TLC 片外緣鋒利，拿取時應小心，避免割傷手指，且不可碰觸白色塗層以避免汙染。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00000" cy="1802378"/>
                  <wp:effectExtent b="0" l="0" r="0" t="0"/>
                  <wp:docPr id="8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23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用毛細管沾取藍色墨水點在底端線上的中點，愈小點愈好，連續在同一處點 2~3 次，直至該處樣品顏色夠深。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00000" cy="1802378"/>
                  <wp:effectExtent b="0" l="0" r="0" t="0"/>
                  <wp:docPr id="12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23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以乙醇與異丙醇混合，調配出適當比例的展開液 5 毫升，倒入 100 毫升燒杯中，將步驟製作完成之 TLC 片以鑷子小心豎立在燒杯中，注意展開液不可浸 泡到樣品點。將燒杯用鋁箔紙密封後，待展開液上升至頂端畫線 處。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8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00000" cy="1802378"/>
                  <wp:effectExtent b="0" l="0" r="0" t="0"/>
                  <wp:docPr id="1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23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以鑷子夾取 TLC 片的邊緣處，將其小心取出，觀察不同顏色之色點是否分開。</w:t>
            </w:r>
          </w:p>
        </w:tc>
      </w:tr>
    </w:tbl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rPr/>
      </w:pPr>
      <w:bookmarkStart w:colFirst="0" w:colLast="0" w:name="_4oukbxmcczc7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廢棄物處理</w:t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名稱</w:t>
            </w:r>
          </w:p>
        </w:tc>
        <w:tc>
          <w:tcPr>
            <w:tcBorders>
              <w:top w:color="000000" w:space="0" w:sz="18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種類</w:t>
            </w:r>
          </w:p>
        </w:tc>
        <w:tc>
          <w:tcPr>
            <w:tcBorders>
              <w:top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處理方法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8" w:val="single"/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番茄醬與食用油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液體廢棄物</w:t>
            </w:r>
          </w:p>
        </w:tc>
        <w:tc>
          <w:tcPr>
            <w:tcBorders>
              <w:top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倒入水槽沖掉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墨水溶液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液體廢棄物</w:t>
            </w:r>
          </w:p>
        </w:tc>
        <w:tc>
          <w:tcPr>
            <w:tcBorders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倒入水槽沖掉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TLC片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固體廢棄物</w:t>
            </w:r>
          </w:p>
        </w:tc>
        <w:tc>
          <w:tcPr>
            <w:tcBorders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集中後統一交由老師處理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8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層析實驗之展開液</w:t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液體廢棄物</w:t>
            </w:r>
          </w:p>
        </w:tc>
        <w:tc>
          <w:tcPr>
            <w:tcBorders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集中後統一交由老師處理</w:t>
            </w:r>
          </w:p>
        </w:tc>
      </w:tr>
    </w:tbl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Subtitle"/>
        <w:rPr/>
      </w:pPr>
      <w:bookmarkStart w:colFirst="0" w:colLast="0" w:name="_acfselpisf7g" w:id="11"/>
      <w:bookmarkEnd w:id="1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結報</w:t>
      </w:r>
    </w:p>
    <w:p w:rsidR="00000000" w:rsidDel="00000000" w:rsidP="00000000" w:rsidRDefault="00000000" w:rsidRPr="00000000" w14:paraId="00000080">
      <w:pPr>
        <w:pStyle w:val="Heading1"/>
        <w:spacing w:line="276" w:lineRule="auto"/>
        <w:rPr>
          <w:rFonts w:ascii="Arimo" w:cs="Arimo" w:eastAsia="Arimo" w:hAnsi="Arimo"/>
        </w:rPr>
      </w:pPr>
      <w:bookmarkStart w:colFirst="0" w:colLast="0" w:name="_vo8pp9ujtwfe" w:id="12"/>
      <w:bookmarkEnd w:id="1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實驗結果</w:t>
      </w:r>
    </w:p>
    <w:p w:rsidR="00000000" w:rsidDel="00000000" w:rsidP="00000000" w:rsidRDefault="00000000" w:rsidRPr="00000000" w14:paraId="00000081">
      <w:pPr>
        <w:numPr>
          <w:ilvl w:val="0"/>
          <w:numId w:val="5"/>
        </w:numPr>
        <w:spacing w:line="276" w:lineRule="auto"/>
        <w:ind w:left="720" w:hanging="360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萃取</w:t>
      </w:r>
    </w:p>
    <w:p w:rsidR="00000000" w:rsidDel="00000000" w:rsidP="00000000" w:rsidRDefault="00000000" w:rsidRPr="00000000" w14:paraId="00000082">
      <w:pPr>
        <w:spacing w:line="276" w:lineRule="auto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在將碘液、蒸餾水及正己烷的混合液靜置八分二十五點四秒後，便可以看見分液漏斗中的顏色分為明顯的上子下橘，而最接近底部的地方則是偏向橘黃色。</w:t>
      </w:r>
    </w:p>
    <w:p w:rsidR="00000000" w:rsidDel="00000000" w:rsidP="00000000" w:rsidRDefault="00000000" w:rsidRPr="00000000" w14:paraId="00000083">
      <w:pPr>
        <w:numPr>
          <w:ilvl w:val="0"/>
          <w:numId w:val="5"/>
        </w:numPr>
        <w:spacing w:line="276" w:lineRule="auto"/>
        <w:ind w:left="720" w:hanging="360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蒸餾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4400909</wp:posOffset>
            </wp:positionH>
            <wp:positionV relativeFrom="paragraph">
              <wp:posOffset>114300</wp:posOffset>
            </wp:positionV>
            <wp:extent cx="1237891" cy="1237891"/>
            <wp:effectExtent b="0" l="0" r="0" t="0"/>
            <wp:wrapSquare wrapText="bothSides" distB="114300" distT="114300" distL="114300" distR="114300"/>
            <wp:docPr id="1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7891" cy="12378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4">
      <w:pPr>
        <w:spacing w:line="276" w:lineRule="auto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在圓底燒瓶口的溫度計測得溫度達99.2°C時，冷凝管出口處開始有透明無色的水流出，而圓底燒瓶內的藍色顏料水容液則是隨著時間顏色逐漸邊深。</w:t>
      </w:r>
    </w:p>
    <w:p w:rsidR="00000000" w:rsidDel="00000000" w:rsidP="00000000" w:rsidRDefault="00000000" w:rsidRPr="00000000" w14:paraId="00000085">
      <w:pPr>
        <w:numPr>
          <w:ilvl w:val="0"/>
          <w:numId w:val="5"/>
        </w:numPr>
        <w:spacing w:line="276" w:lineRule="auto"/>
        <w:ind w:left="720" w:hanging="360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薄層層析</w:t>
      </w:r>
    </w:p>
    <w:p w:rsidR="00000000" w:rsidDel="00000000" w:rsidP="00000000" w:rsidRDefault="00000000" w:rsidRPr="00000000" w14:paraId="00000086">
      <w:pPr>
        <w:spacing w:line="276" w:lineRule="auto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LTC驗放入後十二分鐘整後，展開液到達終點線，且LTC片上的顏色由上而下依序成「橘」、「黃」、「粉紅」三個色點。</w:t>
      </w:r>
    </w:p>
    <w:p w:rsidR="00000000" w:rsidDel="00000000" w:rsidP="00000000" w:rsidRDefault="00000000" w:rsidRPr="00000000" w14:paraId="0000008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rPr/>
      </w:pPr>
      <w:bookmarkStart w:colFirst="0" w:colLast="0" w:name="_wcwru3rz10az" w:id="13"/>
      <w:bookmarkEnd w:id="1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問題與討論</w:t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如何判斷萃取實驗是否已成功？食用油層會呈現何種顏色？</w:t>
      </w:r>
    </w:p>
    <w:p w:rsidR="00000000" w:rsidDel="00000000" w:rsidP="00000000" w:rsidRDefault="00000000" w:rsidRPr="00000000" w14:paraId="0000008A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萃取時油層與水層應為明顯分離，若此時油層已被分離出來則表示萃取已成功。而食用油層會呈現橘紅色。</w:t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當蒸餾出的液體大量滴出時，溫度計上速度顯示為何？</w:t>
      </w:r>
    </w:p>
    <w:p w:rsidR="00000000" w:rsidDel="00000000" w:rsidP="00000000" w:rsidRDefault="00000000" w:rsidRPr="00000000" w14:paraId="0000008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溫度計上顯示之溫度應接近水的沸點 100°C</w:t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在 TLC 片上可觀察到幾個色點？分別是哪些顏色？</w:t>
      </w:r>
    </w:p>
    <w:p w:rsidR="00000000" w:rsidDel="00000000" w:rsidP="00000000" w:rsidRDefault="00000000" w:rsidRPr="00000000" w14:paraId="0000008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 TLC 片上可觀察到較明顯的兩個色點，分別是深藍色和淺紫色。</w:t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展開液為何不可超過起始點？</w:t>
      </w:r>
    </w:p>
    <w:p w:rsidR="00000000" w:rsidDel="00000000" w:rsidP="00000000" w:rsidRDefault="00000000" w:rsidRPr="00000000" w14:paraId="00000090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因為若展開液超過起始點，可能導致色點直接溶入杯底的展開液中，而非像我們所期望的那樣透過毛細現象而向上移動。</w:t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樣品點建議以毛細管點 2~3 次，若濃度太低有何缺點？太高又有何缺點？</w:t>
      </w:r>
    </w:p>
    <w:p w:rsidR="00000000" w:rsidDel="00000000" w:rsidP="00000000" w:rsidRDefault="00000000" w:rsidRPr="00000000" w14:paraId="0000009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太低的濃度會使 TLC 展開片上的樣品點顏色不明顯，無法清楚地觀察到樣品的分離情形；太高的濃度則可能使其在展開液通過時便向四周暈開，影響實驗結果。</w:t>
      </w:r>
    </w:p>
    <w:p w:rsidR="00000000" w:rsidDel="00000000" w:rsidP="00000000" w:rsidRDefault="00000000" w:rsidRPr="00000000" w14:paraId="0000009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想想看，生活中有哪些混合物，適合以本實驗所介紹的方法分離？</w:t>
      </w:r>
    </w:p>
    <w:p w:rsidR="00000000" w:rsidDel="00000000" w:rsidP="00000000" w:rsidRDefault="00000000" w:rsidRPr="00000000" w14:paraId="0000009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萃取：以酒精萃取植物細胞質內的葉綠素。</w:t>
      </w:r>
    </w:p>
    <w:p w:rsidR="00000000" w:rsidDel="00000000" w:rsidP="00000000" w:rsidRDefault="00000000" w:rsidRPr="00000000" w14:paraId="00000095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蒸餾：分離低濃度的酒精，使其濃度變高。</w:t>
      </w:r>
    </w:p>
    <w:p w:rsidR="00000000" w:rsidDel="00000000" w:rsidP="00000000" w:rsidRDefault="00000000" w:rsidRPr="00000000" w14:paraId="0000009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薄層分析：分析植物萃取物的成分（葉綠素、葉黃素、胡蘿蔔素等）。</w:t>
      </w:r>
    </w:p>
    <w:p w:rsidR="00000000" w:rsidDel="00000000" w:rsidP="00000000" w:rsidRDefault="00000000" w:rsidRPr="00000000" w14:paraId="0000009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如果水溶液中溶有金屬離子，例如：Zn²⁺或Cu²⁺等，有什麼方法可以將其分離出來？</w:t>
      </w:r>
    </w:p>
    <w:p w:rsidR="00000000" w:rsidDel="00000000" w:rsidP="00000000" w:rsidRDefault="00000000" w:rsidRPr="00000000" w14:paraId="0000009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利用正負極皆放石墨棒的電鍍進行分離。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1"/>
        <w:spacing w:line="276" w:lineRule="auto"/>
        <w:rPr/>
      </w:pPr>
      <w:bookmarkStart w:colFirst="0" w:colLast="0" w:name="_1fob9te" w:id="14"/>
      <w:bookmarkEnd w:id="1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實驗心得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因為時間緊迫，所以這次以蒸餾、萃取、薄層層析的順序來進行實驗。再蒸餾實驗中，除了拆接器材時要格外小心不要太大力擠壓玻璃外，在冷凝管兩端橡皮管流通後，也要保持不讓橡皮管出現大幅度的彎折，否則自來水經過彎折處時，將因不斷重複「累積、釋放」，而使整副器材大幅震動、橡皮管脫落，甚至是玻璃破裂。而在做薄層層析時，一開始畫起始線畫得太大力險些直接將TLC片的圖層部分刮開。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ind w:left="720" w:hanging="360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b w:val="1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jc w:val="right"/>
    </w:pPr>
    <w:rPr>
      <w:b w:val="1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jpg"/><Relationship Id="rId10" Type="http://schemas.openxmlformats.org/officeDocument/2006/relationships/image" Target="media/image1.jpg"/><Relationship Id="rId13" Type="http://schemas.openxmlformats.org/officeDocument/2006/relationships/image" Target="media/image9.jpg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15" Type="http://schemas.openxmlformats.org/officeDocument/2006/relationships/image" Target="media/image5.jpg"/><Relationship Id="rId14" Type="http://schemas.openxmlformats.org/officeDocument/2006/relationships/image" Target="media/image3.jpg"/><Relationship Id="rId17" Type="http://schemas.openxmlformats.org/officeDocument/2006/relationships/image" Target="media/image8.jpg"/><Relationship Id="rId16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image" Target="media/image11.jpg"/><Relationship Id="rId7" Type="http://schemas.openxmlformats.org/officeDocument/2006/relationships/image" Target="media/image7.jpg"/><Relationship Id="rId8" Type="http://schemas.openxmlformats.org/officeDocument/2006/relationships/image" Target="media/image1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