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before="360" w:after="240" w:lineRule="auto" w:line="600"/>
        <w:ind w:firstLine="640"/>
        <w:jc w:val="left"/>
      </w:pPr>
      <w:r>
        <w:rPr>
          <w:rFonts w:ascii="Times New Roman" w:hAnsi="Times New Roman" w:eastAsia="宋体"/>
          <w:b/>
          <w:i w:val="0"/>
          <w:sz w:val="24"/>
        </w:rPr>
        <w:t>其实哈哈哈安徽山东卢卡斯；爱说大话as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