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4B7A"/>
          <w:sz w:val="40"/>
        </w:rPr>
        <w:t>文献汇总：6月下</w:t>
      </w:r>
    </w:p>
    <w:p>
      <w:pPr>
        <w:spacing w:after="200"/>
        <w:jc w:val="center"/>
      </w:pPr>
      <w:r>
        <w:rPr>
          <w:b w:val="0"/>
          <w:color w:val="888888"/>
          <w:sz w:val="18"/>
        </w:rPr>
        <w:t>2026-06-16 → 2026-06-30 · 共 9 篇</w:t>
      </w:r>
    </w:p>
    <w:p>
      <w:pPr>
        <w:spacing w:before="480" w:after="40"/>
      </w:pPr>
      <w:r>
        <w:rPr>
          <w:b/>
          <w:color w:val="1C5D54"/>
          <w:sz w:val="30"/>
        </w:rPr>
        <w:t>Ⅰ  经济学 · Economics（3）</w:t>
      </w:r>
    </w:p>
    <w:p>
      <w:pPr>
        <w:spacing w:before="240" w:after="120"/>
      </w:pPr>
      <w:r>
        <w:rPr>
          <w:b/>
          <w:color w:val="888888"/>
          <w:sz w:val="22"/>
        </w:rPr>
        <w:t>▎ Journal of Risk and Uncertainty</w:t>
      </w:r>
    </w:p>
    <w:p>
      <w:pPr>
        <w:spacing w:after="40"/>
      </w:pPr>
      <w:r>
        <w:rPr>
          <w:b/>
          <w:color w:val="1A1A1A"/>
          <w:sz w:val="26"/>
        </w:rPr>
        <w:t xml:space="preserve">1. </w:t>
      </w:r>
      <w:hyperlink r:id="rId9">
        <w:r>
          <w:rPr>
            <w:color w:val="004B7A"/>
            <w:u w:val="single"/>
            <w:b/>
            <w:sz w:val="26"/>
          </w:rPr>
          <w:t xml:space="preserve">Do unto others: A theory and experimental test of interpersonal preference factors in decision making under uncertainty</w:t>
        </w:r>
      </w:hyperlink>
    </w:p>
    <w:p>
      <w:pPr>
        <w:spacing w:after="100"/>
      </w:pPr>
      <w:r>
        <w:rPr>
          <w:b w:val="0"/>
          <w:color w:val="888888"/>
          <w:sz w:val="18"/>
        </w:rPr>
        <w:t>Berg, J., Rietz, T.</w:t>
      </w:r>
    </w:p>
    <w:p>
      <w:pPr>
        <w:spacing w:after="80"/>
      </w:pPr>
      <w:r>
        <w:rPr>
          <w:b/>
          <w:color w:val="1A1A1A"/>
          <w:sz w:val="22"/>
        </w:rPr>
        <w:t xml:space="preserve">内容简介 · </w:t>
      </w:r>
      <w:r>
        <w:rPr>
          <w:b w:val="0"/>
          <w:sz w:val="22"/>
        </w:rPr>
        <w:t>The paper develops and tests a utility model that adds altruism, malice, fairness, and competitiveness to standard risk preferences, showing that apparent instability in risk preferences across institutions can be explained by stable underlying interpersonal preferences rather than true preference shifts.</w:t>
      </w:r>
    </w:p>
    <w:p>
      <w:pPr>
        <w:spacing w:before="240" w:after="120"/>
      </w:pPr>
      <w:r>
        <w:rPr>
          <w:b/>
          <w:color w:val="888888"/>
          <w:sz w:val="22"/>
        </w:rPr>
        <w:t>▎ Theory and Decision</w:t>
      </w:r>
    </w:p>
    <w:p>
      <w:pPr>
        <w:spacing w:after="40"/>
      </w:pPr>
      <w:r>
        <w:rPr>
          <w:b/>
          <w:color w:val="1A1A1A"/>
          <w:sz w:val="26"/>
        </w:rPr>
        <w:t xml:space="preserve">2. </w:t>
      </w:r>
      <w:hyperlink r:id="rId10">
        <w:r>
          <w:rPr>
            <w:color w:val="004B7A"/>
            <w:u w:val="single"/>
            <w:b/>
            <w:sz w:val="26"/>
          </w:rPr>
          <w:t xml:space="preserve">The many faces of confidence: sensitivity and meta-confidence in economic decision-making</w:t>
        </w:r>
      </w:hyperlink>
    </w:p>
    <w:p>
      <w:pPr>
        <w:spacing w:after="100"/>
      </w:pPr>
      <w:r>
        <w:rPr>
          <w:b w:val="0"/>
          <w:color w:val="888888"/>
          <w:sz w:val="18"/>
        </w:rPr>
        <w:t>Cavalan, Q.</w:t>
      </w:r>
    </w:p>
    <w:p>
      <w:pPr>
        <w:spacing w:after="80"/>
      </w:pPr>
      <w:r>
        <w:rPr>
          <w:b/>
          <w:color w:val="1A1A1A"/>
          <w:sz w:val="22"/>
        </w:rPr>
        <w:t xml:space="preserve">内容简介 · </w:t>
      </w:r>
      <w:r>
        <w:rPr>
          <w:b w:val="0"/>
          <w:sz w:val="22"/>
        </w:rPr>
        <w:t>The paper investigates different facets of confidence (sensitivity and meta-confidence) in the context of economic decisions, likely exploring how subjective confidence relates to choice quality and decision processes.</w:t>
      </w:r>
    </w:p>
    <w:p>
      <w:pPr>
        <w:spacing w:before="120" w:after="240"/>
        <w:jc w:val="center"/>
      </w:pPr>
      <w:r>
        <w:rPr>
          <w:b w:val="0"/>
          <w:color w:val="888888"/>
          <w:sz w:val="20"/>
        </w:rPr>
        <w:t>· · ·</w:t>
      </w:r>
    </w:p>
    <w:p>
      <w:pPr>
        <w:spacing w:after="40"/>
      </w:pPr>
      <w:r>
        <w:rPr>
          <w:b/>
          <w:color w:val="1A1A1A"/>
          <w:sz w:val="26"/>
        </w:rPr>
        <w:t xml:space="preserve">3. </w:t>
      </w:r>
      <w:hyperlink r:id="rId11">
        <w:r>
          <w:rPr>
            <w:color w:val="004B7A"/>
            <w:u w:val="single"/>
            <w:b/>
            <w:sz w:val="26"/>
          </w:rPr>
          <w:t xml:space="preserve">Endogenous ambiguity under commodification of probabilistic information</w:t>
        </w:r>
      </w:hyperlink>
    </w:p>
    <w:p>
      <w:pPr>
        <w:spacing w:after="100"/>
      </w:pPr>
      <w:r>
        <w:rPr>
          <w:b w:val="0"/>
          <w:color w:val="888888"/>
          <w:sz w:val="18"/>
        </w:rPr>
        <w:t>Beißner, P., Khan, M.</w:t>
      </w:r>
    </w:p>
    <w:p>
      <w:pPr>
        <w:spacing w:after="80"/>
      </w:pPr>
      <w:r>
        <w:rPr>
          <w:b/>
          <w:color w:val="1A1A1A"/>
          <w:sz w:val="22"/>
        </w:rPr>
        <w:t xml:space="preserve">内容简介 · </w:t>
      </w:r>
      <w:r>
        <w:rPr>
          <w:b w:val="0"/>
          <w:sz w:val="22"/>
        </w:rPr>
        <w:t>The paper examines how ambiguity arises endogenously when probabilistic information is commodified, exploring the implications for decision making under uncertainty.</w:t>
      </w:r>
    </w:p>
    <w:p>
      <w:pPr>
        <w:spacing w:before="480" w:after="40"/>
      </w:pPr>
      <w:r>
        <w:rPr>
          <w:b/>
          <w:color w:val="8A2B3A"/>
          <w:sz w:val="30"/>
        </w:rPr>
        <w:t>Ⅱ  心理学 · Psychology（4）</w:t>
      </w:r>
    </w:p>
    <w:p>
      <w:pPr>
        <w:spacing w:before="240" w:after="120"/>
      </w:pPr>
      <w:r>
        <w:rPr>
          <w:b/>
          <w:color w:val="888888"/>
          <w:sz w:val="22"/>
        </w:rPr>
        <w:t>▎ PNAS</w:t>
      </w:r>
    </w:p>
    <w:p>
      <w:pPr>
        <w:spacing w:after="40"/>
      </w:pPr>
      <w:r>
        <w:rPr>
          <w:b/>
          <w:color w:val="1A1A1A"/>
          <w:sz w:val="26"/>
        </w:rPr>
        <w:t xml:space="preserve">4. </w:t>
      </w:r>
      <w:hyperlink r:id="rId12">
        <w:r>
          <w:rPr>
            <w:color w:val="004B7A"/>
            <w:u w:val="single"/>
            <w:b/>
            <w:sz w:val="26"/>
          </w:rPr>
          <w:t xml:space="preserve">Linking compromise and responsibility attribution to risky decision-making in dyadic foraging</w:t>
        </w:r>
      </w:hyperlink>
    </w:p>
    <w:p>
      <w:pPr>
        <w:spacing w:after="100"/>
      </w:pPr>
      <w:r>
        <w:rPr>
          <w:b w:val="0"/>
          <w:color w:val="888888"/>
          <w:sz w:val="18"/>
        </w:rPr>
        <w:t>Deng, W., Garg, K., Mobbs, D.</w:t>
      </w:r>
    </w:p>
    <w:p>
      <w:pPr>
        <w:spacing w:after="80"/>
      </w:pPr>
      <w:r>
        <w:rPr>
          <w:b/>
          <w:color w:val="1A1A1A"/>
          <w:sz w:val="22"/>
        </w:rPr>
        <w:t xml:space="preserve">内容简介 · </w:t>
      </w:r>
      <w:r>
        <w:rPr>
          <w:b w:val="0"/>
          <w:sz w:val="22"/>
        </w:rPr>
        <w:t>This paper introduces a dyadic foraging task where pairs of participants make joint risky decisions, finding that people tend to compromise under diverging risk preferences, with RL modeling explaining compromise as preference integration and egocentric biases characterizing responsibility attributions for shared outcomes. It links individual risk preferences, computational processes, and social metacognition in collaborative risky choice.</w:t>
      </w:r>
    </w:p>
    <w:p>
      <w:pPr>
        <w:spacing w:before="120" w:after="240"/>
        <w:jc w:val="center"/>
      </w:pPr>
      <w:r>
        <w:rPr>
          <w:b w:val="0"/>
          <w:color w:val="888888"/>
          <w:sz w:val="20"/>
        </w:rPr>
        <w:t>· · ·</w:t>
      </w:r>
    </w:p>
    <w:p>
      <w:pPr>
        <w:spacing w:after="40"/>
      </w:pPr>
      <w:r>
        <w:rPr>
          <w:b/>
          <w:color w:val="1A1A1A"/>
          <w:sz w:val="26"/>
        </w:rPr>
        <w:t xml:space="preserve">5. </w:t>
      </w:r>
      <w:hyperlink r:id="rId13">
        <w:r>
          <w:rPr>
            <w:color w:val="004B7A"/>
            <w:u w:val="single"/>
            <w:b/>
            <w:sz w:val="26"/>
          </w:rPr>
          <w:t xml:space="preserve">Large language models accurately identify decision reasons in verbal reports</w:t>
        </w:r>
      </w:hyperlink>
    </w:p>
    <w:p>
      <w:pPr>
        <w:spacing w:after="100"/>
      </w:pPr>
      <w:r>
        <w:rPr>
          <w:b w:val="0"/>
          <w:color w:val="888888"/>
          <w:sz w:val="18"/>
        </w:rPr>
        <w:t>Fuławka, K., Hertwig, R., Wulff, D.</w:t>
      </w:r>
    </w:p>
    <w:p>
      <w:pPr>
        <w:spacing w:after="80"/>
      </w:pPr>
      <w:r>
        <w:rPr>
          <w:b/>
          <w:color w:val="1A1A1A"/>
          <w:sz w:val="22"/>
        </w:rPr>
        <w:t xml:space="preserve">内容简介 · </w:t>
      </w:r>
      <w:r>
        <w:rPr>
          <w:b w:val="0"/>
          <w:sz w:val="22"/>
        </w:rPr>
        <w:t>The paper uses large language models to analyze verbal reports from participants choosing between monetary lotteries, showing that articulated decision reasons accurately predict choices, vary with problem structure more than individual differences, and yield representations competitive with established computational models. It argues verbal reports are a rich process-level data source that can improve context-sensitive models of risky decision making.</w:t>
      </w:r>
    </w:p>
    <w:p>
      <w:pPr>
        <w:spacing w:before="240" w:after="120"/>
      </w:pPr>
      <w:r>
        <w:rPr>
          <w:b/>
          <w:color w:val="888888"/>
          <w:sz w:val="22"/>
        </w:rPr>
        <w:t>▎ Psychological Methods</w:t>
      </w:r>
    </w:p>
    <w:p>
      <w:pPr>
        <w:spacing w:after="40"/>
      </w:pPr>
      <w:r>
        <w:rPr>
          <w:b/>
          <w:color w:val="1A1A1A"/>
          <w:sz w:val="26"/>
        </w:rPr>
        <w:t xml:space="preserve">6. </w:t>
      </w:r>
      <w:hyperlink r:id="rId14">
        <w:r>
          <w:rPr>
            <w:color w:val="004B7A"/>
            <w:u w:val="single"/>
            <w:b/>
            <w:sz w:val="26"/>
          </w:rPr>
          <w:t xml:space="preserve">Scaling cognitive modeling to big data: A deep learning approach to studying individual differences in evidence accumulation model parameters.</w:t>
        </w:r>
      </w:hyperlink>
    </w:p>
    <w:p>
      <w:pPr>
        <w:spacing w:after="100"/>
      </w:pPr>
      <w:r>
        <w:rPr>
          <w:b w:val="0"/>
          <w:color w:val="888888"/>
          <w:sz w:val="18"/>
        </w:rPr>
        <w:t>von Krause, M., Radev, S.</w:t>
      </w:r>
    </w:p>
    <w:p>
      <w:pPr>
        <w:spacing w:after="80"/>
      </w:pPr>
      <w:r>
        <w:rPr>
          <w:b/>
          <w:color w:val="1A1A1A"/>
          <w:sz w:val="22"/>
        </w:rPr>
        <w:t xml:space="preserve">内容简介 · </w:t>
      </w:r>
      <w:r>
        <w:rPr>
          <w:b w:val="0"/>
          <w:sz w:val="22"/>
        </w:rPr>
        <w:t>The authors develop a scalable, amortized Bayesian workflow using neural networks to estimate drift diffusion model parameters from a massive IAT dataset (N &gt; 5 million), revealing small but consistent associations between latent cognitive parameters and socioeconomic variables, with trial-by-trial drift variability emerging as the strongest predictor.</w:t>
      </w:r>
    </w:p>
    <w:p>
      <w:pPr>
        <w:spacing w:before="240" w:after="120"/>
      </w:pPr>
      <w:r>
        <w:rPr>
          <w:b/>
          <w:color w:val="888888"/>
          <w:sz w:val="22"/>
        </w:rPr>
        <w:t>▎ PLOS Computational Biology</w:t>
      </w:r>
    </w:p>
    <w:p>
      <w:pPr>
        <w:spacing w:after="40"/>
      </w:pPr>
      <w:r>
        <w:rPr>
          <w:b/>
          <w:color w:val="1A1A1A"/>
          <w:sz w:val="26"/>
        </w:rPr>
        <w:t xml:space="preserve">7. </w:t>
      </w:r>
      <w:hyperlink r:id="rId15">
        <w:r>
          <w:rPr>
            <w:color w:val="004B7A"/>
            <w:u w:val="single"/>
            <w:b/>
            <w:sz w:val="26"/>
          </w:rPr>
          <w:t xml:space="preserve">Delayed reward information is underweighted in reinforcement learning with dispersed feedback</w:t>
        </w:r>
      </w:hyperlink>
    </w:p>
    <w:p>
      <w:pPr>
        <w:spacing w:after="100"/>
      </w:pPr>
      <w:r>
        <w:rPr>
          <w:b w:val="0"/>
          <w:color w:val="888888"/>
          <w:sz w:val="18"/>
        </w:rPr>
        <w:t>Cotet, M., Poensgen, D., Krajbich, I.</w:t>
      </w:r>
    </w:p>
    <w:p>
      <w:pPr>
        <w:spacing w:after="80"/>
      </w:pPr>
      <w:r>
        <w:rPr>
          <w:b/>
          <w:color w:val="1A1A1A"/>
          <w:sz w:val="22"/>
        </w:rPr>
        <w:t xml:space="preserve">内容简介 · </w:t>
      </w:r>
      <w:r>
        <w:rPr>
          <w:b w:val="0"/>
          <w:sz w:val="22"/>
        </w:rPr>
        <w:t>Participants learning from choices with both immediate and delayed reward feedback systematically overweight immediate feedback, even when it is objectively uninformative, and eye-tracking data provide mixed evidence on whether attentional bias (dwell time) explains the behavioral bias.</w:t>
      </w:r>
    </w:p>
    <w:p>
      <w:pPr>
        <w:spacing w:before="480" w:after="40"/>
      </w:pPr>
      <w:r>
        <w:rPr>
          <w:b/>
          <w:color w:val="3D3A78"/>
          <w:sz w:val="30"/>
        </w:rPr>
        <w:t>Ⅲ  神经科学 · Neuroscience（2）</w:t>
      </w:r>
    </w:p>
    <w:p>
      <w:pPr>
        <w:spacing w:before="240" w:after="120"/>
      </w:pPr>
      <w:r>
        <w:rPr>
          <w:b/>
          <w:color w:val="888888"/>
          <w:sz w:val="22"/>
        </w:rPr>
        <w:t>▎ Nature Neuroscience</w:t>
      </w:r>
    </w:p>
    <w:p>
      <w:pPr>
        <w:spacing w:after="40"/>
      </w:pPr>
      <w:r>
        <w:rPr>
          <w:b/>
          <w:color w:val="1A1A1A"/>
          <w:sz w:val="26"/>
        </w:rPr>
        <w:t xml:space="preserve">8. </w:t>
      </w:r>
      <w:hyperlink r:id="rId16">
        <w:r>
          <w:rPr>
            <w:color w:val="004B7A"/>
            <w:u w:val="single"/>
            <w:b/>
            <w:sz w:val="26"/>
          </w:rPr>
          <w:t xml:space="preserve">Interpretable abstractions of artificial neural networks predict behavior and neural activity during human information gathering</w:t>
        </w:r>
      </w:hyperlink>
    </w:p>
    <w:p>
      <w:pPr>
        <w:spacing w:after="100"/>
      </w:pPr>
      <w:r>
        <w:rPr>
          <w:b w:val="0"/>
          <w:color w:val="888888"/>
          <w:sz w:val="18"/>
        </w:rPr>
        <w:t>D’Ambrogio, S., Grohn, J., Khalighinejad, N., Mattar, M., Hunt, L., Rushworth, M.</w:t>
      </w:r>
    </w:p>
    <w:p>
      <w:pPr>
        <w:spacing w:after="80"/>
      </w:pPr>
      <w:r>
        <w:rPr>
          <w:b/>
          <w:color w:val="1A1A1A"/>
          <w:sz w:val="22"/>
        </w:rPr>
        <w:t xml:space="preserve">内容简介 · </w:t>
      </w:r>
      <w:r>
        <w:rPr>
          <w:b w:val="0"/>
          <w:sz w:val="22"/>
        </w:rPr>
        <w:t>The paper combines artificial neural networks with symbolic regression to derive an interpretable model of how humans evaluate information during decisions, finding that people seek informational symmetry across options rather than minimizing uncertainty option by option; 7T fMRI reveals that VTA, ACC, and anterior insula encode value-of-information computations supporting this behavior.</w:t>
      </w:r>
    </w:p>
    <w:p>
      <w:pPr>
        <w:spacing w:before="240" w:after="120"/>
      </w:pPr>
      <w:r>
        <w:rPr>
          <w:b/>
          <w:color w:val="888888"/>
          <w:sz w:val="22"/>
        </w:rPr>
        <w:t>▎ Nature Communications</w:t>
      </w:r>
    </w:p>
    <w:p>
      <w:pPr>
        <w:spacing w:after="40"/>
      </w:pPr>
      <w:r>
        <w:rPr>
          <w:b/>
          <w:color w:val="1A1A1A"/>
          <w:sz w:val="26"/>
        </w:rPr>
        <w:t xml:space="preserve">9. </w:t>
      </w:r>
      <w:hyperlink r:id="rId17">
        <w:r>
          <w:rPr>
            <w:color w:val="004B7A"/>
            <w:u w:val="single"/>
            <w:b/>
            <w:sz w:val="26"/>
          </w:rPr>
          <w:t xml:space="preserve">Neural similarity between choice options predicts group-level context effects</w:t>
        </w:r>
      </w:hyperlink>
    </w:p>
    <w:p>
      <w:pPr>
        <w:spacing w:after="100"/>
      </w:pPr>
      <w:r>
        <w:rPr>
          <w:b w:val="0"/>
          <w:color w:val="888888"/>
          <w:sz w:val="18"/>
        </w:rPr>
        <w:t>Madar, A., Zemer, T., Tavor, I., Levy, D.</w:t>
      </w:r>
    </w:p>
    <w:p>
      <w:pPr>
        <w:spacing w:after="80"/>
      </w:pPr>
      <w:r>
        <w:rPr>
          <w:b/>
          <w:color w:val="1A1A1A"/>
          <w:sz w:val="22"/>
        </w:rPr>
        <w:t xml:space="preserve">内容简介 · </w:t>
      </w:r>
      <w:r>
        <w:rPr>
          <w:b w:val="0"/>
          <w:sz w:val="22"/>
        </w:rPr>
        <w:t>This study uses fMRI-derived neural similarity between lottery options to predict choice context effects (e.g., attraction, compromise effects), showing that neural representations capture latent attributes beyond explicit numerical ones and improve predictions of choice behavior compared to traditional models.</w:t>
      </w:r>
    </w:p>
    <w:p>
      <w:pPr>
        <w:spacing w:before="320" w:after="0"/>
        <w:jc w:val="center"/>
      </w:pPr>
      <w:r>
        <w:rPr>
          <w:b w:val="0"/>
          <w:color w:val="888888"/>
          <w:sz w:val="18"/>
        </w:rPr>
        <w:t>点击文末「阅读原文」查看全部论文与可点击的 DOI 链接。</w:t>
      </w:r>
    </w:p>
    <w:p>
      <w:pPr>
        <w:jc w:val="center"/>
      </w:pPr>
      <w:r>
        <w:rPr>
          <w:b w:val="0"/>
          <w:color w:val="888888"/>
          <w:sz w:val="16"/>
        </w:rPr>
        <w:t>由自动化文献管线生成；摘要与推荐理由由模型自动生成，可能不完整，请以原文为准。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07/s11166-026-09495-9" TargetMode="External"/><Relationship Id="rId10" Type="http://schemas.openxmlformats.org/officeDocument/2006/relationships/hyperlink" Target="https://doi.org/10.1007/s11238-026-10144-5" TargetMode="External"/><Relationship Id="rId11" Type="http://schemas.openxmlformats.org/officeDocument/2006/relationships/hyperlink" Target="https://doi.org/10.1007/s11238-026-10133-8" TargetMode="External"/><Relationship Id="rId12" Type="http://schemas.openxmlformats.org/officeDocument/2006/relationships/hyperlink" Target="https://doi.org/10.1073/pnas.2602570123" TargetMode="External"/><Relationship Id="rId13" Type="http://schemas.openxmlformats.org/officeDocument/2006/relationships/hyperlink" Target="https://doi.org/10.1073/pnas.2526798123" TargetMode="External"/><Relationship Id="rId14" Type="http://schemas.openxmlformats.org/officeDocument/2006/relationships/hyperlink" Target="https://doi.org/10.1037/met0000842" TargetMode="External"/><Relationship Id="rId15" Type="http://schemas.openxmlformats.org/officeDocument/2006/relationships/hyperlink" Target="https://doi.org/10.1371/journal.pcbi.1014459" TargetMode="External"/><Relationship Id="rId16" Type="http://schemas.openxmlformats.org/officeDocument/2006/relationships/hyperlink" Target="https://doi.org/10.1038/s41593-026-02342-9" TargetMode="External"/><Relationship Id="rId17" Type="http://schemas.openxmlformats.org/officeDocument/2006/relationships/hyperlink" Target="https://doi.org/10.1038/s41467-026-7446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