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7560D" w14:textId="409AC3D6" w:rsidR="004E0192" w:rsidRPr="00506ABC" w:rsidRDefault="00AD0440" w:rsidP="00506ABC">
      <w:pPr>
        <w:jc w:val="center"/>
        <w:rPr>
          <w:b/>
          <w:bCs/>
          <w:rtl/>
        </w:rPr>
      </w:pPr>
      <w:r w:rsidRPr="00AD0440">
        <w:rPr>
          <w:b/>
          <w:bCs/>
        </w:rPr>
        <w:t>RISC-V Instruction Set Architecture Extensions: A Survey</w:t>
      </w:r>
      <w:r>
        <w:rPr>
          <w:b/>
          <w:bCs/>
        </w:rPr>
        <w:tab/>
      </w:r>
      <w:r w:rsidR="001D5241">
        <w:rPr>
          <w:b/>
          <w:bCs/>
          <w:rtl/>
        </w:rPr>
        <w:tab/>
      </w:r>
    </w:p>
    <w:p w14:paraId="1C0144BB" w14:textId="014483C7" w:rsidR="004E0192" w:rsidRDefault="004E0192" w:rsidP="004E0192">
      <w:pPr>
        <w:bidi w:val="0"/>
      </w:pPr>
      <w:r w:rsidRPr="004E0192">
        <w:rPr>
          <w:b/>
          <w:bCs/>
        </w:rPr>
        <w:t>RISC-V</w:t>
      </w:r>
      <w:r w:rsidRPr="004E0192">
        <w:t xml:space="preserve"> is open-source and modular, making it ideal for tailored implementations.</w:t>
      </w:r>
      <w:r>
        <w:t xml:space="preserve"> </w:t>
      </w:r>
      <w:r w:rsidRPr="004E0192">
        <w:t>There are still gaps between what RISC-V currently offers and the needs of cutting-edge technologies.</w:t>
      </w:r>
      <w:r>
        <w:t xml:space="preserve"> </w:t>
      </w:r>
    </w:p>
    <w:p w14:paraId="7168A35D" w14:textId="4C858206" w:rsidR="007F4057" w:rsidRDefault="004E0192" w:rsidP="007F4057">
      <w:pPr>
        <w:bidi w:val="0"/>
      </w:pPr>
      <w:r w:rsidRPr="004E0192">
        <w:t xml:space="preserve">The </w:t>
      </w:r>
      <w:r w:rsidRPr="004E0192">
        <w:rPr>
          <w:b/>
          <w:bCs/>
        </w:rPr>
        <w:t>ISA (Instruction Set Architecture)</w:t>
      </w:r>
      <w:r w:rsidRPr="004E0192">
        <w:t xml:space="preserve"> is the core of every chip. Over the years, </w:t>
      </w:r>
      <w:r w:rsidRPr="004E0192">
        <w:rPr>
          <w:b/>
          <w:bCs/>
        </w:rPr>
        <w:t>x86</w:t>
      </w:r>
      <w:r w:rsidRPr="004E0192">
        <w:t xml:space="preserve"> and </w:t>
      </w:r>
      <w:r w:rsidRPr="004E0192">
        <w:rPr>
          <w:b/>
          <w:bCs/>
        </w:rPr>
        <w:t>ARM</w:t>
      </w:r>
      <w:r w:rsidRPr="004E0192">
        <w:t xml:space="preserve"> have become dominant in the industry—but they are closed and costly. In contrast, </w:t>
      </w:r>
      <w:r w:rsidRPr="004E0192">
        <w:rPr>
          <w:b/>
          <w:bCs/>
        </w:rPr>
        <w:t>RISC-V</w:t>
      </w:r>
      <w:r w:rsidRPr="004E0192">
        <w:t xml:space="preserve"> is open, free to use, and fosters innovation. It is already being widely adopted in regions like Europe and China, with projections pointing to tens of billions of cores. However, the current ISA still falls short of meeting the demands of areas such as cloud computing, AI, and graphics.</w:t>
      </w:r>
      <w:r w:rsidR="000652EB">
        <w:t xml:space="preserve"> </w:t>
      </w:r>
    </w:p>
    <w:p w14:paraId="72487C9F" w14:textId="5030B64E" w:rsidR="000956E9" w:rsidRPr="000956E9" w:rsidRDefault="000B1338" w:rsidP="00EA030D">
      <w:pPr>
        <w:bidi w:val="0"/>
        <w:rPr>
          <w:rFonts w:cs="Arial"/>
        </w:rPr>
      </w:pPr>
      <w:r>
        <w:t>There are</w:t>
      </w:r>
      <w:r w:rsidR="007F4057">
        <w:t xml:space="preserve"> primary application domains of RISC-V</w:t>
      </w:r>
      <w:r w:rsidR="000956E9">
        <w:rPr>
          <w:rFonts w:cs="Arial"/>
        </w:rPr>
        <w:t xml:space="preserve"> , </w:t>
      </w:r>
      <w:r w:rsidR="000956E9">
        <w:t>each domain requires different ISA extensions.</w:t>
      </w:r>
    </w:p>
    <w:p w14:paraId="13FC8323" w14:textId="6E369CC3" w:rsidR="000956E9" w:rsidRPr="000956E9" w:rsidRDefault="000956E9" w:rsidP="00EA030D">
      <w:pPr>
        <w:bidi w:val="0"/>
        <w:spacing w:after="0"/>
      </w:pPr>
      <w:r w:rsidRPr="000956E9">
        <w:rPr>
          <w:b/>
          <w:bCs/>
        </w:rPr>
        <w:t>• Embedded Microprocessors (e.g., IoT, Smart Home, Wearables)</w:t>
      </w:r>
      <w:r w:rsidRPr="000956E9">
        <w:br/>
        <w:t>RISC-V is well-suited for embedded systems due to its modular architecture and support for customization. These systems often operate under tight power and area constraints and are expected to handle tasks such as signal processing, media encoding, encryption, and increasingly, on-device AI inference. To meet these requirements efficiently, there is a clear need for ISA extensions that are optimized for low-power operation, including lightweight floating-point units, vector processing capabilities tailored to AI workloads, and dedicated DSP instructions.</w:t>
      </w:r>
    </w:p>
    <w:p w14:paraId="593FA2D1" w14:textId="77777777" w:rsidR="000956E9" w:rsidRPr="000956E9" w:rsidRDefault="000956E9" w:rsidP="00EA030D">
      <w:pPr>
        <w:bidi w:val="0"/>
        <w:spacing w:after="0"/>
      </w:pPr>
      <w:r w:rsidRPr="000956E9">
        <w:rPr>
          <w:b/>
          <w:bCs/>
        </w:rPr>
        <w:t>• Domain-Specific Processors</w:t>
      </w:r>
      <w:r w:rsidRPr="000956E9">
        <w:br/>
        <w:t>As general-purpose processors reach limitations in scalability and efficiency, domain-specific architectures have become a dominant trend. RISC-V’s openness and extensibility make it a strong candidate for designing such specialized processors. These include:</w:t>
      </w:r>
    </w:p>
    <w:p w14:paraId="7956023D" w14:textId="77777777" w:rsidR="000956E9" w:rsidRPr="000956E9" w:rsidRDefault="000956E9" w:rsidP="00EA030D">
      <w:pPr>
        <w:numPr>
          <w:ilvl w:val="0"/>
          <w:numId w:val="11"/>
        </w:numPr>
        <w:bidi w:val="0"/>
        <w:spacing w:after="0"/>
      </w:pPr>
      <w:r w:rsidRPr="000956E9">
        <w:rPr>
          <w:b/>
          <w:bCs/>
        </w:rPr>
        <w:t>GPUs</w:t>
      </w:r>
      <w:r w:rsidRPr="000956E9">
        <w:t>, for high-throughput parallel graphics and AI tasks,</w:t>
      </w:r>
    </w:p>
    <w:p w14:paraId="73A0E7F3" w14:textId="77777777" w:rsidR="000956E9" w:rsidRPr="000956E9" w:rsidRDefault="000956E9" w:rsidP="00EA030D">
      <w:pPr>
        <w:numPr>
          <w:ilvl w:val="0"/>
          <w:numId w:val="11"/>
        </w:numPr>
        <w:bidi w:val="0"/>
        <w:spacing w:after="0"/>
      </w:pPr>
      <w:r w:rsidRPr="000956E9">
        <w:rPr>
          <w:b/>
          <w:bCs/>
        </w:rPr>
        <w:t>DPUs</w:t>
      </w:r>
      <w:r w:rsidRPr="000956E9">
        <w:t>, for data handling in cloud environments, and</w:t>
      </w:r>
    </w:p>
    <w:p w14:paraId="7EEF56FA" w14:textId="77777777" w:rsidR="000956E9" w:rsidRPr="000956E9" w:rsidRDefault="000956E9" w:rsidP="00EA030D">
      <w:pPr>
        <w:numPr>
          <w:ilvl w:val="0"/>
          <w:numId w:val="11"/>
        </w:numPr>
        <w:bidi w:val="0"/>
        <w:spacing w:after="0"/>
      </w:pPr>
      <w:r w:rsidRPr="000956E9">
        <w:rPr>
          <w:b/>
          <w:bCs/>
        </w:rPr>
        <w:t>VCUs</w:t>
      </w:r>
      <w:r w:rsidRPr="000956E9">
        <w:t>, for efficient video encoding and decoding.</w:t>
      </w:r>
    </w:p>
    <w:p w14:paraId="3EE89ED8" w14:textId="77777777" w:rsidR="000956E9" w:rsidRPr="000956E9" w:rsidRDefault="000956E9" w:rsidP="00EA030D">
      <w:pPr>
        <w:bidi w:val="0"/>
        <w:spacing w:after="0"/>
      </w:pPr>
      <w:r w:rsidRPr="000956E9">
        <w:t>Multiple projects have demonstrated the feasibility of domain-specific RISC-V implementations. Notably:</w:t>
      </w:r>
    </w:p>
    <w:p w14:paraId="7D229F34" w14:textId="77777777" w:rsidR="000956E9" w:rsidRPr="000956E9" w:rsidRDefault="000956E9" w:rsidP="00EA030D">
      <w:pPr>
        <w:numPr>
          <w:ilvl w:val="0"/>
          <w:numId w:val="12"/>
        </w:numPr>
        <w:bidi w:val="0"/>
        <w:spacing w:after="0"/>
      </w:pPr>
      <w:r w:rsidRPr="000956E9">
        <w:rPr>
          <w:b/>
          <w:bCs/>
        </w:rPr>
        <w:t>Vortex</w:t>
      </w:r>
      <w:r w:rsidRPr="000956E9">
        <w:t xml:space="preserve"> (2020): a general-purpose GPU achieving 25.6 GFLOPS,</w:t>
      </w:r>
    </w:p>
    <w:p w14:paraId="34428CD2" w14:textId="77777777" w:rsidR="000956E9" w:rsidRPr="000956E9" w:rsidRDefault="000956E9" w:rsidP="00EA030D">
      <w:pPr>
        <w:numPr>
          <w:ilvl w:val="0"/>
          <w:numId w:val="12"/>
        </w:numPr>
        <w:bidi w:val="0"/>
        <w:spacing w:after="0"/>
      </w:pPr>
      <w:r w:rsidRPr="000956E9">
        <w:rPr>
          <w:b/>
          <w:bCs/>
        </w:rPr>
        <w:t>Manticore</w:t>
      </w:r>
      <w:r w:rsidRPr="000956E9">
        <w:t xml:space="preserve"> (2021): a chiplet-based floating-point processor supporting up to 4096 cores,</w:t>
      </w:r>
    </w:p>
    <w:p w14:paraId="782122BC" w14:textId="77777777" w:rsidR="000956E9" w:rsidRPr="000956E9" w:rsidRDefault="000956E9" w:rsidP="00EA030D">
      <w:pPr>
        <w:numPr>
          <w:ilvl w:val="0"/>
          <w:numId w:val="12"/>
        </w:numPr>
        <w:bidi w:val="0"/>
        <w:spacing w:after="0"/>
      </w:pPr>
      <w:r w:rsidRPr="000956E9">
        <w:rPr>
          <w:b/>
          <w:bCs/>
        </w:rPr>
        <w:t>EdgeQ</w:t>
      </w:r>
      <w:r w:rsidRPr="000956E9">
        <w:t>: a 5G communication SoC with over 50 custom ISA extensions.</w:t>
      </w:r>
    </w:p>
    <w:p w14:paraId="3CC0428E" w14:textId="11335177" w:rsidR="000956E9" w:rsidRPr="000956E9" w:rsidRDefault="000956E9" w:rsidP="00EA030D">
      <w:pPr>
        <w:bidi w:val="0"/>
        <w:spacing w:after="0"/>
      </w:pPr>
      <w:r w:rsidRPr="000956E9">
        <w:t xml:space="preserve">In many cases, the standard RISC-V extensions do not fully address specialized computational needs. This drives the adoption of </w:t>
      </w:r>
      <w:r w:rsidRPr="000956E9">
        <w:rPr>
          <w:b/>
          <w:bCs/>
        </w:rPr>
        <w:t>custom ISA enhancements</w:t>
      </w:r>
      <w:r w:rsidRPr="000956E9">
        <w:t>, for instance, to accelerate graphics rendering or real-time signal processing in telecommunications.</w:t>
      </w:r>
    </w:p>
    <w:p w14:paraId="36C60B2B" w14:textId="77777777" w:rsidR="000956E9" w:rsidRPr="000956E9" w:rsidRDefault="000956E9" w:rsidP="00EA030D">
      <w:pPr>
        <w:bidi w:val="0"/>
        <w:spacing w:after="0"/>
      </w:pPr>
      <w:r w:rsidRPr="000956E9">
        <w:rPr>
          <w:b/>
          <w:bCs/>
        </w:rPr>
        <w:lastRenderedPageBreak/>
        <w:t>• High-Performance Processors</w:t>
      </w:r>
      <w:r w:rsidRPr="000956E9">
        <w:br/>
        <w:t>RISC-V is gradually expanding into high-performance domains such as smartphones, laptops, cloud infrastructure, and supercomputing. While open-source processors like BOOMv3 and Xiangshan demonstrate promising performance, RISC-V still lacks some of the advanced features found in mature ISAs like x86 and ARM.</w:t>
      </w:r>
      <w:r w:rsidRPr="000956E9">
        <w:br/>
        <w:t>To close this gap, significant ISA extensions are required to support:</w:t>
      </w:r>
    </w:p>
    <w:p w14:paraId="66A73255" w14:textId="77777777" w:rsidR="000956E9" w:rsidRPr="000956E9" w:rsidRDefault="000956E9" w:rsidP="00EA030D">
      <w:pPr>
        <w:numPr>
          <w:ilvl w:val="0"/>
          <w:numId w:val="13"/>
        </w:numPr>
        <w:bidi w:val="0"/>
        <w:spacing w:after="0"/>
      </w:pPr>
      <w:r w:rsidRPr="000956E9">
        <w:t>compute-intensive workloads,</w:t>
      </w:r>
    </w:p>
    <w:p w14:paraId="3742CC2F" w14:textId="77777777" w:rsidR="000956E9" w:rsidRPr="000956E9" w:rsidRDefault="000956E9" w:rsidP="00EA030D">
      <w:pPr>
        <w:numPr>
          <w:ilvl w:val="0"/>
          <w:numId w:val="13"/>
        </w:numPr>
        <w:bidi w:val="0"/>
        <w:spacing w:after="0"/>
      </w:pPr>
      <w:r w:rsidRPr="000956E9">
        <w:t>real-time compilation (JIT),</w:t>
      </w:r>
    </w:p>
    <w:p w14:paraId="189FF0BB" w14:textId="77777777" w:rsidR="000956E9" w:rsidRPr="000956E9" w:rsidRDefault="000956E9" w:rsidP="00EA030D">
      <w:pPr>
        <w:numPr>
          <w:ilvl w:val="0"/>
          <w:numId w:val="13"/>
        </w:numPr>
        <w:bidi w:val="0"/>
        <w:spacing w:after="0"/>
      </w:pPr>
      <w:r w:rsidRPr="000956E9">
        <w:t>large-scale virtualization,</w:t>
      </w:r>
    </w:p>
    <w:p w14:paraId="4AE2FE9D" w14:textId="77777777" w:rsidR="000956E9" w:rsidRPr="000956E9" w:rsidRDefault="000956E9" w:rsidP="00EA030D">
      <w:pPr>
        <w:numPr>
          <w:ilvl w:val="0"/>
          <w:numId w:val="13"/>
        </w:numPr>
        <w:bidi w:val="0"/>
        <w:spacing w:after="0"/>
      </w:pPr>
      <w:r w:rsidRPr="000956E9">
        <w:t>and enhanced memory and security architectures.</w:t>
      </w:r>
    </w:p>
    <w:p w14:paraId="014EAE39" w14:textId="77777777" w:rsidR="000956E9" w:rsidRPr="000956E9" w:rsidRDefault="000956E9" w:rsidP="00EA030D">
      <w:pPr>
        <w:bidi w:val="0"/>
        <w:spacing w:after="0"/>
      </w:pPr>
      <w:r w:rsidRPr="000956E9">
        <w:t>Only by addressing these areas can RISC-V become a fully competitive option for high-end processing applications.</w:t>
      </w:r>
    </w:p>
    <w:p w14:paraId="2D07C4C6" w14:textId="77777777" w:rsidR="000B1338" w:rsidRDefault="000B1338" w:rsidP="000B1338">
      <w:pPr>
        <w:bidi w:val="0"/>
      </w:pPr>
    </w:p>
    <w:p w14:paraId="6F5C5658" w14:textId="76C2DE42" w:rsidR="00D10582" w:rsidRPr="00D10582" w:rsidRDefault="00D10582" w:rsidP="00D10582">
      <w:pPr>
        <w:bidi w:val="0"/>
        <w:rPr>
          <w:rFonts w:hint="cs"/>
          <w:rtl/>
        </w:rPr>
      </w:pPr>
      <w:r w:rsidRPr="00D10582">
        <w:t xml:space="preserve">The official specification of the RISC-V architecture was defined by </w:t>
      </w:r>
      <w:r w:rsidRPr="00D10582">
        <w:rPr>
          <w:b/>
          <w:bCs/>
        </w:rPr>
        <w:t>RISC-V International</w:t>
      </w:r>
      <w:r w:rsidRPr="00D10582">
        <w:t xml:space="preserve">, the organization responsible for its standardization. </w:t>
      </w:r>
    </w:p>
    <w:p w14:paraId="446967E1" w14:textId="77777777" w:rsidR="00D10582" w:rsidRPr="00D10582" w:rsidRDefault="00D10582" w:rsidP="00D10582">
      <w:pPr>
        <w:bidi w:val="0"/>
      </w:pPr>
      <w:r w:rsidRPr="00D10582">
        <w:t>The RISC-V ISA is divided into two main components:</w:t>
      </w:r>
    </w:p>
    <w:p w14:paraId="1AC2EA99" w14:textId="77777777" w:rsidR="00D10582" w:rsidRPr="00D10582" w:rsidRDefault="00D10582" w:rsidP="00D10582">
      <w:pPr>
        <w:numPr>
          <w:ilvl w:val="0"/>
          <w:numId w:val="15"/>
        </w:numPr>
        <w:bidi w:val="0"/>
      </w:pPr>
      <w:r w:rsidRPr="00D10582">
        <w:rPr>
          <w:b/>
          <w:bCs/>
        </w:rPr>
        <w:t>Non-Privileged ISA</w:t>
      </w:r>
      <w:r w:rsidRPr="00D10582">
        <w:t xml:space="preserve"> – Covers user-level instructions and basic extensions.</w:t>
      </w:r>
    </w:p>
    <w:p w14:paraId="42AEAA7A" w14:textId="77777777" w:rsidR="00D10582" w:rsidRPr="00D10582" w:rsidRDefault="00D10582" w:rsidP="00D10582">
      <w:pPr>
        <w:numPr>
          <w:ilvl w:val="0"/>
          <w:numId w:val="15"/>
        </w:numPr>
        <w:bidi w:val="0"/>
      </w:pPr>
      <w:r w:rsidRPr="00D10582">
        <w:rPr>
          <w:b/>
          <w:bCs/>
        </w:rPr>
        <w:t>Privileged ISA</w:t>
      </w:r>
      <w:r w:rsidRPr="00D10582">
        <w:t xml:space="preserve"> – Encompasses machine and supervisor modes, including extensions for memory management and virtualization.</w:t>
      </w:r>
    </w:p>
    <w:p w14:paraId="24E9623C" w14:textId="77777777" w:rsidR="00AA1F38" w:rsidRPr="00AA1F38" w:rsidRDefault="00AA1F38" w:rsidP="00AA1F38">
      <w:pPr>
        <w:bidi w:val="0"/>
      </w:pPr>
      <w:r w:rsidRPr="00AA1F38">
        <w:t>While RISC-V has made notable strides through various ISA extensions, it still lacks full support in certain advanced domains. These gaps present meaningful opportunities for developing domain-specific instructions—particularly in areas such as secure virtualization, cloud-native computing, and in-memory data processing—where performance and flexibility are critical.</w:t>
      </w:r>
    </w:p>
    <w:p w14:paraId="731B4C66" w14:textId="6B665BC2" w:rsidR="000956E9" w:rsidRPr="004E0192" w:rsidRDefault="000956E9" w:rsidP="000956E9">
      <w:pPr>
        <w:bidi w:val="0"/>
      </w:pPr>
    </w:p>
    <w:sectPr w:rsidR="000956E9" w:rsidRPr="004E0192" w:rsidSect="00C80C18">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F262A"/>
    <w:multiLevelType w:val="multilevel"/>
    <w:tmpl w:val="8F088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D3559"/>
    <w:multiLevelType w:val="hybridMultilevel"/>
    <w:tmpl w:val="06BCB25E"/>
    <w:lvl w:ilvl="0" w:tplc="C2E09A7C">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95F2832"/>
    <w:multiLevelType w:val="hybridMultilevel"/>
    <w:tmpl w:val="5B02CE82"/>
    <w:lvl w:ilvl="0" w:tplc="C792C09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B902BC"/>
    <w:multiLevelType w:val="multilevel"/>
    <w:tmpl w:val="3C421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716002"/>
    <w:multiLevelType w:val="hybridMultilevel"/>
    <w:tmpl w:val="9770251E"/>
    <w:lvl w:ilvl="0" w:tplc="A90A87A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2AB3942"/>
    <w:multiLevelType w:val="multilevel"/>
    <w:tmpl w:val="90267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6B6CFE"/>
    <w:multiLevelType w:val="multilevel"/>
    <w:tmpl w:val="1EFE3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F81762"/>
    <w:multiLevelType w:val="hybridMultilevel"/>
    <w:tmpl w:val="5AB685DC"/>
    <w:lvl w:ilvl="0" w:tplc="C7081282">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7F950ED"/>
    <w:multiLevelType w:val="hybridMultilevel"/>
    <w:tmpl w:val="DF0A1B44"/>
    <w:lvl w:ilvl="0" w:tplc="48D6BFA6">
      <w:numFmt w:val="bullet"/>
      <w:lvlText w:val="-"/>
      <w:lvlJc w:val="left"/>
      <w:pPr>
        <w:ind w:left="720" w:hanging="360"/>
      </w:pPr>
      <w:rPr>
        <w:rFonts w:ascii="Aptos" w:eastAsiaTheme="minorHAnsi" w:hAnsi="Apto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849596C"/>
    <w:multiLevelType w:val="multilevel"/>
    <w:tmpl w:val="8DB6E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6A0433"/>
    <w:multiLevelType w:val="multilevel"/>
    <w:tmpl w:val="72C80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C426E7"/>
    <w:multiLevelType w:val="multilevel"/>
    <w:tmpl w:val="31C00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281E2D"/>
    <w:multiLevelType w:val="hybridMultilevel"/>
    <w:tmpl w:val="5686C5B6"/>
    <w:lvl w:ilvl="0" w:tplc="0DF009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468133E"/>
    <w:multiLevelType w:val="multilevel"/>
    <w:tmpl w:val="A93E2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A318F9"/>
    <w:multiLevelType w:val="hybridMultilevel"/>
    <w:tmpl w:val="C7406B12"/>
    <w:lvl w:ilvl="0" w:tplc="C1CA0F64">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71457231">
    <w:abstractNumId w:val="3"/>
  </w:num>
  <w:num w:numId="2" w16cid:durableId="2024477856">
    <w:abstractNumId w:val="0"/>
  </w:num>
  <w:num w:numId="3" w16cid:durableId="1645235502">
    <w:abstractNumId w:val="10"/>
  </w:num>
  <w:num w:numId="4" w16cid:durableId="706638399">
    <w:abstractNumId w:val="8"/>
  </w:num>
  <w:num w:numId="5" w16cid:durableId="21979888">
    <w:abstractNumId w:val="14"/>
  </w:num>
  <w:num w:numId="6" w16cid:durableId="858931771">
    <w:abstractNumId w:val="12"/>
  </w:num>
  <w:num w:numId="7" w16cid:durableId="835388861">
    <w:abstractNumId w:val="7"/>
  </w:num>
  <w:num w:numId="8" w16cid:durableId="1996177036">
    <w:abstractNumId w:val="4"/>
  </w:num>
  <w:num w:numId="9" w16cid:durableId="1017659154">
    <w:abstractNumId w:val="2"/>
  </w:num>
  <w:num w:numId="10" w16cid:durableId="1341616040">
    <w:abstractNumId w:val="1"/>
  </w:num>
  <w:num w:numId="11" w16cid:durableId="413748070">
    <w:abstractNumId w:val="13"/>
  </w:num>
  <w:num w:numId="12" w16cid:durableId="2049255905">
    <w:abstractNumId w:val="11"/>
  </w:num>
  <w:num w:numId="13" w16cid:durableId="405956512">
    <w:abstractNumId w:val="9"/>
  </w:num>
  <w:num w:numId="14" w16cid:durableId="1537426700">
    <w:abstractNumId w:val="6"/>
  </w:num>
  <w:num w:numId="15" w16cid:durableId="14922105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440"/>
    <w:rsid w:val="000652EB"/>
    <w:rsid w:val="000956E9"/>
    <w:rsid w:val="000B1338"/>
    <w:rsid w:val="00143202"/>
    <w:rsid w:val="001D5241"/>
    <w:rsid w:val="00256A2F"/>
    <w:rsid w:val="002A0F8B"/>
    <w:rsid w:val="004E0192"/>
    <w:rsid w:val="00506ABC"/>
    <w:rsid w:val="00661C7A"/>
    <w:rsid w:val="00701BDD"/>
    <w:rsid w:val="00703C22"/>
    <w:rsid w:val="007F4057"/>
    <w:rsid w:val="00A05E78"/>
    <w:rsid w:val="00AA1F38"/>
    <w:rsid w:val="00AD0440"/>
    <w:rsid w:val="00C80C18"/>
    <w:rsid w:val="00D10582"/>
    <w:rsid w:val="00EA030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3C281"/>
  <w15:chartTrackingRefBased/>
  <w15:docId w15:val="{F49562DE-C19A-4F49-830D-DB36148A3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AD04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D04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D044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D044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D044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D044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D044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D044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D044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AD0440"/>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AD0440"/>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AD0440"/>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AD0440"/>
    <w:rPr>
      <w:rFonts w:eastAsiaTheme="majorEastAsia" w:cstheme="majorBidi"/>
      <w:i/>
      <w:iCs/>
      <w:color w:val="0F4761" w:themeColor="accent1" w:themeShade="BF"/>
    </w:rPr>
  </w:style>
  <w:style w:type="character" w:customStyle="1" w:styleId="50">
    <w:name w:val="כותרת 5 תו"/>
    <w:basedOn w:val="a0"/>
    <w:link w:val="5"/>
    <w:uiPriority w:val="9"/>
    <w:semiHidden/>
    <w:rsid w:val="00AD0440"/>
    <w:rPr>
      <w:rFonts w:eastAsiaTheme="majorEastAsia" w:cstheme="majorBidi"/>
      <w:color w:val="0F4761" w:themeColor="accent1" w:themeShade="BF"/>
    </w:rPr>
  </w:style>
  <w:style w:type="character" w:customStyle="1" w:styleId="60">
    <w:name w:val="כותרת 6 תו"/>
    <w:basedOn w:val="a0"/>
    <w:link w:val="6"/>
    <w:uiPriority w:val="9"/>
    <w:semiHidden/>
    <w:rsid w:val="00AD0440"/>
    <w:rPr>
      <w:rFonts w:eastAsiaTheme="majorEastAsia" w:cstheme="majorBidi"/>
      <w:i/>
      <w:iCs/>
      <w:color w:val="595959" w:themeColor="text1" w:themeTint="A6"/>
    </w:rPr>
  </w:style>
  <w:style w:type="character" w:customStyle="1" w:styleId="70">
    <w:name w:val="כותרת 7 תו"/>
    <w:basedOn w:val="a0"/>
    <w:link w:val="7"/>
    <w:uiPriority w:val="9"/>
    <w:semiHidden/>
    <w:rsid w:val="00AD0440"/>
    <w:rPr>
      <w:rFonts w:eastAsiaTheme="majorEastAsia" w:cstheme="majorBidi"/>
      <w:color w:val="595959" w:themeColor="text1" w:themeTint="A6"/>
    </w:rPr>
  </w:style>
  <w:style w:type="character" w:customStyle="1" w:styleId="80">
    <w:name w:val="כותרת 8 תו"/>
    <w:basedOn w:val="a0"/>
    <w:link w:val="8"/>
    <w:uiPriority w:val="9"/>
    <w:semiHidden/>
    <w:rsid w:val="00AD0440"/>
    <w:rPr>
      <w:rFonts w:eastAsiaTheme="majorEastAsia" w:cstheme="majorBidi"/>
      <w:i/>
      <w:iCs/>
      <w:color w:val="272727" w:themeColor="text1" w:themeTint="D8"/>
    </w:rPr>
  </w:style>
  <w:style w:type="character" w:customStyle="1" w:styleId="90">
    <w:name w:val="כותרת 9 תו"/>
    <w:basedOn w:val="a0"/>
    <w:link w:val="9"/>
    <w:uiPriority w:val="9"/>
    <w:semiHidden/>
    <w:rsid w:val="00AD0440"/>
    <w:rPr>
      <w:rFonts w:eastAsiaTheme="majorEastAsia" w:cstheme="majorBidi"/>
      <w:color w:val="272727" w:themeColor="text1" w:themeTint="D8"/>
    </w:rPr>
  </w:style>
  <w:style w:type="paragraph" w:styleId="a3">
    <w:name w:val="Title"/>
    <w:basedOn w:val="a"/>
    <w:next w:val="a"/>
    <w:link w:val="a4"/>
    <w:uiPriority w:val="10"/>
    <w:qFormat/>
    <w:rsid w:val="00AD04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AD044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D0440"/>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AD0440"/>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AD0440"/>
    <w:pPr>
      <w:spacing w:before="160"/>
      <w:jc w:val="center"/>
    </w:pPr>
    <w:rPr>
      <w:i/>
      <w:iCs/>
      <w:color w:val="404040" w:themeColor="text1" w:themeTint="BF"/>
    </w:rPr>
  </w:style>
  <w:style w:type="character" w:customStyle="1" w:styleId="a8">
    <w:name w:val="ציטוט תו"/>
    <w:basedOn w:val="a0"/>
    <w:link w:val="a7"/>
    <w:uiPriority w:val="29"/>
    <w:rsid w:val="00AD0440"/>
    <w:rPr>
      <w:i/>
      <w:iCs/>
      <w:color w:val="404040" w:themeColor="text1" w:themeTint="BF"/>
    </w:rPr>
  </w:style>
  <w:style w:type="paragraph" w:styleId="a9">
    <w:name w:val="List Paragraph"/>
    <w:basedOn w:val="a"/>
    <w:uiPriority w:val="34"/>
    <w:qFormat/>
    <w:rsid w:val="00AD0440"/>
    <w:pPr>
      <w:ind w:left="720"/>
      <w:contextualSpacing/>
    </w:pPr>
  </w:style>
  <w:style w:type="character" w:styleId="aa">
    <w:name w:val="Intense Emphasis"/>
    <w:basedOn w:val="a0"/>
    <w:uiPriority w:val="21"/>
    <w:qFormat/>
    <w:rsid w:val="00AD0440"/>
    <w:rPr>
      <w:i/>
      <w:iCs/>
      <w:color w:val="0F4761" w:themeColor="accent1" w:themeShade="BF"/>
    </w:rPr>
  </w:style>
  <w:style w:type="paragraph" w:styleId="ab">
    <w:name w:val="Intense Quote"/>
    <w:basedOn w:val="a"/>
    <w:next w:val="a"/>
    <w:link w:val="ac"/>
    <w:uiPriority w:val="30"/>
    <w:qFormat/>
    <w:rsid w:val="00AD04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AD0440"/>
    <w:rPr>
      <w:i/>
      <w:iCs/>
      <w:color w:val="0F4761" w:themeColor="accent1" w:themeShade="BF"/>
    </w:rPr>
  </w:style>
  <w:style w:type="character" w:styleId="ad">
    <w:name w:val="Intense Reference"/>
    <w:basedOn w:val="a0"/>
    <w:uiPriority w:val="32"/>
    <w:qFormat/>
    <w:rsid w:val="00AD0440"/>
    <w:rPr>
      <w:b/>
      <w:bCs/>
      <w:smallCaps/>
      <w:color w:val="0F4761" w:themeColor="accent1" w:themeShade="BF"/>
      <w:spacing w:val="5"/>
    </w:rPr>
  </w:style>
  <w:style w:type="paragraph" w:styleId="NormalWeb">
    <w:name w:val="Normal (Web)"/>
    <w:basedOn w:val="a"/>
    <w:uiPriority w:val="99"/>
    <w:unhideWhenUsed/>
    <w:rsid w:val="002A0F8B"/>
    <w:pPr>
      <w:bidi w:val="0"/>
      <w:spacing w:before="100" w:beforeAutospacing="1" w:after="100" w:afterAutospacing="1" w:line="240" w:lineRule="auto"/>
    </w:pPr>
    <w:rPr>
      <w:rFonts w:ascii="Times New Roman" w:eastAsia="Times New Roman" w:hAnsi="Times New Roman" w:cs="Times New Roman"/>
      <w:kern w:val="0"/>
      <w14:ligatures w14:val="none"/>
    </w:rPr>
  </w:style>
  <w:style w:type="character" w:styleId="ae">
    <w:name w:val="Strong"/>
    <w:basedOn w:val="a0"/>
    <w:uiPriority w:val="22"/>
    <w:qFormat/>
    <w:rsid w:val="002A0F8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26523">
      <w:bodyDiv w:val="1"/>
      <w:marLeft w:val="0"/>
      <w:marRight w:val="0"/>
      <w:marTop w:val="0"/>
      <w:marBottom w:val="0"/>
      <w:divBdr>
        <w:top w:val="none" w:sz="0" w:space="0" w:color="auto"/>
        <w:left w:val="none" w:sz="0" w:space="0" w:color="auto"/>
        <w:bottom w:val="none" w:sz="0" w:space="0" w:color="auto"/>
        <w:right w:val="none" w:sz="0" w:space="0" w:color="auto"/>
      </w:divBdr>
      <w:divsChild>
        <w:div w:id="562712918">
          <w:marLeft w:val="0"/>
          <w:marRight w:val="0"/>
          <w:marTop w:val="0"/>
          <w:marBottom w:val="0"/>
          <w:divBdr>
            <w:top w:val="none" w:sz="0" w:space="0" w:color="auto"/>
            <w:left w:val="none" w:sz="0" w:space="0" w:color="auto"/>
            <w:bottom w:val="none" w:sz="0" w:space="0" w:color="auto"/>
            <w:right w:val="none" w:sz="0" w:space="0" w:color="auto"/>
          </w:divBdr>
          <w:divsChild>
            <w:div w:id="1234000186">
              <w:marLeft w:val="0"/>
              <w:marRight w:val="0"/>
              <w:marTop w:val="0"/>
              <w:marBottom w:val="0"/>
              <w:divBdr>
                <w:top w:val="none" w:sz="0" w:space="0" w:color="auto"/>
                <w:left w:val="none" w:sz="0" w:space="0" w:color="auto"/>
                <w:bottom w:val="none" w:sz="0" w:space="0" w:color="auto"/>
                <w:right w:val="none" w:sz="0" w:space="0" w:color="auto"/>
              </w:divBdr>
              <w:divsChild>
                <w:div w:id="1347369803">
                  <w:marLeft w:val="0"/>
                  <w:marRight w:val="0"/>
                  <w:marTop w:val="0"/>
                  <w:marBottom w:val="0"/>
                  <w:divBdr>
                    <w:top w:val="none" w:sz="0" w:space="0" w:color="auto"/>
                    <w:left w:val="none" w:sz="0" w:space="0" w:color="auto"/>
                    <w:bottom w:val="none" w:sz="0" w:space="0" w:color="auto"/>
                    <w:right w:val="none" w:sz="0" w:space="0" w:color="auto"/>
                  </w:divBdr>
                  <w:divsChild>
                    <w:div w:id="1371567464">
                      <w:marLeft w:val="0"/>
                      <w:marRight w:val="0"/>
                      <w:marTop w:val="0"/>
                      <w:marBottom w:val="0"/>
                      <w:divBdr>
                        <w:top w:val="none" w:sz="0" w:space="0" w:color="auto"/>
                        <w:left w:val="none" w:sz="0" w:space="0" w:color="auto"/>
                        <w:bottom w:val="none" w:sz="0" w:space="0" w:color="auto"/>
                        <w:right w:val="none" w:sz="0" w:space="0" w:color="auto"/>
                      </w:divBdr>
                      <w:divsChild>
                        <w:div w:id="152937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557126">
      <w:bodyDiv w:val="1"/>
      <w:marLeft w:val="0"/>
      <w:marRight w:val="0"/>
      <w:marTop w:val="0"/>
      <w:marBottom w:val="0"/>
      <w:divBdr>
        <w:top w:val="none" w:sz="0" w:space="0" w:color="auto"/>
        <w:left w:val="none" w:sz="0" w:space="0" w:color="auto"/>
        <w:bottom w:val="none" w:sz="0" w:space="0" w:color="auto"/>
        <w:right w:val="none" w:sz="0" w:space="0" w:color="auto"/>
      </w:divBdr>
    </w:div>
    <w:div w:id="217984407">
      <w:bodyDiv w:val="1"/>
      <w:marLeft w:val="0"/>
      <w:marRight w:val="0"/>
      <w:marTop w:val="0"/>
      <w:marBottom w:val="0"/>
      <w:divBdr>
        <w:top w:val="none" w:sz="0" w:space="0" w:color="auto"/>
        <w:left w:val="none" w:sz="0" w:space="0" w:color="auto"/>
        <w:bottom w:val="none" w:sz="0" w:space="0" w:color="auto"/>
        <w:right w:val="none" w:sz="0" w:space="0" w:color="auto"/>
      </w:divBdr>
    </w:div>
    <w:div w:id="250282223">
      <w:bodyDiv w:val="1"/>
      <w:marLeft w:val="0"/>
      <w:marRight w:val="0"/>
      <w:marTop w:val="0"/>
      <w:marBottom w:val="0"/>
      <w:divBdr>
        <w:top w:val="none" w:sz="0" w:space="0" w:color="auto"/>
        <w:left w:val="none" w:sz="0" w:space="0" w:color="auto"/>
        <w:bottom w:val="none" w:sz="0" w:space="0" w:color="auto"/>
        <w:right w:val="none" w:sz="0" w:space="0" w:color="auto"/>
      </w:divBdr>
    </w:div>
    <w:div w:id="293416010">
      <w:bodyDiv w:val="1"/>
      <w:marLeft w:val="0"/>
      <w:marRight w:val="0"/>
      <w:marTop w:val="0"/>
      <w:marBottom w:val="0"/>
      <w:divBdr>
        <w:top w:val="none" w:sz="0" w:space="0" w:color="auto"/>
        <w:left w:val="none" w:sz="0" w:space="0" w:color="auto"/>
        <w:bottom w:val="none" w:sz="0" w:space="0" w:color="auto"/>
        <w:right w:val="none" w:sz="0" w:space="0" w:color="auto"/>
      </w:divBdr>
    </w:div>
    <w:div w:id="336808818">
      <w:bodyDiv w:val="1"/>
      <w:marLeft w:val="0"/>
      <w:marRight w:val="0"/>
      <w:marTop w:val="0"/>
      <w:marBottom w:val="0"/>
      <w:divBdr>
        <w:top w:val="none" w:sz="0" w:space="0" w:color="auto"/>
        <w:left w:val="none" w:sz="0" w:space="0" w:color="auto"/>
        <w:bottom w:val="none" w:sz="0" w:space="0" w:color="auto"/>
        <w:right w:val="none" w:sz="0" w:space="0" w:color="auto"/>
      </w:divBdr>
    </w:div>
    <w:div w:id="338123237">
      <w:bodyDiv w:val="1"/>
      <w:marLeft w:val="0"/>
      <w:marRight w:val="0"/>
      <w:marTop w:val="0"/>
      <w:marBottom w:val="0"/>
      <w:divBdr>
        <w:top w:val="none" w:sz="0" w:space="0" w:color="auto"/>
        <w:left w:val="none" w:sz="0" w:space="0" w:color="auto"/>
        <w:bottom w:val="none" w:sz="0" w:space="0" w:color="auto"/>
        <w:right w:val="none" w:sz="0" w:space="0" w:color="auto"/>
      </w:divBdr>
      <w:divsChild>
        <w:div w:id="1725371494">
          <w:marLeft w:val="0"/>
          <w:marRight w:val="0"/>
          <w:marTop w:val="0"/>
          <w:marBottom w:val="0"/>
          <w:divBdr>
            <w:top w:val="none" w:sz="0" w:space="0" w:color="auto"/>
            <w:left w:val="none" w:sz="0" w:space="0" w:color="auto"/>
            <w:bottom w:val="none" w:sz="0" w:space="0" w:color="auto"/>
            <w:right w:val="none" w:sz="0" w:space="0" w:color="auto"/>
          </w:divBdr>
          <w:divsChild>
            <w:div w:id="1493990091">
              <w:marLeft w:val="0"/>
              <w:marRight w:val="0"/>
              <w:marTop w:val="0"/>
              <w:marBottom w:val="0"/>
              <w:divBdr>
                <w:top w:val="none" w:sz="0" w:space="0" w:color="auto"/>
                <w:left w:val="none" w:sz="0" w:space="0" w:color="auto"/>
                <w:bottom w:val="none" w:sz="0" w:space="0" w:color="auto"/>
                <w:right w:val="none" w:sz="0" w:space="0" w:color="auto"/>
              </w:divBdr>
              <w:divsChild>
                <w:div w:id="917398377">
                  <w:marLeft w:val="0"/>
                  <w:marRight w:val="0"/>
                  <w:marTop w:val="0"/>
                  <w:marBottom w:val="0"/>
                  <w:divBdr>
                    <w:top w:val="none" w:sz="0" w:space="0" w:color="auto"/>
                    <w:left w:val="none" w:sz="0" w:space="0" w:color="auto"/>
                    <w:bottom w:val="none" w:sz="0" w:space="0" w:color="auto"/>
                    <w:right w:val="none" w:sz="0" w:space="0" w:color="auto"/>
                  </w:divBdr>
                  <w:divsChild>
                    <w:div w:id="244413289">
                      <w:marLeft w:val="0"/>
                      <w:marRight w:val="0"/>
                      <w:marTop w:val="0"/>
                      <w:marBottom w:val="0"/>
                      <w:divBdr>
                        <w:top w:val="none" w:sz="0" w:space="0" w:color="auto"/>
                        <w:left w:val="none" w:sz="0" w:space="0" w:color="auto"/>
                        <w:bottom w:val="none" w:sz="0" w:space="0" w:color="auto"/>
                        <w:right w:val="none" w:sz="0" w:space="0" w:color="auto"/>
                      </w:divBdr>
                      <w:divsChild>
                        <w:div w:id="1448428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7851132">
      <w:bodyDiv w:val="1"/>
      <w:marLeft w:val="0"/>
      <w:marRight w:val="0"/>
      <w:marTop w:val="0"/>
      <w:marBottom w:val="0"/>
      <w:divBdr>
        <w:top w:val="none" w:sz="0" w:space="0" w:color="auto"/>
        <w:left w:val="none" w:sz="0" w:space="0" w:color="auto"/>
        <w:bottom w:val="none" w:sz="0" w:space="0" w:color="auto"/>
        <w:right w:val="none" w:sz="0" w:space="0" w:color="auto"/>
      </w:divBdr>
      <w:divsChild>
        <w:div w:id="984817617">
          <w:marLeft w:val="0"/>
          <w:marRight w:val="0"/>
          <w:marTop w:val="0"/>
          <w:marBottom w:val="0"/>
          <w:divBdr>
            <w:top w:val="none" w:sz="0" w:space="0" w:color="auto"/>
            <w:left w:val="none" w:sz="0" w:space="0" w:color="auto"/>
            <w:bottom w:val="none" w:sz="0" w:space="0" w:color="auto"/>
            <w:right w:val="none" w:sz="0" w:space="0" w:color="auto"/>
          </w:divBdr>
          <w:divsChild>
            <w:div w:id="1106728077">
              <w:marLeft w:val="0"/>
              <w:marRight w:val="0"/>
              <w:marTop w:val="0"/>
              <w:marBottom w:val="0"/>
              <w:divBdr>
                <w:top w:val="none" w:sz="0" w:space="0" w:color="auto"/>
                <w:left w:val="none" w:sz="0" w:space="0" w:color="auto"/>
                <w:bottom w:val="none" w:sz="0" w:space="0" w:color="auto"/>
                <w:right w:val="none" w:sz="0" w:space="0" w:color="auto"/>
              </w:divBdr>
              <w:divsChild>
                <w:div w:id="1482383155">
                  <w:marLeft w:val="0"/>
                  <w:marRight w:val="0"/>
                  <w:marTop w:val="0"/>
                  <w:marBottom w:val="0"/>
                  <w:divBdr>
                    <w:top w:val="none" w:sz="0" w:space="0" w:color="auto"/>
                    <w:left w:val="none" w:sz="0" w:space="0" w:color="auto"/>
                    <w:bottom w:val="none" w:sz="0" w:space="0" w:color="auto"/>
                    <w:right w:val="none" w:sz="0" w:space="0" w:color="auto"/>
                  </w:divBdr>
                  <w:divsChild>
                    <w:div w:id="3679231">
                      <w:marLeft w:val="0"/>
                      <w:marRight w:val="0"/>
                      <w:marTop w:val="0"/>
                      <w:marBottom w:val="0"/>
                      <w:divBdr>
                        <w:top w:val="none" w:sz="0" w:space="0" w:color="auto"/>
                        <w:left w:val="none" w:sz="0" w:space="0" w:color="auto"/>
                        <w:bottom w:val="none" w:sz="0" w:space="0" w:color="auto"/>
                        <w:right w:val="none" w:sz="0" w:space="0" w:color="auto"/>
                      </w:divBdr>
                      <w:divsChild>
                        <w:div w:id="411466407">
                          <w:marLeft w:val="0"/>
                          <w:marRight w:val="0"/>
                          <w:marTop w:val="0"/>
                          <w:marBottom w:val="0"/>
                          <w:divBdr>
                            <w:top w:val="none" w:sz="0" w:space="0" w:color="auto"/>
                            <w:left w:val="none" w:sz="0" w:space="0" w:color="auto"/>
                            <w:bottom w:val="none" w:sz="0" w:space="0" w:color="auto"/>
                            <w:right w:val="none" w:sz="0" w:space="0" w:color="auto"/>
                          </w:divBdr>
                          <w:divsChild>
                            <w:div w:id="74474300">
                              <w:marLeft w:val="0"/>
                              <w:marRight w:val="0"/>
                              <w:marTop w:val="0"/>
                              <w:marBottom w:val="0"/>
                              <w:divBdr>
                                <w:top w:val="none" w:sz="0" w:space="0" w:color="auto"/>
                                <w:left w:val="none" w:sz="0" w:space="0" w:color="auto"/>
                                <w:bottom w:val="none" w:sz="0" w:space="0" w:color="auto"/>
                                <w:right w:val="none" w:sz="0" w:space="0" w:color="auto"/>
                              </w:divBdr>
                              <w:divsChild>
                                <w:div w:id="1546410137">
                                  <w:marLeft w:val="0"/>
                                  <w:marRight w:val="0"/>
                                  <w:marTop w:val="0"/>
                                  <w:marBottom w:val="0"/>
                                  <w:divBdr>
                                    <w:top w:val="none" w:sz="0" w:space="0" w:color="auto"/>
                                    <w:left w:val="none" w:sz="0" w:space="0" w:color="auto"/>
                                    <w:bottom w:val="none" w:sz="0" w:space="0" w:color="auto"/>
                                    <w:right w:val="none" w:sz="0" w:space="0" w:color="auto"/>
                                  </w:divBdr>
                                  <w:divsChild>
                                    <w:div w:id="165171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703699">
                      <w:marLeft w:val="0"/>
                      <w:marRight w:val="0"/>
                      <w:marTop w:val="0"/>
                      <w:marBottom w:val="0"/>
                      <w:divBdr>
                        <w:top w:val="none" w:sz="0" w:space="0" w:color="auto"/>
                        <w:left w:val="none" w:sz="0" w:space="0" w:color="auto"/>
                        <w:bottom w:val="none" w:sz="0" w:space="0" w:color="auto"/>
                        <w:right w:val="none" w:sz="0" w:space="0" w:color="auto"/>
                      </w:divBdr>
                      <w:divsChild>
                        <w:div w:id="199166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1267114">
      <w:bodyDiv w:val="1"/>
      <w:marLeft w:val="0"/>
      <w:marRight w:val="0"/>
      <w:marTop w:val="0"/>
      <w:marBottom w:val="0"/>
      <w:divBdr>
        <w:top w:val="none" w:sz="0" w:space="0" w:color="auto"/>
        <w:left w:val="none" w:sz="0" w:space="0" w:color="auto"/>
        <w:bottom w:val="none" w:sz="0" w:space="0" w:color="auto"/>
        <w:right w:val="none" w:sz="0" w:space="0" w:color="auto"/>
      </w:divBdr>
    </w:div>
    <w:div w:id="493373790">
      <w:bodyDiv w:val="1"/>
      <w:marLeft w:val="0"/>
      <w:marRight w:val="0"/>
      <w:marTop w:val="0"/>
      <w:marBottom w:val="0"/>
      <w:divBdr>
        <w:top w:val="none" w:sz="0" w:space="0" w:color="auto"/>
        <w:left w:val="none" w:sz="0" w:space="0" w:color="auto"/>
        <w:bottom w:val="none" w:sz="0" w:space="0" w:color="auto"/>
        <w:right w:val="none" w:sz="0" w:space="0" w:color="auto"/>
      </w:divBdr>
    </w:div>
    <w:div w:id="536621467">
      <w:bodyDiv w:val="1"/>
      <w:marLeft w:val="0"/>
      <w:marRight w:val="0"/>
      <w:marTop w:val="0"/>
      <w:marBottom w:val="0"/>
      <w:divBdr>
        <w:top w:val="none" w:sz="0" w:space="0" w:color="auto"/>
        <w:left w:val="none" w:sz="0" w:space="0" w:color="auto"/>
        <w:bottom w:val="none" w:sz="0" w:space="0" w:color="auto"/>
        <w:right w:val="none" w:sz="0" w:space="0" w:color="auto"/>
      </w:divBdr>
    </w:div>
    <w:div w:id="547034264">
      <w:bodyDiv w:val="1"/>
      <w:marLeft w:val="0"/>
      <w:marRight w:val="0"/>
      <w:marTop w:val="0"/>
      <w:marBottom w:val="0"/>
      <w:divBdr>
        <w:top w:val="none" w:sz="0" w:space="0" w:color="auto"/>
        <w:left w:val="none" w:sz="0" w:space="0" w:color="auto"/>
        <w:bottom w:val="none" w:sz="0" w:space="0" w:color="auto"/>
        <w:right w:val="none" w:sz="0" w:space="0" w:color="auto"/>
      </w:divBdr>
      <w:divsChild>
        <w:div w:id="916209719">
          <w:marLeft w:val="0"/>
          <w:marRight w:val="0"/>
          <w:marTop w:val="0"/>
          <w:marBottom w:val="0"/>
          <w:divBdr>
            <w:top w:val="none" w:sz="0" w:space="0" w:color="auto"/>
            <w:left w:val="none" w:sz="0" w:space="0" w:color="auto"/>
            <w:bottom w:val="none" w:sz="0" w:space="0" w:color="auto"/>
            <w:right w:val="none" w:sz="0" w:space="0" w:color="auto"/>
          </w:divBdr>
          <w:divsChild>
            <w:div w:id="267857297">
              <w:marLeft w:val="0"/>
              <w:marRight w:val="0"/>
              <w:marTop w:val="0"/>
              <w:marBottom w:val="0"/>
              <w:divBdr>
                <w:top w:val="none" w:sz="0" w:space="0" w:color="auto"/>
                <w:left w:val="none" w:sz="0" w:space="0" w:color="auto"/>
                <w:bottom w:val="none" w:sz="0" w:space="0" w:color="auto"/>
                <w:right w:val="none" w:sz="0" w:space="0" w:color="auto"/>
              </w:divBdr>
              <w:divsChild>
                <w:div w:id="87040760">
                  <w:marLeft w:val="0"/>
                  <w:marRight w:val="0"/>
                  <w:marTop w:val="0"/>
                  <w:marBottom w:val="0"/>
                  <w:divBdr>
                    <w:top w:val="none" w:sz="0" w:space="0" w:color="auto"/>
                    <w:left w:val="none" w:sz="0" w:space="0" w:color="auto"/>
                    <w:bottom w:val="none" w:sz="0" w:space="0" w:color="auto"/>
                    <w:right w:val="none" w:sz="0" w:space="0" w:color="auto"/>
                  </w:divBdr>
                  <w:divsChild>
                    <w:div w:id="717247616">
                      <w:marLeft w:val="0"/>
                      <w:marRight w:val="0"/>
                      <w:marTop w:val="0"/>
                      <w:marBottom w:val="0"/>
                      <w:divBdr>
                        <w:top w:val="none" w:sz="0" w:space="0" w:color="auto"/>
                        <w:left w:val="none" w:sz="0" w:space="0" w:color="auto"/>
                        <w:bottom w:val="none" w:sz="0" w:space="0" w:color="auto"/>
                        <w:right w:val="none" w:sz="0" w:space="0" w:color="auto"/>
                      </w:divBdr>
                      <w:divsChild>
                        <w:div w:id="625087290">
                          <w:marLeft w:val="0"/>
                          <w:marRight w:val="0"/>
                          <w:marTop w:val="0"/>
                          <w:marBottom w:val="0"/>
                          <w:divBdr>
                            <w:top w:val="none" w:sz="0" w:space="0" w:color="auto"/>
                            <w:left w:val="none" w:sz="0" w:space="0" w:color="auto"/>
                            <w:bottom w:val="none" w:sz="0" w:space="0" w:color="auto"/>
                            <w:right w:val="none" w:sz="0" w:space="0" w:color="auto"/>
                          </w:divBdr>
                          <w:divsChild>
                            <w:div w:id="1110511645">
                              <w:marLeft w:val="0"/>
                              <w:marRight w:val="0"/>
                              <w:marTop w:val="0"/>
                              <w:marBottom w:val="0"/>
                              <w:divBdr>
                                <w:top w:val="none" w:sz="0" w:space="0" w:color="auto"/>
                                <w:left w:val="none" w:sz="0" w:space="0" w:color="auto"/>
                                <w:bottom w:val="none" w:sz="0" w:space="0" w:color="auto"/>
                                <w:right w:val="none" w:sz="0" w:space="0" w:color="auto"/>
                              </w:divBdr>
                              <w:divsChild>
                                <w:div w:id="874150689">
                                  <w:marLeft w:val="0"/>
                                  <w:marRight w:val="0"/>
                                  <w:marTop w:val="0"/>
                                  <w:marBottom w:val="0"/>
                                  <w:divBdr>
                                    <w:top w:val="none" w:sz="0" w:space="0" w:color="auto"/>
                                    <w:left w:val="none" w:sz="0" w:space="0" w:color="auto"/>
                                    <w:bottom w:val="none" w:sz="0" w:space="0" w:color="auto"/>
                                    <w:right w:val="none" w:sz="0" w:space="0" w:color="auto"/>
                                  </w:divBdr>
                                  <w:divsChild>
                                    <w:div w:id="173018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1162533">
                      <w:marLeft w:val="0"/>
                      <w:marRight w:val="0"/>
                      <w:marTop w:val="0"/>
                      <w:marBottom w:val="0"/>
                      <w:divBdr>
                        <w:top w:val="none" w:sz="0" w:space="0" w:color="auto"/>
                        <w:left w:val="none" w:sz="0" w:space="0" w:color="auto"/>
                        <w:bottom w:val="none" w:sz="0" w:space="0" w:color="auto"/>
                        <w:right w:val="none" w:sz="0" w:space="0" w:color="auto"/>
                      </w:divBdr>
                      <w:divsChild>
                        <w:div w:id="133957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7851208">
      <w:bodyDiv w:val="1"/>
      <w:marLeft w:val="0"/>
      <w:marRight w:val="0"/>
      <w:marTop w:val="0"/>
      <w:marBottom w:val="0"/>
      <w:divBdr>
        <w:top w:val="none" w:sz="0" w:space="0" w:color="auto"/>
        <w:left w:val="none" w:sz="0" w:space="0" w:color="auto"/>
        <w:bottom w:val="none" w:sz="0" w:space="0" w:color="auto"/>
        <w:right w:val="none" w:sz="0" w:space="0" w:color="auto"/>
      </w:divBdr>
    </w:div>
    <w:div w:id="725184809">
      <w:bodyDiv w:val="1"/>
      <w:marLeft w:val="0"/>
      <w:marRight w:val="0"/>
      <w:marTop w:val="0"/>
      <w:marBottom w:val="0"/>
      <w:divBdr>
        <w:top w:val="none" w:sz="0" w:space="0" w:color="auto"/>
        <w:left w:val="none" w:sz="0" w:space="0" w:color="auto"/>
        <w:bottom w:val="none" w:sz="0" w:space="0" w:color="auto"/>
        <w:right w:val="none" w:sz="0" w:space="0" w:color="auto"/>
      </w:divBdr>
    </w:div>
    <w:div w:id="823548003">
      <w:bodyDiv w:val="1"/>
      <w:marLeft w:val="0"/>
      <w:marRight w:val="0"/>
      <w:marTop w:val="0"/>
      <w:marBottom w:val="0"/>
      <w:divBdr>
        <w:top w:val="none" w:sz="0" w:space="0" w:color="auto"/>
        <w:left w:val="none" w:sz="0" w:space="0" w:color="auto"/>
        <w:bottom w:val="none" w:sz="0" w:space="0" w:color="auto"/>
        <w:right w:val="none" w:sz="0" w:space="0" w:color="auto"/>
      </w:divBdr>
    </w:div>
    <w:div w:id="840697928">
      <w:bodyDiv w:val="1"/>
      <w:marLeft w:val="0"/>
      <w:marRight w:val="0"/>
      <w:marTop w:val="0"/>
      <w:marBottom w:val="0"/>
      <w:divBdr>
        <w:top w:val="none" w:sz="0" w:space="0" w:color="auto"/>
        <w:left w:val="none" w:sz="0" w:space="0" w:color="auto"/>
        <w:bottom w:val="none" w:sz="0" w:space="0" w:color="auto"/>
        <w:right w:val="none" w:sz="0" w:space="0" w:color="auto"/>
      </w:divBdr>
    </w:div>
    <w:div w:id="938105970">
      <w:bodyDiv w:val="1"/>
      <w:marLeft w:val="0"/>
      <w:marRight w:val="0"/>
      <w:marTop w:val="0"/>
      <w:marBottom w:val="0"/>
      <w:divBdr>
        <w:top w:val="none" w:sz="0" w:space="0" w:color="auto"/>
        <w:left w:val="none" w:sz="0" w:space="0" w:color="auto"/>
        <w:bottom w:val="none" w:sz="0" w:space="0" w:color="auto"/>
        <w:right w:val="none" w:sz="0" w:space="0" w:color="auto"/>
      </w:divBdr>
    </w:div>
    <w:div w:id="1036467373">
      <w:bodyDiv w:val="1"/>
      <w:marLeft w:val="0"/>
      <w:marRight w:val="0"/>
      <w:marTop w:val="0"/>
      <w:marBottom w:val="0"/>
      <w:divBdr>
        <w:top w:val="none" w:sz="0" w:space="0" w:color="auto"/>
        <w:left w:val="none" w:sz="0" w:space="0" w:color="auto"/>
        <w:bottom w:val="none" w:sz="0" w:space="0" w:color="auto"/>
        <w:right w:val="none" w:sz="0" w:space="0" w:color="auto"/>
      </w:divBdr>
    </w:div>
    <w:div w:id="1045372917">
      <w:bodyDiv w:val="1"/>
      <w:marLeft w:val="0"/>
      <w:marRight w:val="0"/>
      <w:marTop w:val="0"/>
      <w:marBottom w:val="0"/>
      <w:divBdr>
        <w:top w:val="none" w:sz="0" w:space="0" w:color="auto"/>
        <w:left w:val="none" w:sz="0" w:space="0" w:color="auto"/>
        <w:bottom w:val="none" w:sz="0" w:space="0" w:color="auto"/>
        <w:right w:val="none" w:sz="0" w:space="0" w:color="auto"/>
      </w:divBdr>
    </w:div>
    <w:div w:id="1078597312">
      <w:bodyDiv w:val="1"/>
      <w:marLeft w:val="0"/>
      <w:marRight w:val="0"/>
      <w:marTop w:val="0"/>
      <w:marBottom w:val="0"/>
      <w:divBdr>
        <w:top w:val="none" w:sz="0" w:space="0" w:color="auto"/>
        <w:left w:val="none" w:sz="0" w:space="0" w:color="auto"/>
        <w:bottom w:val="none" w:sz="0" w:space="0" w:color="auto"/>
        <w:right w:val="none" w:sz="0" w:space="0" w:color="auto"/>
      </w:divBdr>
    </w:div>
    <w:div w:id="1170947829">
      <w:bodyDiv w:val="1"/>
      <w:marLeft w:val="0"/>
      <w:marRight w:val="0"/>
      <w:marTop w:val="0"/>
      <w:marBottom w:val="0"/>
      <w:divBdr>
        <w:top w:val="none" w:sz="0" w:space="0" w:color="auto"/>
        <w:left w:val="none" w:sz="0" w:space="0" w:color="auto"/>
        <w:bottom w:val="none" w:sz="0" w:space="0" w:color="auto"/>
        <w:right w:val="none" w:sz="0" w:space="0" w:color="auto"/>
      </w:divBdr>
    </w:div>
    <w:div w:id="1233614732">
      <w:bodyDiv w:val="1"/>
      <w:marLeft w:val="0"/>
      <w:marRight w:val="0"/>
      <w:marTop w:val="0"/>
      <w:marBottom w:val="0"/>
      <w:divBdr>
        <w:top w:val="none" w:sz="0" w:space="0" w:color="auto"/>
        <w:left w:val="none" w:sz="0" w:space="0" w:color="auto"/>
        <w:bottom w:val="none" w:sz="0" w:space="0" w:color="auto"/>
        <w:right w:val="none" w:sz="0" w:space="0" w:color="auto"/>
      </w:divBdr>
      <w:divsChild>
        <w:div w:id="2133012635">
          <w:marLeft w:val="0"/>
          <w:marRight w:val="0"/>
          <w:marTop w:val="0"/>
          <w:marBottom w:val="0"/>
          <w:divBdr>
            <w:top w:val="none" w:sz="0" w:space="0" w:color="auto"/>
            <w:left w:val="none" w:sz="0" w:space="0" w:color="auto"/>
            <w:bottom w:val="none" w:sz="0" w:space="0" w:color="auto"/>
            <w:right w:val="none" w:sz="0" w:space="0" w:color="auto"/>
          </w:divBdr>
          <w:divsChild>
            <w:div w:id="1066495093">
              <w:marLeft w:val="0"/>
              <w:marRight w:val="0"/>
              <w:marTop w:val="0"/>
              <w:marBottom w:val="0"/>
              <w:divBdr>
                <w:top w:val="none" w:sz="0" w:space="0" w:color="auto"/>
                <w:left w:val="none" w:sz="0" w:space="0" w:color="auto"/>
                <w:bottom w:val="none" w:sz="0" w:space="0" w:color="auto"/>
                <w:right w:val="none" w:sz="0" w:space="0" w:color="auto"/>
              </w:divBdr>
              <w:divsChild>
                <w:div w:id="51512739">
                  <w:marLeft w:val="0"/>
                  <w:marRight w:val="0"/>
                  <w:marTop w:val="0"/>
                  <w:marBottom w:val="0"/>
                  <w:divBdr>
                    <w:top w:val="none" w:sz="0" w:space="0" w:color="auto"/>
                    <w:left w:val="none" w:sz="0" w:space="0" w:color="auto"/>
                    <w:bottom w:val="none" w:sz="0" w:space="0" w:color="auto"/>
                    <w:right w:val="none" w:sz="0" w:space="0" w:color="auto"/>
                  </w:divBdr>
                  <w:divsChild>
                    <w:div w:id="1639069390">
                      <w:marLeft w:val="0"/>
                      <w:marRight w:val="0"/>
                      <w:marTop w:val="0"/>
                      <w:marBottom w:val="0"/>
                      <w:divBdr>
                        <w:top w:val="none" w:sz="0" w:space="0" w:color="auto"/>
                        <w:left w:val="none" w:sz="0" w:space="0" w:color="auto"/>
                        <w:bottom w:val="none" w:sz="0" w:space="0" w:color="auto"/>
                        <w:right w:val="none" w:sz="0" w:space="0" w:color="auto"/>
                      </w:divBdr>
                      <w:divsChild>
                        <w:div w:id="116007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5974752">
      <w:bodyDiv w:val="1"/>
      <w:marLeft w:val="0"/>
      <w:marRight w:val="0"/>
      <w:marTop w:val="0"/>
      <w:marBottom w:val="0"/>
      <w:divBdr>
        <w:top w:val="none" w:sz="0" w:space="0" w:color="auto"/>
        <w:left w:val="none" w:sz="0" w:space="0" w:color="auto"/>
        <w:bottom w:val="none" w:sz="0" w:space="0" w:color="auto"/>
        <w:right w:val="none" w:sz="0" w:space="0" w:color="auto"/>
      </w:divBdr>
    </w:div>
    <w:div w:id="1386486073">
      <w:bodyDiv w:val="1"/>
      <w:marLeft w:val="0"/>
      <w:marRight w:val="0"/>
      <w:marTop w:val="0"/>
      <w:marBottom w:val="0"/>
      <w:divBdr>
        <w:top w:val="none" w:sz="0" w:space="0" w:color="auto"/>
        <w:left w:val="none" w:sz="0" w:space="0" w:color="auto"/>
        <w:bottom w:val="none" w:sz="0" w:space="0" w:color="auto"/>
        <w:right w:val="none" w:sz="0" w:space="0" w:color="auto"/>
      </w:divBdr>
    </w:div>
    <w:div w:id="1461342191">
      <w:bodyDiv w:val="1"/>
      <w:marLeft w:val="0"/>
      <w:marRight w:val="0"/>
      <w:marTop w:val="0"/>
      <w:marBottom w:val="0"/>
      <w:divBdr>
        <w:top w:val="none" w:sz="0" w:space="0" w:color="auto"/>
        <w:left w:val="none" w:sz="0" w:space="0" w:color="auto"/>
        <w:bottom w:val="none" w:sz="0" w:space="0" w:color="auto"/>
        <w:right w:val="none" w:sz="0" w:space="0" w:color="auto"/>
      </w:divBdr>
      <w:divsChild>
        <w:div w:id="1072004807">
          <w:marLeft w:val="0"/>
          <w:marRight w:val="0"/>
          <w:marTop w:val="0"/>
          <w:marBottom w:val="0"/>
          <w:divBdr>
            <w:top w:val="none" w:sz="0" w:space="0" w:color="auto"/>
            <w:left w:val="none" w:sz="0" w:space="0" w:color="auto"/>
            <w:bottom w:val="none" w:sz="0" w:space="0" w:color="auto"/>
            <w:right w:val="none" w:sz="0" w:space="0" w:color="auto"/>
          </w:divBdr>
          <w:divsChild>
            <w:div w:id="1161431849">
              <w:marLeft w:val="0"/>
              <w:marRight w:val="0"/>
              <w:marTop w:val="0"/>
              <w:marBottom w:val="0"/>
              <w:divBdr>
                <w:top w:val="none" w:sz="0" w:space="0" w:color="auto"/>
                <w:left w:val="none" w:sz="0" w:space="0" w:color="auto"/>
                <w:bottom w:val="none" w:sz="0" w:space="0" w:color="auto"/>
                <w:right w:val="none" w:sz="0" w:space="0" w:color="auto"/>
              </w:divBdr>
              <w:divsChild>
                <w:div w:id="1013341225">
                  <w:marLeft w:val="0"/>
                  <w:marRight w:val="0"/>
                  <w:marTop w:val="0"/>
                  <w:marBottom w:val="0"/>
                  <w:divBdr>
                    <w:top w:val="none" w:sz="0" w:space="0" w:color="auto"/>
                    <w:left w:val="none" w:sz="0" w:space="0" w:color="auto"/>
                    <w:bottom w:val="none" w:sz="0" w:space="0" w:color="auto"/>
                    <w:right w:val="none" w:sz="0" w:space="0" w:color="auto"/>
                  </w:divBdr>
                  <w:divsChild>
                    <w:div w:id="1264072966">
                      <w:marLeft w:val="0"/>
                      <w:marRight w:val="0"/>
                      <w:marTop w:val="0"/>
                      <w:marBottom w:val="0"/>
                      <w:divBdr>
                        <w:top w:val="none" w:sz="0" w:space="0" w:color="auto"/>
                        <w:left w:val="none" w:sz="0" w:space="0" w:color="auto"/>
                        <w:bottom w:val="none" w:sz="0" w:space="0" w:color="auto"/>
                        <w:right w:val="none" w:sz="0" w:space="0" w:color="auto"/>
                      </w:divBdr>
                      <w:divsChild>
                        <w:div w:id="58635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4049754">
      <w:bodyDiv w:val="1"/>
      <w:marLeft w:val="0"/>
      <w:marRight w:val="0"/>
      <w:marTop w:val="0"/>
      <w:marBottom w:val="0"/>
      <w:divBdr>
        <w:top w:val="none" w:sz="0" w:space="0" w:color="auto"/>
        <w:left w:val="none" w:sz="0" w:space="0" w:color="auto"/>
        <w:bottom w:val="none" w:sz="0" w:space="0" w:color="auto"/>
        <w:right w:val="none" w:sz="0" w:space="0" w:color="auto"/>
      </w:divBdr>
    </w:div>
    <w:div w:id="1675454940">
      <w:bodyDiv w:val="1"/>
      <w:marLeft w:val="0"/>
      <w:marRight w:val="0"/>
      <w:marTop w:val="0"/>
      <w:marBottom w:val="0"/>
      <w:divBdr>
        <w:top w:val="none" w:sz="0" w:space="0" w:color="auto"/>
        <w:left w:val="none" w:sz="0" w:space="0" w:color="auto"/>
        <w:bottom w:val="none" w:sz="0" w:space="0" w:color="auto"/>
        <w:right w:val="none" w:sz="0" w:space="0" w:color="auto"/>
      </w:divBdr>
    </w:div>
    <w:div w:id="1693652967">
      <w:bodyDiv w:val="1"/>
      <w:marLeft w:val="0"/>
      <w:marRight w:val="0"/>
      <w:marTop w:val="0"/>
      <w:marBottom w:val="0"/>
      <w:divBdr>
        <w:top w:val="none" w:sz="0" w:space="0" w:color="auto"/>
        <w:left w:val="none" w:sz="0" w:space="0" w:color="auto"/>
        <w:bottom w:val="none" w:sz="0" w:space="0" w:color="auto"/>
        <w:right w:val="none" w:sz="0" w:space="0" w:color="auto"/>
      </w:divBdr>
    </w:div>
    <w:div w:id="1719550762">
      <w:bodyDiv w:val="1"/>
      <w:marLeft w:val="0"/>
      <w:marRight w:val="0"/>
      <w:marTop w:val="0"/>
      <w:marBottom w:val="0"/>
      <w:divBdr>
        <w:top w:val="none" w:sz="0" w:space="0" w:color="auto"/>
        <w:left w:val="none" w:sz="0" w:space="0" w:color="auto"/>
        <w:bottom w:val="none" w:sz="0" w:space="0" w:color="auto"/>
        <w:right w:val="none" w:sz="0" w:space="0" w:color="auto"/>
      </w:divBdr>
    </w:div>
    <w:div w:id="1736080368">
      <w:bodyDiv w:val="1"/>
      <w:marLeft w:val="0"/>
      <w:marRight w:val="0"/>
      <w:marTop w:val="0"/>
      <w:marBottom w:val="0"/>
      <w:divBdr>
        <w:top w:val="none" w:sz="0" w:space="0" w:color="auto"/>
        <w:left w:val="none" w:sz="0" w:space="0" w:color="auto"/>
        <w:bottom w:val="none" w:sz="0" w:space="0" w:color="auto"/>
        <w:right w:val="none" w:sz="0" w:space="0" w:color="auto"/>
      </w:divBdr>
      <w:divsChild>
        <w:div w:id="225187010">
          <w:marLeft w:val="0"/>
          <w:marRight w:val="0"/>
          <w:marTop w:val="0"/>
          <w:marBottom w:val="0"/>
          <w:divBdr>
            <w:top w:val="none" w:sz="0" w:space="0" w:color="auto"/>
            <w:left w:val="none" w:sz="0" w:space="0" w:color="auto"/>
            <w:bottom w:val="none" w:sz="0" w:space="0" w:color="auto"/>
            <w:right w:val="none" w:sz="0" w:space="0" w:color="auto"/>
          </w:divBdr>
          <w:divsChild>
            <w:div w:id="714699150">
              <w:marLeft w:val="0"/>
              <w:marRight w:val="0"/>
              <w:marTop w:val="0"/>
              <w:marBottom w:val="0"/>
              <w:divBdr>
                <w:top w:val="none" w:sz="0" w:space="0" w:color="auto"/>
                <w:left w:val="none" w:sz="0" w:space="0" w:color="auto"/>
                <w:bottom w:val="none" w:sz="0" w:space="0" w:color="auto"/>
                <w:right w:val="none" w:sz="0" w:space="0" w:color="auto"/>
              </w:divBdr>
              <w:divsChild>
                <w:div w:id="636568655">
                  <w:marLeft w:val="0"/>
                  <w:marRight w:val="0"/>
                  <w:marTop w:val="0"/>
                  <w:marBottom w:val="0"/>
                  <w:divBdr>
                    <w:top w:val="none" w:sz="0" w:space="0" w:color="auto"/>
                    <w:left w:val="none" w:sz="0" w:space="0" w:color="auto"/>
                    <w:bottom w:val="none" w:sz="0" w:space="0" w:color="auto"/>
                    <w:right w:val="none" w:sz="0" w:space="0" w:color="auto"/>
                  </w:divBdr>
                  <w:divsChild>
                    <w:div w:id="655497676">
                      <w:marLeft w:val="0"/>
                      <w:marRight w:val="0"/>
                      <w:marTop w:val="0"/>
                      <w:marBottom w:val="0"/>
                      <w:divBdr>
                        <w:top w:val="none" w:sz="0" w:space="0" w:color="auto"/>
                        <w:left w:val="none" w:sz="0" w:space="0" w:color="auto"/>
                        <w:bottom w:val="none" w:sz="0" w:space="0" w:color="auto"/>
                        <w:right w:val="none" w:sz="0" w:space="0" w:color="auto"/>
                      </w:divBdr>
                      <w:divsChild>
                        <w:div w:id="204350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1194260">
      <w:bodyDiv w:val="1"/>
      <w:marLeft w:val="0"/>
      <w:marRight w:val="0"/>
      <w:marTop w:val="0"/>
      <w:marBottom w:val="0"/>
      <w:divBdr>
        <w:top w:val="none" w:sz="0" w:space="0" w:color="auto"/>
        <w:left w:val="none" w:sz="0" w:space="0" w:color="auto"/>
        <w:bottom w:val="none" w:sz="0" w:space="0" w:color="auto"/>
        <w:right w:val="none" w:sz="0" w:space="0" w:color="auto"/>
      </w:divBdr>
    </w:div>
    <w:div w:id="1895120835">
      <w:bodyDiv w:val="1"/>
      <w:marLeft w:val="0"/>
      <w:marRight w:val="0"/>
      <w:marTop w:val="0"/>
      <w:marBottom w:val="0"/>
      <w:divBdr>
        <w:top w:val="none" w:sz="0" w:space="0" w:color="auto"/>
        <w:left w:val="none" w:sz="0" w:space="0" w:color="auto"/>
        <w:bottom w:val="none" w:sz="0" w:space="0" w:color="auto"/>
        <w:right w:val="none" w:sz="0" w:space="0" w:color="auto"/>
      </w:divBdr>
    </w:div>
    <w:div w:id="1917207747">
      <w:bodyDiv w:val="1"/>
      <w:marLeft w:val="0"/>
      <w:marRight w:val="0"/>
      <w:marTop w:val="0"/>
      <w:marBottom w:val="0"/>
      <w:divBdr>
        <w:top w:val="none" w:sz="0" w:space="0" w:color="auto"/>
        <w:left w:val="none" w:sz="0" w:space="0" w:color="auto"/>
        <w:bottom w:val="none" w:sz="0" w:space="0" w:color="auto"/>
        <w:right w:val="none" w:sz="0" w:space="0" w:color="auto"/>
      </w:divBdr>
    </w:div>
    <w:div w:id="1971011869">
      <w:bodyDiv w:val="1"/>
      <w:marLeft w:val="0"/>
      <w:marRight w:val="0"/>
      <w:marTop w:val="0"/>
      <w:marBottom w:val="0"/>
      <w:divBdr>
        <w:top w:val="none" w:sz="0" w:space="0" w:color="auto"/>
        <w:left w:val="none" w:sz="0" w:space="0" w:color="auto"/>
        <w:bottom w:val="none" w:sz="0" w:space="0" w:color="auto"/>
        <w:right w:val="none" w:sz="0" w:space="0" w:color="auto"/>
      </w:divBdr>
    </w:div>
    <w:div w:id="2007053519">
      <w:bodyDiv w:val="1"/>
      <w:marLeft w:val="0"/>
      <w:marRight w:val="0"/>
      <w:marTop w:val="0"/>
      <w:marBottom w:val="0"/>
      <w:divBdr>
        <w:top w:val="none" w:sz="0" w:space="0" w:color="auto"/>
        <w:left w:val="none" w:sz="0" w:space="0" w:color="auto"/>
        <w:bottom w:val="none" w:sz="0" w:space="0" w:color="auto"/>
        <w:right w:val="none" w:sz="0" w:space="0" w:color="auto"/>
      </w:divBdr>
    </w:div>
    <w:div w:id="2027629925">
      <w:bodyDiv w:val="1"/>
      <w:marLeft w:val="0"/>
      <w:marRight w:val="0"/>
      <w:marTop w:val="0"/>
      <w:marBottom w:val="0"/>
      <w:divBdr>
        <w:top w:val="none" w:sz="0" w:space="0" w:color="auto"/>
        <w:left w:val="none" w:sz="0" w:space="0" w:color="auto"/>
        <w:bottom w:val="none" w:sz="0" w:space="0" w:color="auto"/>
        <w:right w:val="none" w:sz="0" w:space="0" w:color="auto"/>
      </w:divBdr>
    </w:div>
    <w:div w:id="2092118822">
      <w:bodyDiv w:val="1"/>
      <w:marLeft w:val="0"/>
      <w:marRight w:val="0"/>
      <w:marTop w:val="0"/>
      <w:marBottom w:val="0"/>
      <w:divBdr>
        <w:top w:val="none" w:sz="0" w:space="0" w:color="auto"/>
        <w:left w:val="none" w:sz="0" w:space="0" w:color="auto"/>
        <w:bottom w:val="none" w:sz="0" w:space="0" w:color="auto"/>
        <w:right w:val="none" w:sz="0" w:space="0" w:color="auto"/>
      </w:divBdr>
      <w:divsChild>
        <w:div w:id="1724270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0101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223</TotalTime>
  <Pages>2</Pages>
  <Words>646</Words>
  <Characters>3234</Characters>
  <Application>Microsoft Office Word</Application>
  <DocSecurity>0</DocSecurity>
  <Lines>26</Lines>
  <Paragraphs>7</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3873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Maor maorel</dc:creator>
  <cp:keywords/>
  <dc:description/>
  <cp:lastModifiedBy>Maor maorel</cp:lastModifiedBy>
  <cp:revision>4</cp:revision>
  <dcterms:created xsi:type="dcterms:W3CDTF">2025-07-05T14:16:00Z</dcterms:created>
  <dcterms:modified xsi:type="dcterms:W3CDTF">2025-07-08T16:21:00Z</dcterms:modified>
</cp:coreProperties>
</file>