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RELATÓRIO TÉCNICO</w:t>
        <w:br/>
      </w:r>
      <w:r>
        <w:rPr>
          <w:b/>
          <w:sz w:val="32"/>
        </w:rPr>
        <w:t>Histórico de Alterações, Simulação Mensal e Validação do ETL</w:t>
      </w:r>
    </w:p>
    <w:p>
      <w:pPr>
        <w:jc w:val="center"/>
      </w:pPr>
      <w:r>
        <w:rPr>
          <w:i/>
        </w:rPr>
        <w:t>Projeto OLAP / Data Warehouse – AdventureWorks2016</w:t>
      </w:r>
    </w:p>
    <w:p>
      <w:pPr>
        <w:pStyle w:val="Heading1"/>
      </w:pPr>
      <w:r>
        <w:t>1. Objetivo</w:t>
      </w:r>
    </w:p>
    <w:p>
      <w:r>
        <w:t>Este relatório documenta a evolução do processo de ETL desenvolvido para o projeto OLAP baseado no banco AdventureWorks2016. O objetivo foi registrar o que foi alterado, por que cada alteração foi necessária, quais testes foram realizados, quais problemas foram encontrados e qual foi o resultado final.</w:t>
      </w:r>
    </w:p>
    <w:p>
      <w:r>
        <w:t>A arquitetura final utiliza o AdventureWorks2016 como origem, Python para extração, transformação e carga, e PostgreSQL como Data Warehouse, organizado em um modelo dimensional do tipo Star Schema.</w:t>
      </w:r>
    </w:p>
    <w:p>
      <w:pPr>
        <w:pStyle w:val="Heading1"/>
      </w:pPr>
      <w:r>
        <w:t>2. Arquitetura adotada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Camada</w:t>
            </w:r>
          </w:p>
        </w:tc>
        <w:tc>
          <w:tcPr>
            <w:tcW w:type="dxa" w:w="3249"/>
          </w:tcPr>
          <w:p>
            <w:r>
              <w:t>Tecnologia</w:t>
            </w:r>
          </w:p>
        </w:tc>
        <w:tc>
          <w:tcPr>
            <w:tcW w:type="dxa" w:w="3249"/>
          </w:tcPr>
          <w:p>
            <w:r>
              <w:t>Função</w:t>
            </w:r>
          </w:p>
        </w:tc>
      </w:tr>
      <w:tr>
        <w:tc>
          <w:tcPr>
            <w:tcW w:type="dxa" w:w="3249"/>
          </w:tcPr>
          <w:p>
            <w:r>
              <w:t>Origem</w:t>
            </w:r>
          </w:p>
        </w:tc>
        <w:tc>
          <w:tcPr>
            <w:tcW w:type="dxa" w:w="3249"/>
          </w:tcPr>
          <w:p>
            <w:r>
              <w:t>SQL Server / AdventureWorks2016</w:t>
            </w:r>
          </w:p>
        </w:tc>
        <w:tc>
          <w:tcPr>
            <w:tcW w:type="dxa" w:w="3249"/>
          </w:tcPr>
          <w:p>
            <w:r>
              <w:t>Fornecer os dados reais de vendas, produtos, clientes e territórios.</w:t>
            </w:r>
          </w:p>
        </w:tc>
      </w:tr>
      <w:tr>
        <w:tc>
          <w:tcPr>
            <w:tcW w:type="dxa" w:w="3249"/>
          </w:tcPr>
          <w:p>
            <w:r>
              <w:t>ETL</w:t>
            </w:r>
          </w:p>
        </w:tc>
        <w:tc>
          <w:tcPr>
            <w:tcW w:type="dxa" w:w="3249"/>
          </w:tcPr>
          <w:p>
            <w:r>
              <w:t>Python + pandas + pyodbc + psycopg2</w:t>
            </w:r>
          </w:p>
        </w:tc>
        <w:tc>
          <w:tcPr>
            <w:tcW w:type="dxa" w:w="3249"/>
          </w:tcPr>
          <w:p>
            <w:r>
              <w:t>Extrair, transformar, identificar alterações e carregar os dados.</w:t>
            </w:r>
          </w:p>
        </w:tc>
      </w:tr>
      <w:tr>
        <w:tc>
          <w:tcPr>
            <w:tcW w:type="dxa" w:w="3249"/>
          </w:tcPr>
          <w:p>
            <w:r>
              <w:t>Destino</w:t>
            </w:r>
          </w:p>
        </w:tc>
        <w:tc>
          <w:tcPr>
            <w:tcW w:type="dxa" w:w="3249"/>
          </w:tcPr>
          <w:p>
            <w:r>
              <w:t>PostgreSQL</w:t>
            </w:r>
          </w:p>
        </w:tc>
        <w:tc>
          <w:tcPr>
            <w:tcW w:type="dxa" w:w="3249"/>
          </w:tcPr>
          <w:p>
            <w:r>
              <w:t>Armazenar o Data Warehouse dimensional.</w:t>
            </w:r>
          </w:p>
        </w:tc>
      </w:tr>
      <w:tr>
        <w:tc>
          <w:tcPr>
            <w:tcW w:type="dxa" w:w="3249"/>
          </w:tcPr>
          <w:p>
            <w:r>
              <w:t>Modelo</w:t>
            </w:r>
          </w:p>
        </w:tc>
        <w:tc>
          <w:tcPr>
            <w:tcW w:type="dxa" w:w="3249"/>
          </w:tcPr>
          <w:p>
            <w:r>
              <w:t>Star Schema</w:t>
            </w:r>
          </w:p>
        </w:tc>
        <w:tc>
          <w:tcPr>
            <w:tcW w:type="dxa" w:w="3249"/>
          </w:tcPr>
          <w:p>
            <w:r>
              <w:t>Organizar fatos e dimensões para análise e geração dos KPIs.</w:t>
            </w:r>
          </w:p>
        </w:tc>
      </w:tr>
    </w:tbl>
    <w:p>
      <w:pPr>
        <w:pStyle w:val="Heading1"/>
      </w:pPr>
      <w:r>
        <w:t>3. Estrutura final do Data Warehouse</w:t>
      </w:r>
    </w:p>
    <w:p>
      <w:r>
        <w:t>O schema utilizado no PostgreSQL é dw, contendo:</w:t>
      </w:r>
    </w:p>
    <w:p>
      <w:pPr>
        <w:pStyle w:val="ListBullet"/>
      </w:pPr>
      <w:r>
        <w:t>dw.fato_vendas – tabela fato principal das vendas.</w:t>
      </w:r>
    </w:p>
    <w:p>
      <w:pPr>
        <w:pStyle w:val="ListBullet"/>
      </w:pPr>
      <w:r>
        <w:t>dw.dim_data – dimensão de datas.</w:t>
      </w:r>
    </w:p>
    <w:p>
      <w:pPr>
        <w:pStyle w:val="ListBullet"/>
      </w:pPr>
      <w:r>
        <w:t>dw.dim_produto – dimensão de produtos.</w:t>
      </w:r>
    </w:p>
    <w:p>
      <w:pPr>
        <w:pStyle w:val="ListBullet"/>
      </w:pPr>
      <w:r>
        <w:t>dw.dim_cliente – dimensão de clientes.</w:t>
      </w:r>
    </w:p>
    <w:p>
      <w:pPr>
        <w:pStyle w:val="ListBullet"/>
      </w:pPr>
      <w:r>
        <w:t>dw.dim_territorio – dimensão de territórios.</w:t>
      </w:r>
    </w:p>
    <w:p>
      <w:pPr>
        <w:pStyle w:val="ListBullet"/>
      </w:pPr>
      <w:r>
        <w:t>dw.controle_etl – controle da última execução de cada processo incremental.</w:t>
      </w:r>
    </w:p>
    <w:p>
      <w:r>
        <w:t>A tabela fato passou a armazenar também data_alteracao_origem. Essa informação é fundamental para identificar se uma venda já existente na fato foi modificada na origem.</w:t>
      </w:r>
    </w:p>
    <w:p>
      <w:pPr>
        <w:pStyle w:val="Heading1"/>
      </w:pPr>
      <w:r>
        <w:t>4. Principais mudanças realizadas</w:t>
      </w:r>
    </w:p>
    <w:p>
      <w:pPr>
        <w:pStyle w:val="Heading2"/>
      </w:pPr>
      <w:r>
        <w:t>4.1. Criação do controle incremental</w:t>
      </w:r>
    </w:p>
    <w:p>
      <w:r>
        <w:t>O que foi feito: Foi criada a tabela dw.controle_etl, com um registro para cada processo (dim_produto, dim_cliente, dim_territorio, dim_data e fato_vendas).</w:t>
      </w:r>
    </w:p>
    <w:p>
      <w:r>
        <w:t>Por que foi feito: Evitar que o ETL precise considerar todo o histórico em todas as execuções. Cada processo passa a ter uma marca temporal da última execução.</w:t>
      </w:r>
    </w:p>
    <w:p>
      <w:r>
        <w:t>Impacto: Permite executar o ETL de forma incremental e controlar o ponto de continuidade.</w:t>
      </w:r>
    </w:p>
    <w:p>
      <w:pPr>
        <w:pStyle w:val="Heading2"/>
      </w:pPr>
      <w:r>
        <w:t>4.2. Inclusão de data_alteracao_origem nas dimensões</w:t>
      </w:r>
    </w:p>
    <w:p>
      <w:r>
        <w:t>O que foi feito: Produto, cliente e território passaram a armazenar a data de alteração na origem.</w:t>
      </w:r>
    </w:p>
    <w:p>
      <w:r>
        <w:t>Por que foi feito: Necessário para distinguir registros novos de registros já existentes que sofreram alteração.</w:t>
      </w:r>
    </w:p>
    <w:p>
      <w:r>
        <w:t>Impacto: Permite realizar INSERT para novos registros e UPDATE para registros modificados.</w:t>
      </w:r>
    </w:p>
    <w:p>
      <w:pPr>
        <w:pStyle w:val="Heading2"/>
      </w:pPr>
      <w:r>
        <w:t>4.3. Inclusão de data_alteracao_origem na fato</w:t>
      </w:r>
    </w:p>
    <w:p>
      <w:r>
        <w:t>O que foi feito: A fato passou a registrar a maior data entre as alterações do cabeçalho e do detalhe da venda.</w:t>
      </w:r>
    </w:p>
    <w:p>
      <w:r>
        <w:t>Por que foi feito: Uma venda pode ser alterada tanto no SalesOrderHeader quanto no SalesOrderDetail.</w:t>
      </w:r>
    </w:p>
    <w:p>
      <w:r>
        <w:t>Impacto: Aumenta a confiabilidade da identificação de alterações na venda.</w:t>
      </w:r>
    </w:p>
    <w:p>
      <w:pPr>
        <w:pStyle w:val="Heading2"/>
      </w:pPr>
      <w:r>
        <w:t>4.4. Criação do identificador incremental</w:t>
      </w:r>
    </w:p>
    <w:p>
      <w:r>
        <w:t>O que foi feito: Foram criados processos para identificar novos e alterados em produto, cliente, território e fato.</w:t>
      </w:r>
    </w:p>
    <w:p>
      <w:r>
        <w:t>Por que foi feito: Separar o conjunto que precisa ser inserido do conjunto que precisa ser atualizado.</w:t>
      </w:r>
    </w:p>
    <w:p>
      <w:r>
        <w:t>Impacto: Reduz processamento desnecessário e permite demonstrar o comportamento real de um ETL incremental.</w:t>
      </w:r>
    </w:p>
    <w:p>
      <w:pPr>
        <w:pStyle w:val="Heading2"/>
      </w:pPr>
      <w:r>
        <w:t>4.5. Ajuste do carregamento das dimensões</w:t>
      </w:r>
    </w:p>
    <w:p>
      <w:r>
        <w:t>O que foi feito: Durante a simulação, foi corrigido o fluxo para que os loaders das dimensões recebessem os dados no formato esperado pela função de carga, em vez do DataFrame já transformado.</w:t>
      </w:r>
    </w:p>
    <w:p>
      <w:r>
        <w:t>Por que foi feito: Os loaders acessavam campos da origem como ProductID, CustomerID e TerritoryID.</w:t>
      </w:r>
    </w:p>
    <w:p>
      <w:r>
        <w:t>Impacto: Eliminou erros KeyError e tornou a separação entre extração, transformação e carga mais consistente.</w:t>
      </w:r>
    </w:p>
    <w:p>
      <w:pPr>
        <w:pStyle w:val="Heading2"/>
      </w:pPr>
      <w:r>
        <w:t>4.6. Ajuste da dimensão cliente</w:t>
      </w:r>
    </w:p>
    <w:p>
      <w:r>
        <w:t>O que foi feito: A extração passou a fornecer TipoCliente por meio de CASE, diferenciando Empresa, Pessoa e Outro.</w:t>
      </w:r>
    </w:p>
    <w:p>
      <w:r>
        <w:t>Por que foi feito: O loader esperava esse atributo e a transformação precisava ter uma origem consistente para ele.</w:t>
      </w:r>
    </w:p>
    <w:p>
      <w:r>
        <w:t>Impacto: Permitiu carregar corretamente clientes durante a simulação.</w:t>
      </w:r>
    </w:p>
    <w:p>
      <w:pPr>
        <w:pStyle w:val="Heading2"/>
      </w:pPr>
      <w:r>
        <w:t>4.7. Simulação mensal</w:t>
      </w:r>
    </w:p>
    <w:p>
      <w:r>
        <w:t>O que foi feito: Foi desenvolvido um simulador que percorre os dados por mês, usando os registros reais do AdventureWorks.</w:t>
      </w:r>
    </w:p>
    <w:p>
      <w:r>
        <w:t>Por que foi feito: O objetivo era representar um cenário em que o ETL verifica e carrega novos períodos gradualmente.</w:t>
      </w:r>
    </w:p>
    <w:p>
      <w:r>
        <w:t>Impacto: Permite demonstrar o comportamento do Data Warehouse crescendo mês a mês sem alterar a origem.</w:t>
      </w:r>
    </w:p>
    <w:p>
      <w:pPr>
        <w:pStyle w:val="Heading2"/>
      </w:pPr>
      <w:r>
        <w:t>4.8. Simulação de UPDATE</w:t>
      </w:r>
    </w:p>
    <w:p>
      <w:r>
        <w:t>O que foi feito: Uma venda foi alterada apenas em memória durante a simulação: desconto, valores derivados e ModifiedDate.</w:t>
      </w:r>
    </w:p>
    <w:p>
      <w:r>
        <w:t>Por que foi feito: Demonstrar que o ETL também consegue detectar e atualizar uma venda existente.</w:t>
      </w:r>
    </w:p>
    <w:p>
      <w:r>
        <w:t>Impacto: Comprovou o caminho de UPDATE da tabela fato sem modificar o AdventureWorks.</w:t>
      </w:r>
    </w:p>
    <w:p>
      <w:pPr>
        <w:pStyle w:val="Heading2"/>
      </w:pPr>
      <w:r>
        <w:t>4.9. Correção do período da simulação</w:t>
      </w:r>
    </w:p>
    <w:p>
      <w:r>
        <w:t>O que foi feito: O período final foi definido como 01/06/2011 a 31/01/2014.</w:t>
      </w:r>
    </w:p>
    <w:p>
      <w:r>
        <w:t>Por que foi feito: Foi identificado que o AdventureWorks possui uma venda de teste adicionada em 02/08/2014, que não deveria fazer parte da simulação principal.</w:t>
      </w:r>
    </w:p>
    <w:p>
      <w:r>
        <w:t>Impacto: Mantém a simulação coerente com o histórico utilizado no projeto e evita incluir o registro artificial de teste.</w:t>
      </w:r>
    </w:p>
    <w:p>
      <w:pPr>
        <w:pStyle w:val="Heading1"/>
      </w:pPr>
      <w:r>
        <w:t>5. Problemas encontrados durante a implementação</w:t>
      </w:r>
    </w:p>
    <w:p>
      <w:pPr>
        <w:pStyle w:val="ListBullet"/>
      </w:pPr>
      <w:r>
        <w:t>Parâmetro de controle ausente</w:t>
      </w:r>
    </w:p>
    <w:p>
      <w:r>
        <w:t>Problema: O identificador incremental de produto foi chamado sem o parâmetro data_controle.</w:t>
      </w:r>
    </w:p>
    <w:p>
      <w:r>
        <w:t>Tratamento: A chamada foi ajustada para respeitar a assinatura da função.</w:t>
      </w:r>
    </w:p>
    <w:p>
      <w:pPr>
        <w:pStyle w:val="ListBullet"/>
      </w:pPr>
      <w:r>
        <w:t>KeyError em dim_data</w:t>
      </w:r>
    </w:p>
    <w:p>
      <w:r>
        <w:t>Problema: O DataFrame utilizado para a transformação da dimensão de data continha apenas data e data_key, enquanto a transformação esperava dia, mês, trimestre etc.</w:t>
      </w:r>
    </w:p>
    <w:p>
      <w:r>
        <w:t>Tratamento: O fluxo passou a extrair e transformar a dimensão de data completa antes da carga.</w:t>
      </w:r>
    </w:p>
    <w:p>
      <w:pPr>
        <w:pStyle w:val="ListBullet"/>
      </w:pPr>
      <w:r>
        <w:t>KeyError CustomerID</w:t>
      </w:r>
    </w:p>
    <w:p>
      <w:r>
        <w:t>Problema: Um DataFrame transformado foi enviado a um loader que esperava colunas da origem.</w:t>
      </w:r>
    </w:p>
    <w:p>
      <w:r>
        <w:t>Tratamento: O loader passou a receber o DataFrame com o formato esperado.</w:t>
      </w:r>
    </w:p>
    <w:p>
      <w:pPr>
        <w:pStyle w:val="ListBullet"/>
      </w:pPr>
      <w:r>
        <w:t>KeyError TipoCliente</w:t>
      </w:r>
    </w:p>
    <w:p>
      <w:r>
        <w:t>Problema: O campo esperado pelo carregamento de clientes não estava presente na extração.</w:t>
      </w:r>
    </w:p>
    <w:p>
      <w:r>
        <w:t>Tratamento: Foi incluído o CASE que determina o tipo do cliente.</w:t>
      </w:r>
    </w:p>
    <w:p>
      <w:pPr>
        <w:pStyle w:val="ListBullet"/>
      </w:pPr>
      <w:r>
        <w:t>KeyError ProductID</w:t>
      </w:r>
    </w:p>
    <w:p>
      <w:r>
        <w:t>Problema: O loader de produtos recebeu dados transformados em vez do formato de origem esperado.</w:t>
      </w:r>
    </w:p>
    <w:p>
      <w:r>
        <w:t>Tratamento: O fluxo foi corrigido para enviar o DataFrame de origem ao loader.</w:t>
      </w:r>
    </w:p>
    <w:p>
      <w:pPr>
        <w:pStyle w:val="ListBullet"/>
      </w:pPr>
      <w:r>
        <w:t>KeyError TerritoryID</w:t>
      </w:r>
    </w:p>
    <w:p>
      <w:r>
        <w:t>Problema: O mesmo problema ocorreu no carregamento de territórios.</w:t>
      </w:r>
    </w:p>
    <w:p>
      <w:r>
        <w:t>Tratamento: O loader passou a receber os dados com TerritoryID e demais campos esperados.</w:t>
      </w:r>
    </w:p>
    <w:p>
      <w:pPr>
        <w:pStyle w:val="ListBullet"/>
      </w:pPr>
      <w:r>
        <w:t>Diferença aparente nos totais</w:t>
      </w:r>
    </w:p>
    <w:p>
      <w:r>
        <w:t>Problema: Inicialmente, a comparação mostrava 84.126 linhas no SQL Server contra 90.666 no PostgreSQL.</w:t>
      </w:r>
    </w:p>
    <w:p>
      <w:r>
        <w:t>Tratamento: Foram feitas consultas mensais e consultas específicas para janeiro/2014. Foi descoberto que a consulta de comparação inicial não representava o mesmo período/conjunto.</w:t>
      </w:r>
    </w:p>
    <w:p>
      <w:pPr>
        <w:pStyle w:val="Heading1"/>
      </w:pPr>
      <w:r>
        <w:t>6. Investigação da diferença de totais</w:t>
      </w:r>
    </w:p>
    <w:p>
      <w:r>
        <w:t>A etapa de validação foi importante porque, em determinado momento, os totais gerais pareciam diferentes. O PostgreSQL apresentava 90.666 linhas, enquanto uma consulta anterior do SQL Server apresentava 84.126.</w:t>
      </w:r>
    </w:p>
    <w:p>
      <w:r>
        <w:t>Foi então realizada uma comparação mensal. De junho/2011 a dezembro/2013, os valores do PostgreSQL coincidiram com os valores do AdventureWorks. A investigação chegou a janeiro/2014, onde inicialmente o SQL Server havia sido interpretado como contendo apenas 148 linhas.</w:t>
      </w:r>
    </w:p>
    <w:p>
      <w:r>
        <w:t>Posteriormente, foi executada a consulta com o intervalo no formato YYYYMMDD (20140101 até 20140201), que retornou 7.045 linhas, 2.141 pedidos, 11.463 itens e R$ 4.289.817,950953. Esses valores coincidiram com o PostgreSQL.</w:t>
      </w:r>
    </w:p>
    <w:p>
      <w:r>
        <w:t>A investigação também confirmou que pedidos como 65151, 65152, 65153 e 65154 pertencem ao dia 29/01/2014 e possuem detalhes reais no AdventureWorks. Portanto, o grande volume de registros em 29/01/2014 não era necessariamente erro do ETL; a diferença inicial estava relacionada à forma da consulta de validação.</w:t>
      </w:r>
    </w:p>
    <w:p>
      <w:pPr>
        <w:pStyle w:val="Heading1"/>
      </w:pPr>
      <w:r>
        <w:t>7. Validação final</w:t>
      </w:r>
    </w:p>
    <w:p>
      <w:r>
        <w:t>A validação final foi feita comparando o mesmo intervalo nos dois bancos: junho/2011 até janeiro/2014.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Indicador</w:t>
            </w:r>
          </w:p>
        </w:tc>
        <w:tc>
          <w:tcPr>
            <w:tcW w:type="dxa" w:w="3249"/>
          </w:tcPr>
          <w:p>
            <w:r>
              <w:t>Resultado final</w:t>
            </w:r>
          </w:p>
        </w:tc>
        <w:tc>
          <w:tcPr>
            <w:tcW w:type="dxa" w:w="3249"/>
          </w:tcPr>
          <w:p>
            <w:r>
              <w:t>Situação</w:t>
            </w:r>
          </w:p>
        </w:tc>
      </w:tr>
      <w:tr>
        <w:tc>
          <w:tcPr>
            <w:tcW w:type="dxa" w:w="3249"/>
          </w:tcPr>
          <w:p>
            <w:r>
              <w:t>Linhas da fato</w:t>
            </w:r>
          </w:p>
        </w:tc>
        <w:tc>
          <w:tcPr>
            <w:tcW w:type="dxa" w:w="3249"/>
          </w:tcPr>
          <w:p>
            <w:r>
              <w:t>90.666</w:t>
            </w:r>
          </w:p>
        </w:tc>
        <w:tc>
          <w:tcPr>
            <w:tcW w:type="dxa" w:w="3249"/>
          </w:tcPr>
          <w:p>
            <w:r>
              <w:t>OK</w:t>
            </w:r>
          </w:p>
        </w:tc>
      </w:tr>
      <w:tr>
        <w:tc>
          <w:tcPr>
            <w:tcW w:type="dxa" w:w="3249"/>
          </w:tcPr>
          <w:p>
            <w:r>
              <w:t>Pedidos distintos</w:t>
            </w:r>
          </w:p>
        </w:tc>
        <w:tc>
          <w:tcPr>
            <w:tcW w:type="dxa" w:w="3249"/>
          </w:tcPr>
          <w:p>
            <w:r>
              <w:t>21.802</w:t>
            </w:r>
          </w:p>
        </w:tc>
        <w:tc>
          <w:tcPr>
            <w:tcW w:type="dxa" w:w="3249"/>
          </w:tcPr>
          <w:p>
            <w:r>
              <w:t>OK</w:t>
            </w:r>
          </w:p>
        </w:tc>
      </w:tr>
      <w:tr>
        <w:tc>
          <w:tcPr>
            <w:tcW w:type="dxa" w:w="3249"/>
          </w:tcPr>
          <w:p>
            <w:r>
              <w:t>Itens vendidos</w:t>
            </w:r>
          </w:p>
        </w:tc>
        <w:tc>
          <w:tcPr>
            <w:tcW w:type="dxa" w:w="3249"/>
          </w:tcPr>
          <w:p>
            <w:r>
              <w:t>223.893</w:t>
            </w:r>
          </w:p>
        </w:tc>
        <w:tc>
          <w:tcPr>
            <w:tcW w:type="dxa" w:w="3249"/>
          </w:tcPr>
          <w:p>
            <w:r>
              <w:t>OK</w:t>
            </w:r>
          </w:p>
        </w:tc>
      </w:tr>
      <w:tr>
        <w:tc>
          <w:tcPr>
            <w:tcW w:type="dxa" w:w="3249"/>
          </w:tcPr>
          <w:p>
            <w:r>
              <w:t>Receita</w:t>
            </w:r>
          </w:p>
        </w:tc>
        <w:tc>
          <w:tcPr>
            <w:tcW w:type="dxa" w:w="3249"/>
          </w:tcPr>
          <w:p>
            <w:r>
              <w:t>R$ 93.574.464,65</w:t>
            </w:r>
          </w:p>
        </w:tc>
        <w:tc>
          <w:tcPr>
            <w:tcW w:type="dxa" w:w="3249"/>
          </w:tcPr>
          <w:p>
            <w:r>
              <w:t>OK</w:t>
            </w:r>
          </w:p>
        </w:tc>
      </w:tr>
      <w:tr>
        <w:tc>
          <w:tcPr>
            <w:tcW w:type="dxa" w:w="3249"/>
          </w:tcPr>
          <w:p>
            <w:r>
              <w:t>Desconto total</w:t>
            </w:r>
          </w:p>
        </w:tc>
        <w:tc>
          <w:tcPr>
            <w:tcW w:type="dxa" w:w="3249"/>
          </w:tcPr>
          <w:p>
            <w:r>
              <w:t>R$ 493.153,71</w:t>
            </w:r>
          </w:p>
        </w:tc>
        <w:tc>
          <w:tcPr>
            <w:tcW w:type="dxa" w:w="3249"/>
          </w:tcPr>
          <w:p>
            <w:r>
              <w:t>OK</w:t>
            </w:r>
          </w:p>
        </w:tc>
      </w:tr>
      <w:tr>
        <w:tc>
          <w:tcPr>
            <w:tcW w:type="dxa" w:w="3249"/>
          </w:tcPr>
          <w:p>
            <w:r>
              <w:t>Margem bruta</w:t>
            </w:r>
          </w:p>
        </w:tc>
        <w:tc>
          <w:tcPr>
            <w:tcW w:type="dxa" w:w="3249"/>
          </w:tcPr>
          <w:p>
            <w:r>
              <w:t>R$ 9.734.627,91</w:t>
            </w:r>
          </w:p>
        </w:tc>
        <w:tc>
          <w:tcPr>
            <w:tcW w:type="dxa" w:w="3249"/>
          </w:tcPr>
          <w:p>
            <w:r>
              <w:t>OK</w:t>
            </w:r>
          </w:p>
        </w:tc>
      </w:tr>
    </w:tbl>
    <w:p>
      <w:r>
        <w:t>A comparação mensal também demonstrou que os registros de junho/2011 a dezembro/2013 e janeiro/2014 estavam coerentes com a origem quando utilizado o mesmo critério de período.</w:t>
      </w:r>
    </w:p>
    <w:p>
      <w:pPr>
        <w:pStyle w:val="Heading1"/>
      </w:pPr>
      <w:r>
        <w:t>8. Importância das mudanças</w:t>
      </w:r>
    </w:p>
    <w:p>
      <w:pPr>
        <w:pStyle w:val="ListBullet"/>
      </w:pPr>
      <w:r>
        <w:t>Confiabilidade: O DW passa a representar os dados da origem de forma verificável, com chaves e relacionamentos entre fato e dimensões.</w:t>
      </w:r>
    </w:p>
    <w:p>
      <w:pPr>
        <w:pStyle w:val="ListBullet"/>
      </w:pPr>
      <w:r>
        <w:t>Desempenho: O ETL incremental evita processar todo o histórico sempre que houver uma nova execução.</w:t>
      </w:r>
    </w:p>
    <w:p>
      <w:pPr>
        <w:pStyle w:val="ListBullet"/>
      </w:pPr>
      <w:r>
        <w:t>Rastreabilidade: controle_etl e data_alteracao_origem permitem saber até onde cada processo foi executado e quando um registro foi alterado.</w:t>
      </w:r>
    </w:p>
    <w:p>
      <w:pPr>
        <w:pStyle w:val="ListBullet"/>
      </w:pPr>
      <w:r>
        <w:t>Atualização: A separação entre INSERT e UPDATE permite que registros existentes sejam corrigidos sem gerar duplicidades.</w:t>
      </w:r>
    </w:p>
    <w:p>
      <w:pPr>
        <w:pStyle w:val="ListBullet"/>
      </w:pPr>
      <w:r>
        <w:t>Qualidade dos dados: As validações por período, contagens, somas e chaves reduzem o risco de inconsistências no DW.</w:t>
      </w:r>
    </w:p>
    <w:p>
      <w:pPr>
        <w:pStyle w:val="ListBullet"/>
      </w:pPr>
      <w:r>
        <w:t>Análise OLAP: O Star Schema facilita consultas por data, produto, cliente e território e serve de base para os KPIs de vendas.</w:t>
      </w:r>
    </w:p>
    <w:p>
      <w:pPr>
        <w:pStyle w:val="ListBullet"/>
      </w:pPr>
      <w:r>
        <w:t>Simulação acadêmica: A carga mensal demonstra de forma prática como um ETL pode receber dados progressivamente, mantendo a origem intacta.</w:t>
      </w:r>
    </w:p>
    <w:p>
      <w:pPr>
        <w:pStyle w:val="Heading1"/>
      </w:pPr>
      <w:r>
        <w:t>9. Impacto nos KPIs</w:t>
      </w:r>
    </w:p>
    <w:p>
      <w:r>
        <w:t>As mudanças realizadas impactam diretamente a confiabilidade dos indicadores analíticos. Como os registros de venda, suas dimensões e seus valores financeiros são carregados e atualizados de forma controlada, os KPIs podem ser calculados sobre uma base consistente.</w:t>
      </w:r>
    </w:p>
    <w:p>
      <w:pPr>
        <w:pStyle w:val="ListBullet"/>
      </w:pPr>
      <w:r>
        <w:t>Receita de vendas – depende da soma de receita da fato.</w:t>
      </w:r>
    </w:p>
    <w:p>
      <w:pPr>
        <w:pStyle w:val="ListBullet"/>
      </w:pPr>
      <w:r>
        <w:t>Quantidade total de itens vendidos – depende de quantidade.</w:t>
      </w:r>
    </w:p>
    <w:p>
      <w:pPr>
        <w:pStyle w:val="ListBullet"/>
      </w:pPr>
      <w:r>
        <w:t>Quantidade de pedidos – depende da chave do pedido.</w:t>
      </w:r>
    </w:p>
    <w:p>
      <w:pPr>
        <w:pStyle w:val="ListBullet"/>
      </w:pPr>
      <w:r>
        <w:t>Ticket médio – combina receita e pedidos distintos.</w:t>
      </w:r>
    </w:p>
    <w:p>
      <w:pPr>
        <w:pStyle w:val="ListBullet"/>
      </w:pPr>
      <w:r>
        <w:t>Desconto total e percentual médio de desconto – dependem dos valores de desconto e bruto.</w:t>
      </w:r>
    </w:p>
    <w:p>
      <w:pPr>
        <w:pStyle w:val="ListBullet"/>
      </w:pPr>
      <w:r>
        <w:t>Margem bruta e margem bruta percentual – dependem de receita e custo.</w:t>
      </w:r>
    </w:p>
    <w:p>
      <w:pPr>
        <w:pStyle w:val="ListBullet"/>
      </w:pPr>
      <w:r>
        <w:t>Receita por produto – depende da ligação fato → dim_produto.</w:t>
      </w:r>
    </w:p>
    <w:p>
      <w:pPr>
        <w:pStyle w:val="ListBullet"/>
      </w:pPr>
      <w:r>
        <w:t>Receita por território – depende da ligação fato → dim_territorio.</w:t>
      </w:r>
    </w:p>
    <w:p>
      <w:pPr>
        <w:pStyle w:val="Heading1"/>
      </w:pPr>
      <w:r>
        <w:t>10. Resultado geral do projeto</w:t>
      </w:r>
    </w:p>
    <w:p>
      <w:r>
        <w:t>Ao final das alterações e testes, o processo passou a possuir uma estrutura de ETL incremental capaz de tratar dimensões e fatos, diferenciar novos registros de registros alterados, controlar execuções e simular uma carga mensal utilizando dados reais do AdventureWorks2016.</w:t>
      </w:r>
    </w:p>
    <w:p>
      <w:r>
        <w:t>A simulação foi executada no período de junho/2011 a janeiro/2014 e os valores finais foram validados contra a origem utilizando o mesmo intervalo de datas. O processo também teve seu caminho de UPDATE testado, incluindo uma alteração simulada em uma venda sem modificação permanente no banco de origem.</w:t>
      </w:r>
    </w:p>
    <w:p>
      <w:r>
        <w:t>Dessa forma, as alterações não foram apenas correções de erros de execução: elas melhoraram a capacidade do projeto de demonstrar um cenário real de Data Warehouse, no qual os dados são recebidos progressivamente, alterações são identificadas e os indicadores podem ser calculados sobre uma base organizada e validada.</w:t>
      </w:r>
    </w:p>
    <w:p>
      <w:pPr>
        <w:pStyle w:val="Heading1"/>
      </w:pPr>
      <w:r>
        <w:t>11. Conclusão</w:t>
      </w:r>
    </w:p>
    <w:p>
      <w:r>
        <w:t>A evolução do ETL resultou em um processo mais robusto, controlado e adequado ao objetivo do projeto OLAP. A principal contribuição das mudanças foi transformar uma carga inicialmente voltada ao preenchimento do banco em um processo capaz de representar carga incremental, atualização de registros, controle de execução e validação dos resultados.</w:t>
      </w:r>
    </w:p>
    <w:p>
      <w:r>
        <w:t>A validação final demonstrou que os totais do Data Warehouse estão coerentes com o AdventureWorks para o período definido, fornecendo uma base confiável para a próxima etapa do projeto: análise dos dados e geração dos KPIs de vendas.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técnico – Projeto OLAP / AdventureWorks2016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