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color w:val="ff0000"/>
          <w:sz w:val="54"/>
          <w:szCs w:val="54"/>
        </w:rPr>
      </w:pPr>
      <w:r w:rsidDel="00000000" w:rsidR="00000000" w:rsidRPr="00000000">
        <w:rPr>
          <w:rFonts w:ascii="Calibri" w:cs="Calibri" w:eastAsia="Calibri" w:hAnsi="Calibri"/>
          <w:b w:val="1"/>
          <w:bCs w:val="1"/>
          <w:color w:val="ff0000"/>
          <w:sz w:val="54"/>
          <w:szCs w:val="54"/>
          <w:rtl w:val="0"/>
        </w:rPr>
        <w:t xml:space="preserve">Visualización de Datos</w:t>
      </w:r>
    </w:p>
    <w:p w:rsidR="00000000" w:rsidDel="00000000" w:rsidP="00000000" w:rsidRDefault="00000000" w:rsidRPr="00000000" w14:paraId="00000005">
      <w:pPr>
        <w:jc w:val="center"/>
        <w:rPr/>
      </w:pPr>
      <w:r w:rsidDel="00000000" w:rsidR="00000000" w:rsidRPr="00000000">
        <w:rPr>
          <w:rtl w:val="0"/>
        </w:rPr>
        <w:t xml:space="preserve">ADY 1104-001D</w:t>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t xml:space="preserve">Concepción</w:t>
      </w: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b w:val="1"/>
          <w:bCs w:val="1"/>
          <w:sz w:val="54"/>
          <w:szCs w:val="54"/>
        </w:rPr>
      </w:pPr>
      <w:r w:rsidDel="00000000" w:rsidR="00000000" w:rsidRPr="00000000">
        <w:rPr>
          <w:b w:val="1"/>
          <w:bCs w:val="1"/>
          <w:sz w:val="54"/>
          <w:szCs w:val="54"/>
          <w:rtl w:val="0"/>
        </w:rPr>
        <w:t xml:space="preserve">Streamview Anal 2</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Gustavo Alvial</w:t>
      </w:r>
    </w:p>
    <w:p w:rsidR="00000000" w:rsidDel="00000000" w:rsidP="00000000" w:rsidRDefault="00000000" w:rsidRPr="00000000" w14:paraId="00000013">
      <w:pPr>
        <w:jc w:val="center"/>
        <w:rPr/>
      </w:pPr>
      <w:r w:rsidDel="00000000" w:rsidR="00000000" w:rsidRPr="00000000">
        <w:rPr>
          <w:rtl w:val="0"/>
        </w:rPr>
        <w:t xml:space="preserve">Benjamín Neira</w:t>
      </w:r>
    </w:p>
    <w:p w:rsidR="00000000" w:rsidDel="00000000" w:rsidP="00000000" w:rsidRDefault="00000000" w:rsidRPr="00000000" w14:paraId="00000014">
      <w:pPr>
        <w:jc w:val="center"/>
        <w:rPr/>
      </w:pPr>
      <w:r w:rsidDel="00000000" w:rsidR="00000000" w:rsidRPr="00000000">
        <w:rPr>
          <w:rtl w:val="0"/>
        </w:rPr>
        <w:t xml:space="preserve">Matías Turra</w:t>
      </w:r>
    </w:p>
    <w:p w:rsidR="00000000" w:rsidDel="00000000" w:rsidP="00000000" w:rsidRDefault="00000000" w:rsidRPr="00000000" w14:paraId="00000015">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t xml:space="preserve">Prof. Felipe Cabrera</w:t>
      </w:r>
    </w:p>
    <w:p w:rsidR="00000000" w:rsidDel="00000000" w:rsidP="00000000" w:rsidRDefault="00000000" w:rsidRPr="00000000" w14:paraId="0000001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Fonts w:ascii="Calibri" w:cs="Calibri" w:eastAsia="Calibri" w:hAnsi="Calibri"/>
          <w:rtl w:val="0"/>
        </w:rPr>
        <w:t xml:space="preserve">09/10/2026</w:t>
      </w: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0">
      <w:pPr>
        <w:rPr>
          <w:rFonts w:ascii="Calibri" w:cs="Calibri" w:eastAsia="Calibri" w:hAnsi="Calibri"/>
          <w:sz w:val="34"/>
          <w:szCs w:val="34"/>
        </w:rPr>
      </w:pPr>
      <w:r w:rsidDel="00000000" w:rsidR="00000000" w:rsidRPr="00000000">
        <w:rPr>
          <w:rFonts w:ascii="Calibri" w:cs="Calibri" w:eastAsia="Calibri" w:hAnsi="Calibri"/>
          <w:b w:val="1"/>
          <w:bCs w:val="1"/>
          <w:sz w:val="40"/>
          <w:szCs w:val="40"/>
          <w:rtl w:val="0"/>
        </w:rPr>
        <w:t xml:space="preserve">ÍNDICE DE CONTENIDO</w:t>
      </w:r>
      <w:r w:rsidDel="00000000" w:rsidR="00000000" w:rsidRPr="00000000">
        <w:rPr>
          <w:rtl w:val="0"/>
        </w:rPr>
      </w:r>
    </w:p>
    <w:sdt>
      <w:sdtPr>
        <w:id w:val="-513661295"/>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j8xp3euar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Problemática de negocio(Introducción i suposse)</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b37d69pr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Contexto.</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71v4prst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problemática.</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bzpiw7t4q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Objetivos del Proyecto.</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e7vqonpp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Definición de Objetivo.</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u4aczpomw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Objetivos específicos.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rbfyidpc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Selección de audiencia.</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tp81ey68jf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Fuentes de Datos.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smgxgleg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Dataset de Películas (Netflix Movies Detailed up to 2025)</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wm723zqv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Dataset de Series (Netflix TV Shows Detailed up to 2025)</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gf5gi15b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Proceso de integración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0bypk6twcr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Análisis Exploratorio.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329ra3da6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Hallazgos</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0ifxvhv0s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KPIS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3ooznjwuy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Decisiones de Diseño</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rik8bd7xm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Fortalezas y Limitaciones</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s7mk55t1o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Conclusión y Recomendaciones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pStyle w:val="Heading1"/>
        <w:rPr/>
      </w:pPr>
      <w:bookmarkStart w:colFirst="0" w:colLast="0" w:name="_7j8xp3euar8b" w:id="0"/>
      <w:bookmarkEnd w:id="0"/>
      <w:r w:rsidDel="00000000" w:rsidR="00000000" w:rsidRPr="00000000">
        <w:rPr>
          <w:rtl w:val="0"/>
        </w:rPr>
        <w:t xml:space="preserve">Problemática de negocio(Introducción i suposse)</w:t>
      </w:r>
    </w:p>
    <w:p w:rsidR="00000000" w:rsidDel="00000000" w:rsidP="00000000" w:rsidRDefault="00000000" w:rsidRPr="00000000" w14:paraId="00000037">
      <w:pPr>
        <w:pStyle w:val="Heading2"/>
        <w:spacing w:after="0" w:before="0" w:lineRule="auto"/>
        <w:jc w:val="both"/>
        <w:rPr>
          <w:rFonts w:ascii="Calibri" w:cs="Calibri" w:eastAsia="Calibri" w:hAnsi="Calibri"/>
          <w:b w:val="1"/>
          <w:bCs w:val="1"/>
          <w:sz w:val="22"/>
          <w:szCs w:val="22"/>
        </w:rPr>
      </w:pPr>
      <w:bookmarkStart w:colFirst="0" w:colLast="0" w:name="_a3b37d69prub" w:id="1"/>
      <w:bookmarkEnd w:id="1"/>
      <w:r w:rsidDel="00000000" w:rsidR="00000000" w:rsidRPr="00000000">
        <w:rPr>
          <w:rFonts w:ascii="Calibri" w:cs="Calibri" w:eastAsia="Calibri" w:hAnsi="Calibri"/>
          <w:b w:val="1"/>
          <w:bCs w:val="1"/>
          <w:sz w:val="22"/>
          <w:szCs w:val="22"/>
          <w:rtl w:val="0"/>
        </w:rPr>
        <w:t xml:space="preserve">Contexto.</w:t>
      </w:r>
    </w:p>
    <w:p w:rsidR="00000000" w:rsidDel="00000000" w:rsidP="00000000" w:rsidRDefault="00000000" w:rsidRPr="00000000" w14:paraId="00000038">
      <w:pPr>
        <w:rPr/>
      </w:pPr>
      <w:r w:rsidDel="00000000" w:rsidR="00000000" w:rsidRPr="00000000">
        <w:rPr>
          <w:rtl w:val="0"/>
        </w:rPr>
        <w:t xml:space="preserve">StreamView Analytics, una plataforma internacional de streaming digital dentro de latinoamérica, la cual tiene cimientos dentro de las distribuciones independientes, documentales y contenidos del ámbito regional.</w:t>
      </w:r>
    </w:p>
    <w:p w:rsidR="00000000" w:rsidDel="00000000" w:rsidP="00000000" w:rsidRDefault="00000000" w:rsidRPr="00000000" w14:paraId="00000039">
      <w:pPr>
        <w:rPr/>
      </w:pPr>
      <w:r w:rsidDel="00000000" w:rsidR="00000000" w:rsidRPr="00000000">
        <w:rPr>
          <w:rtl w:val="0"/>
        </w:rPr>
        <w:t xml:space="preserve">La empresa se encuentra en un crecimiento acelerado debido al auge de consumo sobre contenido audiovisual en plataformas de esta categoría.</w:t>
      </w:r>
    </w:p>
    <w:p w:rsidR="00000000" w:rsidDel="00000000" w:rsidP="00000000" w:rsidRDefault="00000000" w:rsidRPr="00000000" w14:paraId="0000003A">
      <w:pPr>
        <w:rPr/>
      </w:pPr>
      <w:r w:rsidDel="00000000" w:rsidR="00000000" w:rsidRPr="00000000">
        <w:rPr>
          <w:rtl w:val="0"/>
        </w:rPr>
        <w:t xml:space="preserve">Dentro del mercado se encuentra un ambiente competitivo entre diferentes proveedores de servicios digitales sumado a grandes catálogos de películas y series.</w:t>
      </w:r>
    </w:p>
    <w:p w:rsidR="00000000" w:rsidDel="00000000" w:rsidP="00000000" w:rsidRDefault="00000000" w:rsidRPr="00000000" w14:paraId="0000003B">
      <w:pPr>
        <w:rPr/>
      </w:pPr>
      <w:r w:rsidDel="00000000" w:rsidR="00000000" w:rsidRPr="00000000">
        <w:rPr>
          <w:rtl w:val="0"/>
        </w:rPr>
        <w:t xml:space="preserve">Surge la necesidad de gestionar los contenidos de formas estratégicas dentro del negocio, para transformar los volúmenes de datos en información útil para sobresalir dentro del mercado, para lograr esto se requiere detectar patrones de la audiencia, tendencias de consumo, oportunidades de inversión y resultados visuales que faciliten la toma de negocios.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spacing w:after="0" w:before="0" w:lineRule="auto"/>
        <w:jc w:val="both"/>
        <w:rPr>
          <w:rFonts w:ascii="Calibri" w:cs="Calibri" w:eastAsia="Calibri" w:hAnsi="Calibri"/>
          <w:b w:val="1"/>
          <w:bCs w:val="1"/>
          <w:sz w:val="22"/>
          <w:szCs w:val="22"/>
        </w:rPr>
      </w:pPr>
      <w:bookmarkStart w:colFirst="0" w:colLast="0" w:name="_ry71v4prstb4" w:id="2"/>
      <w:bookmarkEnd w:id="2"/>
      <w:r w:rsidDel="00000000" w:rsidR="00000000" w:rsidRPr="00000000">
        <w:rPr>
          <w:rFonts w:ascii="Calibri" w:cs="Calibri" w:eastAsia="Calibri" w:hAnsi="Calibri"/>
          <w:b w:val="1"/>
          <w:bCs w:val="1"/>
          <w:sz w:val="22"/>
          <w:szCs w:val="22"/>
          <w:rtl w:val="0"/>
        </w:rPr>
        <w:t xml:space="preserve">Definición de problemática.</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Dentro del catálogo los distintos contenidos cuentan con múltiples indicadores(directores, actores, géneros, popularidad, presupuesto, ingresos generados, etc) por lo tanto se presentan problemas de fragmentación analítica que limita la toma de decisiones.</w:t>
      </w:r>
    </w:p>
    <w:p w:rsidR="00000000" w:rsidDel="00000000" w:rsidP="00000000" w:rsidRDefault="00000000" w:rsidRPr="00000000" w14:paraId="00000040">
      <w:pPr>
        <w:widowControl w:val="0"/>
        <w:spacing w:line="360" w:lineRule="auto"/>
        <w:jc w:val="both"/>
        <w:rPr/>
      </w:pPr>
      <w:r w:rsidDel="00000000" w:rsidR="00000000" w:rsidRPr="00000000">
        <w:rPr>
          <w:rtl w:val="0"/>
        </w:rPr>
      </w:r>
    </w:p>
    <w:p w:rsidR="00000000" w:rsidDel="00000000" w:rsidP="00000000" w:rsidRDefault="00000000" w:rsidRPr="00000000" w14:paraId="00000041">
      <w:pPr>
        <w:widowControl w:val="0"/>
        <w:numPr>
          <w:ilvl w:val="0"/>
          <w:numId w:val="6"/>
        </w:numPr>
        <w:spacing w:line="360" w:lineRule="auto"/>
        <w:ind w:left="720" w:hanging="360"/>
        <w:jc w:val="both"/>
        <w:rPr>
          <w:rFonts w:ascii="Calibri" w:cs="Calibri" w:eastAsia="Calibri" w:hAnsi="Calibri"/>
        </w:rPr>
      </w:pPr>
      <w:r w:rsidDel="00000000" w:rsidR="00000000" w:rsidRPr="00000000">
        <w:rPr>
          <w:b w:val="1"/>
          <w:bCs w:val="1"/>
          <w:rtl w:val="0"/>
        </w:rPr>
        <w:t xml:space="preserve">Silos de información y discrepancia analítica:</w:t>
      </w:r>
      <w:r w:rsidDel="00000000" w:rsidR="00000000" w:rsidRPr="00000000">
        <w:rPr>
          <w:rtl w:val="0"/>
        </w:rPr>
        <w:t xml:space="preserve"> Las distintas áreas construyen reportes aislados con criterios heterogéneos, provocando múltiples versiones de un mismo indicador y consumiendo valioso tiempo ejecutivo en interpretar datos en vez de accionar estrategias.</w:t>
      </w:r>
    </w:p>
    <w:p w:rsidR="00000000" w:rsidDel="00000000" w:rsidP="00000000" w:rsidRDefault="00000000" w:rsidRPr="00000000" w14:paraId="00000042">
      <w:pPr>
        <w:widowControl w:val="0"/>
        <w:numPr>
          <w:ilvl w:val="0"/>
          <w:numId w:val="6"/>
        </w:numPr>
        <w:spacing w:line="360" w:lineRule="auto"/>
        <w:ind w:left="720" w:hanging="360"/>
        <w:jc w:val="both"/>
        <w:rPr>
          <w:rFonts w:ascii="Calibri" w:cs="Calibri" w:eastAsia="Calibri" w:hAnsi="Calibri"/>
        </w:rPr>
      </w:pPr>
      <w:r w:rsidDel="00000000" w:rsidR="00000000" w:rsidRPr="00000000">
        <w:rPr>
          <w:b w:val="1"/>
          <w:bCs w:val="1"/>
          <w:rtl w:val="0"/>
        </w:rPr>
        <w:t xml:space="preserve">Decisiones con información parcial:</w:t>
      </w:r>
      <w:r w:rsidDel="00000000" w:rsidR="00000000" w:rsidRPr="00000000">
        <w:rPr>
          <w:rtl w:val="0"/>
        </w:rPr>
        <w:t xml:space="preserve"> Tanto la adquisición de nuevos títulos como la renovación de licencias se realizan sin un entendimiento claro de qué características garantizan el éxito o la rentabilidad.</w:t>
      </w:r>
    </w:p>
    <w:p w:rsidR="00000000" w:rsidDel="00000000" w:rsidP="00000000" w:rsidRDefault="00000000" w:rsidRPr="00000000" w14:paraId="00000043">
      <w:pPr>
        <w:widowControl w:val="0"/>
        <w:numPr>
          <w:ilvl w:val="0"/>
          <w:numId w:val="6"/>
        </w:numPr>
        <w:spacing w:line="360" w:lineRule="auto"/>
        <w:ind w:left="720" w:hanging="360"/>
        <w:jc w:val="both"/>
        <w:rPr>
          <w:rFonts w:ascii="Calibri" w:cs="Calibri" w:eastAsia="Calibri" w:hAnsi="Calibri"/>
        </w:rPr>
      </w:pPr>
      <w:r w:rsidDel="00000000" w:rsidR="00000000" w:rsidRPr="00000000">
        <w:rPr>
          <w:b w:val="1"/>
          <w:bCs w:val="1"/>
          <w:rtl w:val="0"/>
        </w:rPr>
        <w:t xml:space="preserve">Carencia de herramientas para marketing y producto:</w:t>
      </w:r>
      <w:r w:rsidDel="00000000" w:rsidR="00000000" w:rsidRPr="00000000">
        <w:rPr>
          <w:rtl w:val="0"/>
        </w:rPr>
        <w:t xml:space="preserve"> Marketing no cuenta con métricas consolidadas para priorizar campañas promocionales ni identificar qué segmentos poseen mayor potencial comercial; a su vez, la gerencia de producto carece de insumos claros para optimizar la experiencia de navegación del usuario.</w:t>
      </w:r>
    </w:p>
    <w:p w:rsidR="00000000" w:rsidDel="00000000" w:rsidP="00000000" w:rsidRDefault="00000000" w:rsidRPr="00000000" w14:paraId="00000044">
      <w:pPr>
        <w:widowControl w:val="0"/>
        <w:numPr>
          <w:ilvl w:val="0"/>
          <w:numId w:val="6"/>
        </w:numPr>
        <w:spacing w:line="360" w:lineRule="auto"/>
        <w:ind w:left="720" w:hanging="360"/>
        <w:jc w:val="both"/>
        <w:rPr>
          <w:rFonts w:ascii="Calibri" w:cs="Calibri" w:eastAsia="Calibri" w:hAnsi="Calibri"/>
        </w:rPr>
      </w:pPr>
      <w:r w:rsidDel="00000000" w:rsidR="00000000" w:rsidRPr="00000000">
        <w:rPr>
          <w:b w:val="1"/>
          <w:bCs w:val="1"/>
          <w:rtl w:val="0"/>
        </w:rPr>
        <w:t xml:space="preserve">Deficiencias en las herramientas visuales vigentes:</w:t>
      </w:r>
      <w:r w:rsidDel="00000000" w:rsidR="00000000" w:rsidRPr="00000000">
        <w:rPr>
          <w:rtl w:val="0"/>
        </w:rPr>
        <w:t xml:space="preserve"> Los dashboards existentes están sobrecargados de información, presentan fallas de diseño, carecen de interactividad y no aplican principios de percepción visual ni reducción de carga cognitiva.</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Al disponerse grandes cantidades de información referentes a diferentes tipos de contenidos audiovisuales acompañado de diferentes tendencias de los usuarios a través de diferentes periodos de tiempo mientras que además se habita en un panorama altamente competitivo donde la adquisición de contenido y la inversión de campañas publicitarias representa el mayor gasto operativo nuestra organización carece de la visibilidad integrada entre desempeños financieros e impactos sociales de los títulos, por lo tanto no se logra discernir si las producciones tienen un retorno de inversión de roi sostenible o sobre qué títulos deberían impulsarse para atraer suscriptores, por lo tanto, se busca analizar e identificar oportunidades de negocios reales, y consolidar un catálogo sólido  capaz de comunicar patrones y necesidades del usuario a la vez que se realizan exploraciones visuales mediante dashboards interactivos, visualizaciones especializadas y narrativas visuales orientados a diferentes niveles de decisión.</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vbzpiw7t4qz3" w:id="3"/>
      <w:bookmarkEnd w:id="3"/>
      <w:r w:rsidDel="00000000" w:rsidR="00000000" w:rsidRPr="00000000">
        <w:rPr>
          <w:rtl w:val="0"/>
        </w:rPr>
        <w:t xml:space="preserve">1. Objetivos del Proyecto.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spacing w:after="0" w:before="0" w:lineRule="auto"/>
        <w:jc w:val="both"/>
        <w:rPr>
          <w:rFonts w:ascii="Calibri" w:cs="Calibri" w:eastAsia="Calibri" w:hAnsi="Calibri"/>
          <w:b w:val="1"/>
          <w:bCs w:val="1"/>
          <w:sz w:val="22"/>
          <w:szCs w:val="22"/>
        </w:rPr>
      </w:pPr>
      <w:bookmarkStart w:colFirst="0" w:colLast="0" w:name="_aye7vqonpp8d" w:id="4"/>
      <w:bookmarkEnd w:id="4"/>
      <w:r w:rsidDel="00000000" w:rsidR="00000000" w:rsidRPr="00000000">
        <w:rPr>
          <w:rFonts w:ascii="Calibri" w:cs="Calibri" w:eastAsia="Calibri" w:hAnsi="Calibri"/>
          <w:b w:val="1"/>
          <w:bCs w:val="1"/>
          <w:sz w:val="22"/>
          <w:szCs w:val="22"/>
          <w:rtl w:val="0"/>
        </w:rPr>
        <w:t xml:space="preserve">1.1 Definición de Objetivo.</w:t>
      </w:r>
    </w:p>
    <w:p w:rsidR="00000000" w:rsidDel="00000000" w:rsidP="00000000" w:rsidRDefault="00000000" w:rsidRPr="00000000" w14:paraId="0000004C">
      <w:pPr>
        <w:rPr/>
      </w:pPr>
      <w:r w:rsidDel="00000000" w:rsidR="00000000" w:rsidRPr="00000000">
        <w:rPr>
          <w:rtl w:val="0"/>
        </w:rPr>
        <w:t xml:space="preserve">Exploración, diseño e implementación que permita comunicar la información prioritaria dentro de catálogo a través análisis exploratorio, dashboards interactivos con narrativas visuales claras que apoyen la toma de decisiones estratégicas.</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spacing w:after="0" w:before="0" w:lineRule="auto"/>
        <w:jc w:val="both"/>
        <w:rPr>
          <w:rFonts w:ascii="Calibri" w:cs="Calibri" w:eastAsia="Calibri" w:hAnsi="Calibri"/>
          <w:b w:val="1"/>
          <w:bCs w:val="1"/>
          <w:sz w:val="22"/>
          <w:szCs w:val="22"/>
        </w:rPr>
      </w:pPr>
      <w:bookmarkStart w:colFirst="0" w:colLast="0" w:name="_su4aczpomwe6" w:id="5"/>
      <w:bookmarkEnd w:id="5"/>
      <w:r w:rsidDel="00000000" w:rsidR="00000000" w:rsidRPr="00000000">
        <w:rPr>
          <w:rFonts w:ascii="Calibri" w:cs="Calibri" w:eastAsia="Calibri" w:hAnsi="Calibri"/>
          <w:b w:val="1"/>
          <w:bCs w:val="1"/>
          <w:sz w:val="22"/>
          <w:szCs w:val="22"/>
          <w:rtl w:val="0"/>
        </w:rPr>
        <w:t xml:space="preserve">1.2 Objetivos específicos.</w:t>
      </w:r>
    </w:p>
    <w:p w:rsidR="00000000" w:rsidDel="00000000" w:rsidP="00000000" w:rsidRDefault="00000000" w:rsidRPr="00000000" w14:paraId="0000004F">
      <w:pPr>
        <w:numPr>
          <w:ilvl w:val="0"/>
          <w:numId w:val="7"/>
        </w:numPr>
        <w:ind w:left="720" w:hanging="360"/>
        <w:rPr>
          <w:u w:val="none"/>
        </w:rPr>
      </w:pPr>
      <w:r w:rsidDel="00000000" w:rsidR="00000000" w:rsidRPr="00000000">
        <w:rPr>
          <w:rtl w:val="0"/>
        </w:rPr>
        <w:t xml:space="preserve">Caracterizar el catálogo audiovisual</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numPr>
          <w:ilvl w:val="0"/>
          <w:numId w:val="7"/>
        </w:numPr>
        <w:ind w:left="720" w:hanging="360"/>
        <w:rPr>
          <w:u w:val="none"/>
        </w:rPr>
      </w:pPr>
      <w:r w:rsidDel="00000000" w:rsidR="00000000" w:rsidRPr="00000000">
        <w:rPr>
          <w:rtl w:val="0"/>
        </w:rPr>
        <w:t xml:space="preserve">Analizar distribución de contenidos por diferentes indicadores como países, rating, género, popularidad, nivel de interacción, retornos de inversión y periodos de tiempo.</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numPr>
          <w:ilvl w:val="0"/>
          <w:numId w:val="7"/>
        </w:numPr>
        <w:ind w:left="720" w:hanging="360"/>
        <w:rPr>
          <w:u w:val="none"/>
        </w:rPr>
      </w:pPr>
      <w:r w:rsidDel="00000000" w:rsidR="00000000" w:rsidRPr="00000000">
        <w:rPr>
          <w:rtl w:val="0"/>
        </w:rPr>
        <w:t xml:space="preserve">Identificar tendencias de producción audiovisual mediante diferentes visualizaciones.</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Comparar Popularidad con valoraciones como rating para medir si nuestros productos con alto nivel de audiencia dicta la calificación,</w:t>
      </w:r>
    </w:p>
    <w:p w:rsidR="00000000" w:rsidDel="00000000" w:rsidP="00000000" w:rsidRDefault="00000000" w:rsidRPr="00000000" w14:paraId="00000056">
      <w:pPr>
        <w:numPr>
          <w:ilvl w:val="0"/>
          <w:numId w:val="7"/>
        </w:numPr>
        <w:ind w:left="720" w:hanging="360"/>
        <w:rPr>
          <w:u w:val="none"/>
        </w:rPr>
      </w:pPr>
      <w:r w:rsidDel="00000000" w:rsidR="00000000" w:rsidRPr="00000000">
        <w:rPr>
          <w:rtl w:val="0"/>
        </w:rPr>
        <w:t xml:space="preserve">Analizar la relación entre presupuesto, ingresos y porcentaje de retorno de información para dictaminar líneas de tendencia y demostrar si un producto con un alto presupuesto es propenso a generar una ganancia mayor para considerarse rentable a la vez que se descubre el patrón de la audiencia dentro de estos.</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numPr>
          <w:ilvl w:val="0"/>
          <w:numId w:val="7"/>
        </w:numPr>
        <w:ind w:left="720" w:hanging="360"/>
        <w:rPr>
          <w:u w:val="none"/>
        </w:rPr>
      </w:pPr>
      <w:r w:rsidDel="00000000" w:rsidR="00000000" w:rsidRPr="00000000">
        <w:rPr>
          <w:rtl w:val="0"/>
        </w:rPr>
        <w:t xml:space="preserve">Construir dashboards ejecutivos interpretables que comunican la viabilidad del catálogo dentro del periodo de tiempo activo con una meta clara de retorno de inversión esperado.</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numPr>
          <w:ilvl w:val="0"/>
          <w:numId w:val="7"/>
        </w:numPr>
        <w:ind w:left="720" w:hanging="360"/>
        <w:rPr>
          <w:u w:val="none"/>
        </w:rPr>
      </w:pPr>
      <w:r w:rsidDel="00000000" w:rsidR="00000000" w:rsidRPr="00000000">
        <w:rPr>
          <w:rtl w:val="0"/>
        </w:rPr>
        <w:t xml:space="preserve">Aplicar principios de percepción visual y storytelling para comunicar hallazgos.</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numPr>
          <w:ilvl w:val="0"/>
          <w:numId w:val="7"/>
        </w:numPr>
        <w:ind w:left="720" w:hanging="360"/>
        <w:rPr>
          <w:u w:val="none"/>
        </w:rPr>
      </w:pPr>
      <w:r w:rsidDel="00000000" w:rsidR="00000000" w:rsidRPr="00000000">
        <w:rPr>
          <w:rtl w:val="0"/>
        </w:rPr>
        <w:t xml:space="preserve">Generar recomendaciones con la información recaudada.</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numPr>
          <w:ilvl w:val="0"/>
          <w:numId w:val="7"/>
        </w:numPr>
        <w:ind w:left="720" w:hanging="360"/>
        <w:rPr>
          <w:u w:val="none"/>
        </w:rPr>
      </w:pPr>
      <w:r w:rsidDel="00000000" w:rsidR="00000000" w:rsidRPr="00000000">
        <w:rPr>
          <w:rtl w:val="0"/>
        </w:rPr>
        <w:t xml:space="preserve">(hay benja neira o gustavito colocas mas objetivos especificos con tu informacion del eda para que se complemente)</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spacing w:after="0" w:before="0" w:lineRule="auto"/>
        <w:jc w:val="both"/>
        <w:rPr/>
      </w:pPr>
      <w:bookmarkStart w:colFirst="0" w:colLast="0" w:name="_mnrbfyidpch2" w:id="6"/>
      <w:bookmarkEnd w:id="6"/>
      <w:r w:rsidDel="00000000" w:rsidR="00000000" w:rsidRPr="00000000">
        <w:rPr>
          <w:rFonts w:ascii="Calibri" w:cs="Calibri" w:eastAsia="Calibri" w:hAnsi="Calibri"/>
          <w:b w:val="1"/>
          <w:bCs w:val="1"/>
          <w:sz w:val="22"/>
          <w:szCs w:val="22"/>
          <w:rtl w:val="0"/>
        </w:rPr>
        <w:t xml:space="preserve">1.3 Selección de audiencia.</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Las diferentes visualizaciones y patrones detectados serán presentados a cargos como :</w:t>
      </w:r>
    </w:p>
    <w:p w:rsidR="00000000" w:rsidDel="00000000" w:rsidP="00000000" w:rsidRDefault="00000000" w:rsidRPr="00000000" w14:paraId="00000063">
      <w:pPr>
        <w:rPr/>
      </w:pPr>
      <w:r w:rsidDel="00000000" w:rsidR="00000000" w:rsidRPr="00000000">
        <w:rPr>
          <w:rtl w:val="0"/>
        </w:rPr>
        <w:t xml:space="preserve">Perfil Ejecutivo/Financiero</w:t>
      </w:r>
    </w:p>
    <w:p w:rsidR="00000000" w:rsidDel="00000000" w:rsidP="00000000" w:rsidRDefault="00000000" w:rsidRPr="00000000" w14:paraId="00000064">
      <w:pPr>
        <w:numPr>
          <w:ilvl w:val="0"/>
          <w:numId w:val="9"/>
        </w:numPr>
        <w:ind w:left="720" w:hanging="360"/>
        <w:rPr>
          <w:u w:val="none"/>
        </w:rPr>
      </w:pPr>
      <w:r w:rsidDel="00000000" w:rsidR="00000000" w:rsidRPr="00000000">
        <w:rPr>
          <w:rtl w:val="0"/>
        </w:rPr>
        <w:t xml:space="preserve">Roles: Juntas directivas, Directores Financieros y Directores de contenidos. </w:t>
      </w:r>
    </w:p>
    <w:p w:rsidR="00000000" w:rsidDel="00000000" w:rsidP="00000000" w:rsidRDefault="00000000" w:rsidRPr="00000000" w14:paraId="00000065">
      <w:pPr>
        <w:numPr>
          <w:ilvl w:val="1"/>
          <w:numId w:val="9"/>
        </w:numPr>
        <w:ind w:left="1440" w:hanging="360"/>
        <w:rPr>
          <w:u w:val="none"/>
        </w:rPr>
      </w:pPr>
      <w:r w:rsidDel="00000000" w:rsidR="00000000" w:rsidRPr="00000000">
        <w:rPr>
          <w:rtl w:val="0"/>
        </w:rPr>
        <w:t xml:space="preserve">contarán con hallazgos que demuestren la rentabilidad, riesgo de inversión y productos más valorados complementado con indicadores como la recaudación, Presupuesto, ROI y Rating. </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Perfil Marketing/Operativo</w:t>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Roles: Director de Marketing y Equipos Creativos.</w:t>
      </w:r>
    </w:p>
    <w:p w:rsidR="00000000" w:rsidDel="00000000" w:rsidP="00000000" w:rsidRDefault="00000000" w:rsidRPr="00000000" w14:paraId="00000069">
      <w:pPr>
        <w:numPr>
          <w:ilvl w:val="1"/>
          <w:numId w:val="9"/>
        </w:numPr>
        <w:ind w:left="1440" w:hanging="360"/>
        <w:rPr>
          <w:u w:val="none"/>
        </w:rPr>
      </w:pPr>
      <w:r w:rsidDel="00000000" w:rsidR="00000000" w:rsidRPr="00000000">
        <w:rPr>
          <w:rtl w:val="0"/>
        </w:rPr>
        <w:t xml:space="preserve"> Se demostrarán patrones para maximizar el impacto de la publicidad, atraer suscriptores y generar conversaciones en las redes a través de la detección de contenidos populares con alto nivel de interacción por países o valoraciones esto para dirigir eficientemente el presupuesto de la empresa.</w:t>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t xml:space="preserve">Analista(?):creo que lo que tiene el benja es lo más realista posible con lo del eda.</w:t>
      </w:r>
      <w:r w:rsidDel="00000000" w:rsidR="00000000" w:rsidRPr="00000000">
        <w:rPr>
          <w:rtl w:val="0"/>
        </w:rPr>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Roles:</w:t>
      </w:r>
    </w:p>
    <w:p w:rsidR="00000000" w:rsidDel="00000000" w:rsidP="00000000" w:rsidRDefault="00000000" w:rsidRPr="00000000" w14:paraId="0000006D">
      <w:pPr>
        <w:numPr>
          <w:ilvl w:val="1"/>
          <w:numId w:val="4"/>
        </w:numPr>
        <w:ind w:left="1440" w:hanging="360"/>
        <w:rPr>
          <w:u w:val="none"/>
        </w:rPr>
      </w:pPr>
      <w:r w:rsidDel="00000000" w:rsidR="00000000" w:rsidRPr="00000000">
        <w:rPr>
          <w:rtl w:val="0"/>
        </w:rPr>
        <w:t xml:space="preserve">y el relleno wey</w:t>
      </w:r>
    </w:p>
    <w:p w:rsidR="00000000" w:rsidDel="00000000" w:rsidP="00000000" w:rsidRDefault="00000000" w:rsidRPr="00000000" w14:paraId="0000006E">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pStyle w:val="Heading1"/>
        <w:rPr/>
      </w:pPr>
      <w:bookmarkStart w:colFirst="0" w:colLast="0" w:name="_ctp81ey68jfe" w:id="7"/>
      <w:bookmarkEnd w:id="7"/>
      <w:r w:rsidDel="00000000" w:rsidR="00000000" w:rsidRPr="00000000">
        <w:rPr>
          <w:rtl w:val="0"/>
        </w:rPr>
        <w:t xml:space="preserve">2</w:t>
      </w:r>
      <w:r w:rsidDel="00000000" w:rsidR="00000000" w:rsidRPr="00000000">
        <w:rPr>
          <w:rtl w:val="0"/>
        </w:rPr>
        <w:t xml:space="preserve">. Fuentes de Datos.</w:t>
      </w:r>
    </w:p>
    <w:p w:rsidR="00000000" w:rsidDel="00000000" w:rsidP="00000000" w:rsidRDefault="00000000" w:rsidRPr="00000000" w14:paraId="00000070">
      <w:pPr>
        <w:rPr/>
      </w:pPr>
      <w:r w:rsidDel="00000000" w:rsidR="00000000" w:rsidRPr="00000000">
        <w:rPr>
          <w:rtl w:val="0"/>
        </w:rPr>
        <w:t xml:space="preserve">Como parte del proceso de transformación digital y unificación de criterios analíticos de StreamView Analytics, se dispuso de información consolidada del catálogo corporativo enriquecida con metadatos cinematográficos internacionales (provenientes de plataformas como TMDB).</w:t>
      </w:r>
    </w:p>
    <w:p w:rsidR="00000000" w:rsidDel="00000000" w:rsidP="00000000" w:rsidRDefault="00000000" w:rsidRPr="00000000" w14:paraId="00000071">
      <w:pPr>
        <w:rPr/>
      </w:pPr>
      <w:r w:rsidDel="00000000" w:rsidR="00000000" w:rsidRPr="00000000">
        <w:rPr>
          <w:rtl w:val="0"/>
        </w:rPr>
        <w:t xml:space="preserve">Para responder a las necesidades estratégicas del negocio y resolver la fragmentación de métricas, el proyecto utiliza dos fuentes de datos primarias: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b w:val="1"/>
          <w:bCs w:val="1"/>
          <w:sz w:val="22"/>
          <w:szCs w:val="22"/>
        </w:rPr>
      </w:pPr>
      <w:bookmarkStart w:colFirst="0" w:colLast="0" w:name="_rosmgxgleg3p" w:id="8"/>
      <w:bookmarkEnd w:id="8"/>
      <w:r w:rsidDel="00000000" w:rsidR="00000000" w:rsidRPr="00000000">
        <w:rPr>
          <w:b w:val="1"/>
          <w:bCs w:val="1"/>
          <w:sz w:val="22"/>
          <w:szCs w:val="22"/>
          <w:rtl w:val="0"/>
        </w:rPr>
        <w:t xml:space="preserve">2.1. Dataset de Películas (Netflix Movies Detailed up to 2025)</w:t>
      </w:r>
    </w:p>
    <w:p w:rsidR="00000000" w:rsidDel="00000000" w:rsidP="00000000" w:rsidRDefault="00000000" w:rsidRPr="00000000" w14:paraId="00000074">
      <w:pPr>
        <w:rPr/>
      </w:pPr>
      <w:r w:rsidDel="00000000" w:rsidR="00000000" w:rsidRPr="00000000">
        <w:rPr>
          <w:b w:val="1"/>
          <w:bCs w:val="1"/>
          <w:rtl w:val="0"/>
        </w:rPr>
        <w:t xml:space="preserve">Propósito</w:t>
      </w:r>
      <w:r w:rsidDel="00000000" w:rsidR="00000000" w:rsidRPr="00000000">
        <w:rPr>
          <w:rtl w:val="0"/>
        </w:rPr>
        <w:t xml:space="preserve">: Contiene el registro y métricas de desempeño de los largometrajes disponibles en la plataforma.  </w:t>
      </w:r>
    </w:p>
    <w:p w:rsidR="00000000" w:rsidDel="00000000" w:rsidP="00000000" w:rsidRDefault="00000000" w:rsidRPr="00000000" w14:paraId="00000075">
      <w:pPr>
        <w:rPr/>
      </w:pPr>
      <w:r w:rsidDel="00000000" w:rsidR="00000000" w:rsidRPr="00000000">
        <w:rPr>
          <w:b w:val="1"/>
          <w:bCs w:val="1"/>
          <w:rtl w:val="0"/>
        </w:rPr>
        <w:t xml:space="preserve">Volumetría</w:t>
      </w:r>
      <w:r w:rsidDel="00000000" w:rsidR="00000000" w:rsidRPr="00000000">
        <w:rPr>
          <w:rtl w:val="0"/>
        </w:rPr>
        <w:t xml:space="preserve">: 16.000 registros.  </w:t>
      </w:r>
    </w:p>
    <w:p w:rsidR="00000000" w:rsidDel="00000000" w:rsidP="00000000" w:rsidRDefault="00000000" w:rsidRPr="00000000" w14:paraId="00000076">
      <w:pPr>
        <w:rPr/>
      </w:pPr>
      <w:r w:rsidDel="00000000" w:rsidR="00000000" w:rsidRPr="00000000">
        <w:rPr>
          <w:b w:val="1"/>
          <w:bCs w:val="1"/>
          <w:rtl w:val="0"/>
        </w:rPr>
        <w:t xml:space="preserve">Variables </w:t>
      </w:r>
      <w:r w:rsidDel="00000000" w:rsidR="00000000" w:rsidRPr="00000000">
        <w:rPr>
          <w:rtl w:val="0"/>
        </w:rPr>
        <w:t xml:space="preserve">(17): show_id, type, title, director, cast, country, date_added, release_year, rating, genres, language, description, popularity, vote_count, vote_average, budget, revenue.</w:t>
      </w:r>
    </w:p>
    <w:p w:rsidR="00000000" w:rsidDel="00000000" w:rsidP="00000000" w:rsidRDefault="00000000" w:rsidRPr="00000000" w14:paraId="00000077">
      <w:pPr>
        <w:rPr/>
      </w:pPr>
      <w:r w:rsidDel="00000000" w:rsidR="00000000" w:rsidRPr="00000000">
        <w:rPr>
          <w:b w:val="1"/>
          <w:bCs w:val="1"/>
          <w:rtl w:val="0"/>
        </w:rPr>
        <w:t xml:space="preserve">Calidad y completitud</w:t>
      </w:r>
      <w:r w:rsidDel="00000000" w:rsidR="00000000" w:rsidRPr="00000000">
        <w:rPr>
          <w:rtl w:val="0"/>
        </w:rPr>
        <w:t xml:space="preserve">: Presenta una completitud casi íntegra en la mayoría de sus campos (16.000 registros completos o 15.868 con datos válidos). No obstante, la variable duration presenta ausencia total de información útil ($0 / 16.000$), por lo que cualquier análisis de metraje requerirá exclusión o imputación controlada.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b w:val="1"/>
          <w:bCs w:val="1"/>
          <w:sz w:val="22"/>
          <w:szCs w:val="22"/>
        </w:rPr>
      </w:pPr>
      <w:bookmarkStart w:colFirst="0" w:colLast="0" w:name="_u5wm723zqvpq" w:id="9"/>
      <w:bookmarkEnd w:id="9"/>
      <w:r w:rsidDel="00000000" w:rsidR="00000000" w:rsidRPr="00000000">
        <w:rPr>
          <w:b w:val="1"/>
          <w:bCs w:val="1"/>
          <w:sz w:val="22"/>
          <w:szCs w:val="22"/>
          <w:rtl w:val="0"/>
        </w:rPr>
        <w:t xml:space="preserve">2.2. Dataset de Series (Netflix TV Shows Detailed up to 2025)</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Propósito</w:t>
      </w:r>
      <w:r w:rsidDel="00000000" w:rsidR="00000000" w:rsidRPr="00000000">
        <w:rPr>
          <w:rtl w:val="0"/>
        </w:rPr>
        <w:t xml:space="preserve">: Contiene la información asociada a las producciones seriadas del catálogo.  </w:t>
      </w:r>
    </w:p>
    <w:p w:rsidR="00000000" w:rsidDel="00000000" w:rsidP="00000000" w:rsidRDefault="00000000" w:rsidRPr="00000000" w14:paraId="0000007C">
      <w:pPr>
        <w:rPr/>
      </w:pPr>
      <w:r w:rsidDel="00000000" w:rsidR="00000000" w:rsidRPr="00000000">
        <w:rPr>
          <w:b w:val="1"/>
          <w:bCs w:val="1"/>
          <w:rtl w:val="0"/>
        </w:rPr>
        <w:t xml:space="preserve">Volumetría</w:t>
      </w:r>
      <w:r w:rsidDel="00000000" w:rsidR="00000000" w:rsidRPr="00000000">
        <w:rPr>
          <w:rtl w:val="0"/>
        </w:rPr>
        <w:t xml:space="preserve">: 16.000 registros.  </w:t>
      </w:r>
    </w:p>
    <w:p w:rsidR="00000000" w:rsidDel="00000000" w:rsidP="00000000" w:rsidRDefault="00000000" w:rsidRPr="00000000" w14:paraId="0000007D">
      <w:pPr>
        <w:rPr/>
      </w:pPr>
      <w:r w:rsidDel="00000000" w:rsidR="00000000" w:rsidRPr="00000000">
        <w:rPr>
          <w:b w:val="1"/>
          <w:bCs w:val="1"/>
          <w:rtl w:val="0"/>
        </w:rPr>
        <w:t xml:space="preserve">Variables </w:t>
      </w:r>
      <w:r w:rsidDel="00000000" w:rsidR="00000000" w:rsidRPr="00000000">
        <w:rPr>
          <w:rtl w:val="0"/>
        </w:rPr>
        <w:t xml:space="preserve">(16): show_id, type, title, director, cast, country, date_added, release_year, rating, duration, genres, language, description, popularity, vote_count, vote_average.</w:t>
      </w:r>
    </w:p>
    <w:p w:rsidR="00000000" w:rsidDel="00000000" w:rsidP="00000000" w:rsidRDefault="00000000" w:rsidRPr="00000000" w14:paraId="0000007E">
      <w:pPr>
        <w:rPr/>
      </w:pPr>
      <w:r w:rsidDel="00000000" w:rsidR="00000000" w:rsidRPr="00000000">
        <w:rPr>
          <w:b w:val="1"/>
          <w:bCs w:val="1"/>
          <w:rtl w:val="0"/>
        </w:rPr>
        <w:t xml:space="preserve">Calidad y completitud</w:t>
      </w:r>
      <w:r w:rsidDel="00000000" w:rsidR="00000000" w:rsidRPr="00000000">
        <w:rPr>
          <w:rtl w:val="0"/>
        </w:rPr>
        <w:t xml:space="preserve">: Variables clave como duration, popularity, release_year y las métricas de votación cuentan con 16.000 registros completos. Sin embargo, existen valores nulos relevantes en atributos descriptivos:</w:t>
      </w:r>
    </w:p>
    <w:p w:rsidR="00000000" w:rsidDel="00000000" w:rsidP="00000000" w:rsidRDefault="00000000" w:rsidRPr="00000000" w14:paraId="0000007F">
      <w:pPr>
        <w:numPr>
          <w:ilvl w:val="0"/>
          <w:numId w:val="1"/>
        </w:numPr>
        <w:ind w:left="720" w:hanging="360"/>
      </w:pPr>
      <w:r w:rsidDel="00000000" w:rsidR="00000000" w:rsidRPr="00000000">
        <w:rPr>
          <w:rtl w:val="0"/>
        </w:rPr>
        <w:t xml:space="preserve">director: 5.035 / 16.000 registros válidos (alta dispersión y omisión habitual en series).</w:t>
      </w:r>
    </w:p>
    <w:p w:rsidR="00000000" w:rsidDel="00000000" w:rsidP="00000000" w:rsidRDefault="00000000" w:rsidRPr="00000000" w14:paraId="00000080">
      <w:pPr>
        <w:numPr>
          <w:ilvl w:val="0"/>
          <w:numId w:val="1"/>
        </w:numPr>
        <w:ind w:left="720" w:hanging="360"/>
      </w:pPr>
      <w:r w:rsidDel="00000000" w:rsidR="00000000" w:rsidRPr="00000000">
        <w:rPr>
          <w:rtl w:val="0"/>
        </w:rPr>
        <w:t xml:space="preserve">description: 12.794 / 16.000 registros válidos.</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country: 14.203 / 16.000 registros válidos.</w:t>
      </w:r>
    </w:p>
    <w:p w:rsidR="00000000" w:rsidDel="00000000" w:rsidP="00000000" w:rsidRDefault="00000000" w:rsidRPr="00000000" w14:paraId="00000082">
      <w:pPr>
        <w:numPr>
          <w:ilvl w:val="0"/>
          <w:numId w:val="1"/>
        </w:numPr>
        <w:ind w:left="720" w:hanging="360"/>
      </w:pPr>
      <w:r w:rsidDel="00000000" w:rsidR="00000000" w:rsidRPr="00000000">
        <w:rPr>
          <w:rtl w:val="0"/>
        </w:rPr>
        <w:t xml:space="preserve">cast: 14.853 / 16.000 registros válidos.</w:t>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genres: 15.000 / 16.000 registros válidos.</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pStyle w:val="Heading2"/>
        <w:spacing w:after="0" w:before="0" w:lineRule="auto"/>
        <w:jc w:val="both"/>
        <w:rPr>
          <w:rFonts w:ascii="Calibri" w:cs="Calibri" w:eastAsia="Calibri" w:hAnsi="Calibri"/>
          <w:b w:val="1"/>
          <w:bCs w:val="1"/>
          <w:sz w:val="22"/>
          <w:szCs w:val="22"/>
        </w:rPr>
      </w:pPr>
      <w:bookmarkStart w:colFirst="0" w:colLast="0" w:name="_cqgf5gi15bgp" w:id="10"/>
      <w:bookmarkEnd w:id="10"/>
      <w:r w:rsidDel="00000000" w:rsidR="00000000" w:rsidRPr="00000000">
        <w:rPr>
          <w:rFonts w:ascii="Calibri" w:cs="Calibri" w:eastAsia="Calibri" w:hAnsi="Calibri"/>
          <w:b w:val="1"/>
          <w:bCs w:val="1"/>
          <w:sz w:val="22"/>
          <w:szCs w:val="22"/>
          <w:rtl w:val="0"/>
        </w:rPr>
        <w:t xml:space="preserve">2.3 Proceso de integración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widowControl w:val="0"/>
        <w:jc w:val="both"/>
        <w:rPr>
          <w:rFonts w:ascii="Calibri" w:cs="Calibri" w:eastAsia="Calibri" w:hAnsi="Calibri"/>
        </w:rPr>
      </w:pPr>
      <w:r w:rsidDel="00000000" w:rsidR="00000000" w:rsidRPr="00000000">
        <w:rPr>
          <w:rFonts w:ascii="Calibri" w:cs="Calibri" w:eastAsia="Calibri" w:hAnsi="Calibri"/>
          <w:rtl w:val="0"/>
        </w:rPr>
        <w:t xml:space="preserve">Se realizó una extracción de los diferentes set de datos destinos a películas y series donde se realizaron tratamientos posteriores como la normalización de columnas , tratamiento de valores atípicos y la unificación de los catálogos de películas y series.</w:t>
      </w:r>
    </w:p>
    <w:p w:rsidR="00000000" w:rsidDel="00000000" w:rsidP="00000000" w:rsidRDefault="00000000" w:rsidRPr="00000000" w14:paraId="00000088">
      <w:pPr>
        <w:widowControl w:val="0"/>
        <w:jc w:val="both"/>
        <w:rPr>
          <w:rFonts w:ascii="Calibri" w:cs="Calibri" w:eastAsia="Calibri" w:hAnsi="Calibri"/>
        </w:rPr>
      </w:pPr>
      <w:r w:rsidDel="00000000" w:rsidR="00000000" w:rsidRPr="00000000">
        <w:rPr>
          <w:rFonts w:ascii="Calibri" w:cs="Calibri" w:eastAsia="Calibri" w:hAnsi="Calibri"/>
          <w:rtl w:val="0"/>
        </w:rPr>
        <w:t xml:space="preserve">Donde se reconoció la ausencia de datos financieros para formatos de TV Shows y títulos no estrenados, para evitar errores falsos positivos matemáticos, se implementaron sentencias condicionales DAX estrictas en PowerBi, y diferentes condicionales dentro del collab, para asegurar que los títulos sin recaudación no se clasifican erróneamente como contenido altamente rentable.</w:t>
      </w:r>
      <w:r w:rsidDel="00000000" w:rsidR="00000000" w:rsidRPr="00000000">
        <w:rPr>
          <w:rtl w:val="0"/>
        </w:rPr>
      </w:r>
    </w:p>
    <w:p w:rsidR="00000000" w:rsidDel="00000000" w:rsidP="00000000" w:rsidRDefault="00000000" w:rsidRPr="00000000" w14:paraId="00000089">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8A">
      <w:pPr>
        <w:widowControl w:val="0"/>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pStyle w:val="Heading1"/>
        <w:rPr/>
      </w:pPr>
      <w:bookmarkStart w:colFirst="0" w:colLast="0" w:name="_g0bypk6twcry" w:id="11"/>
      <w:bookmarkEnd w:id="11"/>
      <w:r w:rsidDel="00000000" w:rsidR="00000000" w:rsidRPr="00000000">
        <w:rPr>
          <w:rtl w:val="0"/>
        </w:rPr>
        <w:t xml:space="preserve">3</w:t>
      </w:r>
      <w:r w:rsidDel="00000000" w:rsidR="00000000" w:rsidRPr="00000000">
        <w:rPr>
          <w:rtl w:val="0"/>
        </w:rPr>
        <w:t xml:space="preserve">. Análisis Exploratorio.</w:t>
      </w:r>
    </w:p>
    <w:p w:rsidR="00000000" w:rsidDel="00000000" w:rsidP="00000000" w:rsidRDefault="00000000" w:rsidRPr="00000000" w14:paraId="0000008C">
      <w:pPr>
        <w:widowControl w:val="0"/>
        <w:jc w:val="both"/>
        <w:rPr>
          <w:rFonts w:ascii="Calibri" w:cs="Calibri" w:eastAsia="Calibri" w:hAnsi="Calibri"/>
        </w:rPr>
      </w:pPr>
      <w:r w:rsidDel="00000000" w:rsidR="00000000" w:rsidRPr="00000000">
        <w:rPr>
          <w:rFonts w:ascii="Calibri" w:cs="Calibri" w:eastAsia="Calibri" w:hAnsi="Calibri"/>
          <w:rtl w:val="0"/>
        </w:rPr>
        <w:t xml:space="preserve">La exploración inicial de los datos nos permitieron detectar diferentes patrones de comportamiento de la audiencia y realidad financieras críticas que sustentan las recomendaciones estratégicas.</w:t>
      </w:r>
      <w:r w:rsidDel="00000000" w:rsidR="00000000" w:rsidRPr="00000000">
        <w:rPr>
          <w:rtl w:val="0"/>
        </w:rPr>
      </w:r>
    </w:p>
    <w:p w:rsidR="00000000" w:rsidDel="00000000" w:rsidP="00000000" w:rsidRDefault="00000000" w:rsidRPr="00000000" w14:paraId="0000008D">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pStyle w:val="Heading2"/>
        <w:spacing w:after="0" w:before="0" w:lineRule="auto"/>
        <w:jc w:val="both"/>
        <w:rPr>
          <w:rFonts w:ascii="Calibri" w:cs="Calibri" w:eastAsia="Calibri" w:hAnsi="Calibri"/>
        </w:rPr>
      </w:pPr>
      <w:bookmarkStart w:colFirst="0" w:colLast="0" w:name="_sg329ra3da6j" w:id="12"/>
      <w:bookmarkEnd w:id="12"/>
      <w:r w:rsidDel="00000000" w:rsidR="00000000" w:rsidRPr="00000000">
        <w:rPr>
          <w:rFonts w:ascii="Calibri" w:cs="Calibri" w:eastAsia="Calibri" w:hAnsi="Calibri"/>
          <w:b w:val="1"/>
          <w:bCs w:val="1"/>
          <w:sz w:val="22"/>
          <w:szCs w:val="22"/>
          <w:rtl w:val="0"/>
        </w:rPr>
        <w:t xml:space="preserve">3.1 Hallazgos</w:t>
      </w:r>
      <w:r w:rsidDel="00000000" w:rsidR="00000000" w:rsidRPr="00000000">
        <w:rPr>
          <w:rtl w:val="0"/>
        </w:rPr>
      </w:r>
    </w:p>
    <w:p w:rsidR="00000000" w:rsidDel="00000000" w:rsidP="00000000" w:rsidRDefault="00000000" w:rsidRPr="00000000" w14:paraId="0000008F">
      <w:pPr>
        <w:widowControl w:val="0"/>
        <w:jc w:val="both"/>
        <w:rPr>
          <w:rFonts w:ascii="Calibri" w:cs="Calibri" w:eastAsia="Calibri" w:hAnsi="Calibri"/>
        </w:rPr>
      </w:pPr>
      <w:r w:rsidDel="00000000" w:rsidR="00000000" w:rsidRPr="00000000">
        <w:rPr>
          <w:rFonts w:ascii="Calibri" w:cs="Calibri" w:eastAsia="Calibri" w:hAnsi="Calibri"/>
          <w:rtl w:val="0"/>
        </w:rPr>
        <w:t xml:space="preserve">Se detectaron los siguientes descubrimientos:</w:t>
      </w:r>
    </w:p>
    <w:p w:rsidR="00000000" w:rsidDel="00000000" w:rsidP="00000000" w:rsidRDefault="00000000" w:rsidRPr="00000000" w14:paraId="00000090">
      <w:pPr>
        <w:widowControl w:val="0"/>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Concentración de Riesgo: Más del 50% del catálogo se considera en la zona de riesgo financiero con un ROI &lt; 1 al proponer un filtro de un presupuesto alto (50000), esto para evitar problemas con datos debido al no ingreso de presupuesto.</w:t>
      </w:r>
    </w:p>
    <w:p w:rsidR="00000000" w:rsidDel="00000000" w:rsidP="00000000" w:rsidRDefault="00000000" w:rsidRPr="00000000" w14:paraId="00000091">
      <w:pPr>
        <w:widowControl w:val="0"/>
        <w:ind w:left="720" w:firstLine="0"/>
        <w:jc w:val="both"/>
        <w:rPr>
          <w:rFonts w:ascii="Calibri" w:cs="Calibri" w:eastAsia="Calibri" w:hAnsi="Calibri"/>
        </w:rPr>
      </w:pPr>
      <w:r w:rsidDel="00000000" w:rsidR="00000000" w:rsidRPr="00000000">
        <w:rPr>
          <w:rFonts w:ascii="Calibri" w:cs="Calibri" w:eastAsia="Calibri" w:hAnsi="Calibri"/>
          <w:rtl w:val="0"/>
        </w:rPr>
        <w:t xml:space="preserve">Dando a comprender que el modelo de negocio se mantiene debido a un 18% de producciones que compensan las pérdidas operativas al resto del servicio.</w:t>
      </w:r>
    </w:p>
    <w:p w:rsidR="00000000" w:rsidDel="00000000" w:rsidP="00000000" w:rsidRDefault="00000000" w:rsidRPr="00000000" w14:paraId="00000092">
      <w:pPr>
        <w:widowControl w:val="0"/>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Dominancia Geográfica: La concentración de datos populares habita en gran medida en estados unidos y japón, presentar campañas de publicidad en otros países como China y Corea del sur representan un riesgo a considerar debido al contraste con los exponentes anteriores.</w:t>
      </w:r>
    </w:p>
    <w:p w:rsidR="00000000" w:rsidDel="00000000" w:rsidP="00000000" w:rsidRDefault="00000000" w:rsidRPr="00000000" w14:paraId="00000093">
      <w:pPr>
        <w:widowControl w:val="0"/>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Valor del género(Financiero): Los géneros como  “Sci-fi &amp; Fantasy” y “Action” lideran las métricas de rentabilidad por ROI a la vez que poseen un alto nivel de interacción dentro de la audiencia, asegurando una base financiera sólida al concentrarse en estos(Quizás también exponer como drama es uno de los más populares)</w:t>
      </w:r>
    </w:p>
    <w:p w:rsidR="00000000" w:rsidDel="00000000" w:rsidP="00000000" w:rsidRDefault="00000000" w:rsidRPr="00000000" w14:paraId="00000094">
      <w:pPr>
        <w:widowControl w:val="0"/>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Anomalías de Datos: Se detectaron Outliers extremos en la popularidad y presupuestos casi nulos de $1, lo cual obligó al uso de escalas logaritmos y filtros estrictos de presupuesto para garantizar la integridad visual de los datos.</w:t>
      </w:r>
    </w:p>
    <w:p w:rsidR="00000000" w:rsidDel="00000000" w:rsidP="00000000" w:rsidRDefault="00000000" w:rsidRPr="00000000" w14:paraId="00000095">
      <w:pPr>
        <w:widowControl w:val="0"/>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Seguir cuentenando con lo que descubrió benja neira dentro de colab</w:t>
      </w:r>
    </w:p>
    <w:p w:rsidR="00000000" w:rsidDel="00000000" w:rsidP="00000000" w:rsidRDefault="00000000" w:rsidRPr="00000000" w14:paraId="00000096">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pStyle w:val="Heading2"/>
        <w:spacing w:after="0" w:before="0" w:lineRule="auto"/>
        <w:jc w:val="both"/>
        <w:rPr>
          <w:rFonts w:ascii="Calibri" w:cs="Calibri" w:eastAsia="Calibri" w:hAnsi="Calibri"/>
        </w:rPr>
      </w:pPr>
      <w:bookmarkStart w:colFirst="0" w:colLast="0" w:name="_ek0ifxvhv0sc" w:id="13"/>
      <w:bookmarkEnd w:id="13"/>
      <w:r w:rsidDel="00000000" w:rsidR="00000000" w:rsidRPr="00000000">
        <w:rPr>
          <w:rFonts w:ascii="Calibri" w:cs="Calibri" w:eastAsia="Calibri" w:hAnsi="Calibri"/>
          <w:b w:val="1"/>
          <w:bCs w:val="1"/>
          <w:sz w:val="22"/>
          <w:szCs w:val="22"/>
          <w:rtl w:val="0"/>
        </w:rPr>
        <w:t xml:space="preserve">3.2 KPIS</w:t>
      </w:r>
      <w:r w:rsidDel="00000000" w:rsidR="00000000" w:rsidRPr="00000000">
        <w:rPr>
          <w:rtl w:val="0"/>
        </w:rPr>
      </w:r>
    </w:p>
    <w:p w:rsidR="00000000" w:rsidDel="00000000" w:rsidP="00000000" w:rsidRDefault="00000000" w:rsidRPr="00000000" w14:paraId="00000098">
      <w:pPr>
        <w:widowControl w:val="0"/>
        <w:jc w:val="both"/>
        <w:rPr>
          <w:rFonts w:ascii="Calibri" w:cs="Calibri" w:eastAsia="Calibri" w:hAnsi="Calibri"/>
        </w:rPr>
      </w:pPr>
      <w:r w:rsidDel="00000000" w:rsidR="00000000" w:rsidRPr="00000000">
        <w:rPr>
          <w:rFonts w:ascii="Calibri" w:cs="Calibri" w:eastAsia="Calibri" w:hAnsi="Calibri"/>
          <w:rtl w:val="0"/>
        </w:rPr>
        <w:t xml:space="preserve">Se definieron las diferentes métricas para medir el éxito en los diferentes ámbitos de negocio :</w:t>
      </w:r>
    </w:p>
    <w:p w:rsidR="00000000" w:rsidDel="00000000" w:rsidP="00000000" w:rsidRDefault="00000000" w:rsidRPr="00000000" w14:paraId="00000099">
      <w:pPr>
        <w:widowControl w:val="0"/>
        <w:numPr>
          <w:ilvl w:val="0"/>
          <w:numId w:val="3"/>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Retorno de Inversión (ROI)</w:t>
      </w:r>
    </w:p>
    <w:p w:rsidR="00000000" w:rsidDel="00000000" w:rsidP="00000000" w:rsidRDefault="00000000" w:rsidRPr="00000000" w14:paraId="0000009A">
      <w:pPr>
        <w:widowControl w:val="0"/>
        <w:numPr>
          <w:ilvl w:val="1"/>
          <w:numId w:val="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 Relaciona los ingresos y costos de producción midiendo la eficiencia del capital invertido.</w:t>
      </w:r>
    </w:p>
    <w:p w:rsidR="00000000" w:rsidDel="00000000" w:rsidP="00000000" w:rsidRDefault="00000000" w:rsidRPr="00000000" w14:paraId="0000009B">
      <w:pPr>
        <w:widowControl w:val="0"/>
        <w:numPr>
          <w:ilvl w:val="1"/>
          <w:numId w:val="3"/>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Se establece una meta &gt;= 3.5 para considerar un proyecto como un ‘éxito’.</w:t>
      </w:r>
    </w:p>
    <w:p w:rsidR="00000000" w:rsidDel="00000000" w:rsidP="00000000" w:rsidRDefault="00000000" w:rsidRPr="00000000" w14:paraId="0000009C">
      <w:pPr>
        <w:widowControl w:val="0"/>
        <w:ind w:left="144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widowControl w:val="0"/>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Rating Promedio</w:t>
      </w:r>
    </w:p>
    <w:p w:rsidR="00000000" w:rsidDel="00000000" w:rsidP="00000000" w:rsidRDefault="00000000" w:rsidRPr="00000000" w14:paraId="0000009E">
      <w:pPr>
        <w:widowControl w:val="0"/>
        <w:numPr>
          <w:ilvl w:val="1"/>
          <w:numId w:val="5"/>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Puntuación de calidad otorgada por la audiencia en un rango de 0 - 10, la cual afecta directamente la retención a largo plazo.</w:t>
      </w:r>
    </w:p>
    <w:p w:rsidR="00000000" w:rsidDel="00000000" w:rsidP="00000000" w:rsidRDefault="00000000" w:rsidRPr="00000000" w14:paraId="0000009F">
      <w:pPr>
        <w:widowControl w:val="0"/>
        <w:numPr>
          <w:ilvl w:val="1"/>
          <w:numId w:val="5"/>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Para que un producto se considere con un alto nivel de rating se establece la meta de &gt;=7.5.</w:t>
      </w:r>
    </w:p>
    <w:p w:rsidR="00000000" w:rsidDel="00000000" w:rsidP="00000000" w:rsidRDefault="00000000" w:rsidRPr="00000000" w14:paraId="000000A0">
      <w:pPr>
        <w:widowControl w:val="0"/>
        <w:numPr>
          <w:ilvl w:val="0"/>
          <w:numId w:val="5"/>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Popularidad / Interacciones</w:t>
      </w:r>
    </w:p>
    <w:p w:rsidR="00000000" w:rsidDel="00000000" w:rsidP="00000000" w:rsidRDefault="00000000" w:rsidRPr="00000000" w14:paraId="000000A1">
      <w:pPr>
        <w:widowControl w:val="0"/>
        <w:numPr>
          <w:ilvl w:val="1"/>
          <w:numId w:val="5"/>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Mide el volumen de actividad indicando la viralidad del contenido, Maxima la selección para campañas de marketing.</w:t>
      </w:r>
    </w:p>
    <w:p w:rsidR="00000000" w:rsidDel="00000000" w:rsidP="00000000" w:rsidRDefault="00000000" w:rsidRPr="00000000" w14:paraId="000000A2">
      <w:pPr>
        <w:widowControl w:val="0"/>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3">
      <w:pPr>
        <w:widowControl w:val="0"/>
        <w:ind w:left="0" w:firstLine="0"/>
        <w:jc w:val="both"/>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A4">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A6">
      <w:pPr>
        <w:pStyle w:val="Heading2"/>
        <w:spacing w:after="0" w:before="0" w:lineRule="auto"/>
        <w:jc w:val="both"/>
        <w:rPr>
          <w:rFonts w:ascii="Calibri" w:cs="Calibri" w:eastAsia="Calibri" w:hAnsi="Calibri"/>
        </w:rPr>
      </w:pPr>
      <w:bookmarkStart w:colFirst="0" w:colLast="0" w:name="_kd3ooznjwuyz" w:id="14"/>
      <w:bookmarkEnd w:id="14"/>
      <w:r w:rsidDel="00000000" w:rsidR="00000000" w:rsidRPr="00000000">
        <w:rPr>
          <w:rFonts w:ascii="Calibri" w:cs="Calibri" w:eastAsia="Calibri" w:hAnsi="Calibri"/>
          <w:b w:val="1"/>
          <w:bCs w:val="1"/>
          <w:sz w:val="22"/>
          <w:szCs w:val="22"/>
          <w:rtl w:val="0"/>
        </w:rPr>
        <w:t xml:space="preserve">3.3 Decisiones de Diseño</w:t>
      </w:r>
      <w:r w:rsidDel="00000000" w:rsidR="00000000" w:rsidRPr="00000000">
        <w:rPr>
          <w:rtl w:val="0"/>
        </w:rPr>
      </w:r>
    </w:p>
    <w:p w:rsidR="00000000" w:rsidDel="00000000" w:rsidP="00000000" w:rsidRDefault="00000000" w:rsidRPr="00000000" w14:paraId="000000A7">
      <w:pPr>
        <w:widowControl w:val="0"/>
        <w:jc w:val="both"/>
        <w:rPr>
          <w:rFonts w:ascii="Calibri" w:cs="Calibri" w:eastAsia="Calibri" w:hAnsi="Calibri"/>
        </w:rPr>
      </w:pPr>
      <w:r w:rsidDel="00000000" w:rsidR="00000000" w:rsidRPr="00000000">
        <w:rPr>
          <w:rFonts w:ascii="Calibri" w:cs="Calibri" w:eastAsia="Calibri" w:hAnsi="Calibri"/>
          <w:rtl w:val="0"/>
        </w:rPr>
        <w:t xml:space="preserve">La arquitectura para las visualizaciones interactivas dentro de PowerBI se basaron en el patrón de lectura en ‘Z’ debido a su facilidad de comprensión y jerarquización.</w:t>
      </w:r>
    </w:p>
    <w:p w:rsidR="00000000" w:rsidDel="00000000" w:rsidP="00000000" w:rsidRDefault="00000000" w:rsidRPr="00000000" w14:paraId="000000A8">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widowControl w:val="0"/>
        <w:jc w:val="both"/>
        <w:rPr>
          <w:rFonts w:ascii="Calibri" w:cs="Calibri" w:eastAsia="Calibri" w:hAnsi="Calibri"/>
        </w:rPr>
      </w:pPr>
      <w:r w:rsidDel="00000000" w:rsidR="00000000" w:rsidRPr="00000000">
        <w:rPr>
          <w:rFonts w:ascii="Calibri" w:cs="Calibri" w:eastAsia="Calibri" w:hAnsi="Calibri"/>
          <w:rtl w:val="0"/>
        </w:rPr>
        <w:t xml:space="preserve">3.3.1? Dashboard Ejecutivo</w:t>
      </w:r>
    </w:p>
    <w:p w:rsidR="00000000" w:rsidDel="00000000" w:rsidP="00000000" w:rsidRDefault="00000000" w:rsidRPr="00000000" w14:paraId="000000AA">
      <w:pPr>
        <w:widowControl w:val="0"/>
        <w:jc w:val="both"/>
        <w:rPr>
          <w:rFonts w:ascii="Calibri" w:cs="Calibri" w:eastAsia="Calibri" w:hAnsi="Calibri"/>
        </w:rPr>
      </w:pPr>
      <w:r w:rsidDel="00000000" w:rsidR="00000000" w:rsidRPr="00000000">
        <w:rPr>
          <w:rFonts w:ascii="Calibri" w:cs="Calibri" w:eastAsia="Calibri" w:hAnsi="Calibri"/>
          <w:rtl w:val="0"/>
        </w:rPr>
        <w:t xml:space="preserve">Priorización de la visibilidad de riesgo, rentabilidad del catálogo a través del año  y géneros.</w:t>
      </w:r>
    </w:p>
    <w:p w:rsidR="00000000" w:rsidDel="00000000" w:rsidP="00000000" w:rsidRDefault="00000000" w:rsidRPr="00000000" w14:paraId="000000AB">
      <w:pPr>
        <w:widowControl w:val="0"/>
        <w:jc w:val="both"/>
        <w:rPr>
          <w:rFonts w:ascii="Calibri" w:cs="Calibri" w:eastAsia="Calibri" w:hAnsi="Calibri"/>
        </w:rPr>
      </w:pPr>
      <w:r w:rsidDel="00000000" w:rsidR="00000000" w:rsidRPr="00000000">
        <w:rPr>
          <w:rFonts w:ascii="Calibri" w:cs="Calibri" w:eastAsia="Calibri" w:hAnsi="Calibri"/>
          <w:rtl w:val="0"/>
        </w:rPr>
        <w:t xml:space="preserve">El núcleo de la visualización es un gráfico de líneas que demuestra los distintos retornos de inversión conseguidos en los diferentes meses y años, confirmados a través de la meta ROI de 3.5, gráfico el cual se puede ajustar para connotar la popularidad de los productos si así amerita.</w:t>
      </w:r>
    </w:p>
    <w:p w:rsidR="00000000" w:rsidDel="00000000" w:rsidP="00000000" w:rsidRDefault="00000000" w:rsidRPr="00000000" w14:paraId="000000AC">
      <w:pPr>
        <w:widowControl w:val="0"/>
        <w:jc w:val="both"/>
        <w:rPr>
          <w:rFonts w:ascii="Calibri" w:cs="Calibri" w:eastAsia="Calibri" w:hAnsi="Calibri"/>
        </w:rPr>
      </w:pPr>
      <w:r w:rsidDel="00000000" w:rsidR="00000000" w:rsidRPr="00000000">
        <w:rPr>
          <w:rFonts w:ascii="Calibri" w:cs="Calibri" w:eastAsia="Calibri" w:hAnsi="Calibri"/>
          <w:rtl w:val="0"/>
        </w:rPr>
        <w:t xml:space="preserve">Se implementa tambien un grafico relevante de dispersion sincronizado con un grafico de anillos complementado ademas con colores condiciones(rojo, amarillo y azul) permitiendo de esta forma filtrar instantamentante que porcentaje de productos conllevan los mayores exitos o las mayores perdidos, sumado con una visualizacion complementario de un grafico de barras que nos muestra los productos en diferentes categorias de exito.</w:t>
      </w:r>
    </w:p>
    <w:p w:rsidR="00000000" w:rsidDel="00000000" w:rsidP="00000000" w:rsidRDefault="00000000" w:rsidRPr="00000000" w14:paraId="000000AD">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AE">
      <w:pPr>
        <w:widowControl w:val="0"/>
        <w:jc w:val="both"/>
        <w:rPr>
          <w:rFonts w:ascii="Calibri" w:cs="Calibri" w:eastAsia="Calibri" w:hAnsi="Calibri"/>
        </w:rPr>
      </w:pPr>
      <w:r w:rsidDel="00000000" w:rsidR="00000000" w:rsidRPr="00000000">
        <w:rPr>
          <w:rFonts w:ascii="Calibri" w:cs="Calibri" w:eastAsia="Calibri" w:hAnsi="Calibri"/>
          <w:rtl w:val="0"/>
        </w:rPr>
        <w:t xml:space="preserve">3.3.2 Dashboard Marketing</w:t>
      </w:r>
    </w:p>
    <w:p w:rsidR="00000000" w:rsidDel="00000000" w:rsidP="00000000" w:rsidRDefault="00000000" w:rsidRPr="00000000" w14:paraId="000000AF">
      <w:pPr>
        <w:widowControl w:val="0"/>
        <w:jc w:val="both"/>
        <w:rPr>
          <w:rFonts w:ascii="Calibri" w:cs="Calibri" w:eastAsia="Calibri" w:hAnsi="Calibri"/>
        </w:rPr>
      </w:pPr>
      <w:r w:rsidDel="00000000" w:rsidR="00000000" w:rsidRPr="00000000">
        <w:rPr>
          <w:rFonts w:ascii="Calibri" w:cs="Calibri" w:eastAsia="Calibri" w:hAnsi="Calibri"/>
          <w:rtl w:val="0"/>
        </w:rPr>
        <w:t xml:space="preserve">Se busca un foco de atracción por lo tanto se eliminan las consideraciones de costos que tenía el dashboard ejecutivo, la matriz principal busca resolver visualmente los ranking de popularidad de los diferentes productos mediante un sistema de degradado color azul(alto rating) y rojo(bajo rating) mostrando los 10 productos más populares dentro del catalogo.</w:t>
      </w:r>
    </w:p>
    <w:p w:rsidR="00000000" w:rsidDel="00000000" w:rsidP="00000000" w:rsidRDefault="00000000" w:rsidRPr="00000000" w14:paraId="000000B0">
      <w:pPr>
        <w:widowControl w:val="0"/>
        <w:jc w:val="both"/>
        <w:rPr>
          <w:rFonts w:ascii="Calibri" w:cs="Calibri" w:eastAsia="Calibri" w:hAnsi="Calibri"/>
        </w:rPr>
      </w:pPr>
      <w:r w:rsidDel="00000000" w:rsidR="00000000" w:rsidRPr="00000000">
        <w:rPr>
          <w:rFonts w:ascii="Calibri" w:cs="Calibri" w:eastAsia="Calibri" w:hAnsi="Calibri"/>
          <w:rtl w:val="0"/>
        </w:rPr>
        <w:t xml:space="preserve">Se presentan rankings mediante gráfico de barras horizontales por país y género para rescatar la popularidad, interacción y contenido con mayor potencial. </w:t>
      </w:r>
    </w:p>
    <w:p w:rsidR="00000000" w:rsidDel="00000000" w:rsidP="00000000" w:rsidRDefault="00000000" w:rsidRPr="00000000" w14:paraId="000000B1">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widowControl w:val="0"/>
        <w:jc w:val="both"/>
        <w:rPr>
          <w:rFonts w:ascii="Calibri" w:cs="Calibri" w:eastAsia="Calibri" w:hAnsi="Calibri"/>
        </w:rPr>
      </w:pPr>
      <w:r w:rsidDel="00000000" w:rsidR="00000000" w:rsidRPr="00000000">
        <w:rPr>
          <w:rFonts w:ascii="Calibri" w:cs="Calibri" w:eastAsia="Calibri" w:hAnsi="Calibri"/>
          <w:rtl w:val="0"/>
        </w:rPr>
        <w:t xml:space="preserve">(Me falta complementar mas pero ahora avanzaré ML!!!)</w:t>
      </w:r>
    </w:p>
    <w:p w:rsidR="00000000" w:rsidDel="00000000" w:rsidP="00000000" w:rsidRDefault="00000000" w:rsidRPr="00000000" w14:paraId="000000B3">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B4">
      <w:pPr>
        <w:pStyle w:val="Heading2"/>
        <w:spacing w:after="0" w:before="0" w:lineRule="auto"/>
        <w:jc w:val="both"/>
        <w:rPr>
          <w:rFonts w:ascii="Calibri" w:cs="Calibri" w:eastAsia="Calibri" w:hAnsi="Calibri"/>
        </w:rPr>
      </w:pPr>
      <w:bookmarkStart w:colFirst="0" w:colLast="0" w:name="_72rik8bd7xmj" w:id="15"/>
      <w:bookmarkEnd w:id="15"/>
      <w:r w:rsidDel="00000000" w:rsidR="00000000" w:rsidRPr="00000000">
        <w:rPr>
          <w:rFonts w:ascii="Calibri" w:cs="Calibri" w:eastAsia="Calibri" w:hAnsi="Calibri"/>
          <w:b w:val="1"/>
          <w:bCs w:val="1"/>
          <w:sz w:val="22"/>
          <w:szCs w:val="22"/>
          <w:rtl w:val="0"/>
        </w:rPr>
        <w:t xml:space="preserve">3.4 Fortalezas y Limitaciones</w:t>
      </w:r>
      <w:r w:rsidDel="00000000" w:rsidR="00000000" w:rsidRPr="00000000">
        <w:rPr>
          <w:rtl w:val="0"/>
        </w:rPr>
      </w:r>
    </w:p>
    <w:p w:rsidR="00000000" w:rsidDel="00000000" w:rsidP="00000000" w:rsidRDefault="00000000" w:rsidRPr="00000000" w14:paraId="000000B5">
      <w:pPr>
        <w:widowControl w:val="0"/>
        <w:jc w:val="both"/>
        <w:rPr>
          <w:rFonts w:ascii="Calibri" w:cs="Calibri" w:eastAsia="Calibri" w:hAnsi="Calibri"/>
        </w:rPr>
      </w:pPr>
      <w:r w:rsidDel="00000000" w:rsidR="00000000" w:rsidRPr="00000000">
        <w:rPr>
          <w:rFonts w:ascii="Calibri" w:cs="Calibri" w:eastAsia="Calibri" w:hAnsi="Calibri"/>
          <w:rtl w:val="0"/>
        </w:rPr>
        <w:t xml:space="preserve">Texto</w:t>
      </w:r>
    </w:p>
    <w:p w:rsidR="00000000" w:rsidDel="00000000" w:rsidP="00000000" w:rsidRDefault="00000000" w:rsidRPr="00000000" w14:paraId="000000B6">
      <w:pPr>
        <w:widowControl w:val="0"/>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7">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1"/>
        <w:spacing w:after="0" w:before="0" w:lineRule="auto"/>
        <w:jc w:val="both"/>
        <w:rPr>
          <w:rFonts w:ascii="Calibri" w:cs="Calibri" w:eastAsia="Calibri" w:hAnsi="Calibri"/>
          <w:b w:val="1"/>
          <w:bCs w:val="1"/>
          <w:sz w:val="28"/>
          <w:szCs w:val="28"/>
        </w:rPr>
      </w:pPr>
      <w:bookmarkStart w:colFirst="0" w:colLast="0" w:name="_1a9ibehjckox" w:id="16"/>
      <w:bookmarkEnd w:id="16"/>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rPr/>
      </w:pPr>
      <w:bookmarkStart w:colFirst="0" w:colLast="0" w:name="_bis7mk55t1o3" w:id="17"/>
      <w:bookmarkEnd w:id="17"/>
      <w:r w:rsidDel="00000000" w:rsidR="00000000" w:rsidRPr="00000000">
        <w:rPr>
          <w:rtl w:val="0"/>
        </w:rPr>
        <w:t xml:space="preserve">Conclusión y Recomendaciones</w:t>
      </w:r>
    </w:p>
    <w:p w:rsidR="00000000" w:rsidDel="00000000" w:rsidP="00000000" w:rsidRDefault="00000000" w:rsidRPr="00000000" w14:paraId="000000BA">
      <w:pPr>
        <w:jc w:val="both"/>
        <w:rPr>
          <w:rFonts w:ascii="Calibri" w:cs="Calibri" w:eastAsia="Calibri" w:hAnsi="Calibri"/>
        </w:rPr>
      </w:pPr>
      <w:r w:rsidDel="00000000" w:rsidR="00000000" w:rsidRPr="00000000">
        <w:rPr>
          <w:rFonts w:ascii="Calibri" w:cs="Calibri" w:eastAsia="Calibri" w:hAnsi="Calibri"/>
          <w:rtl w:val="0"/>
        </w:rPr>
        <w:t xml:space="preserve">Empieza con :</w:t>
      </w:r>
    </w:p>
    <w:p w:rsidR="00000000" w:rsidDel="00000000" w:rsidP="00000000" w:rsidRDefault="00000000" w:rsidRPr="00000000" w14:paraId="000000BB">
      <w:pPr>
        <w:numPr>
          <w:ilvl w:val="0"/>
          <w:numId w:val="8"/>
        </w:numPr>
        <w:ind w:left="720" w:hanging="360"/>
        <w:jc w:val="both"/>
        <w:rPr>
          <w:rFonts w:ascii="Lato" w:cs="Lato" w:eastAsia="Lato" w:hAnsi="Lato"/>
          <w:sz w:val="21"/>
          <w:szCs w:val="21"/>
          <w:u w:val="none"/>
        </w:rPr>
      </w:pPr>
      <w:r w:rsidDel="00000000" w:rsidR="00000000" w:rsidRPr="00000000">
        <w:rPr>
          <w:rFonts w:ascii="Lato" w:cs="Lato" w:eastAsia="Lato" w:hAnsi="Lato"/>
          <w:sz w:val="21"/>
          <w:szCs w:val="21"/>
          <w:rtl w:val="0"/>
        </w:rPr>
        <w:t xml:space="preserve">Tras el análisis, se puede deducir que...</w:t>
      </w:r>
    </w:p>
    <w:p w:rsidR="00000000" w:rsidDel="00000000" w:rsidP="00000000" w:rsidRDefault="00000000" w:rsidRPr="00000000" w14:paraId="000000BC">
      <w:pPr>
        <w:numPr>
          <w:ilvl w:val="0"/>
          <w:numId w:val="8"/>
        </w:numPr>
        <w:spacing w:after="0" w:afterAutospacing="0" w:lineRule="auto"/>
        <w:ind w:left="720" w:hanging="360"/>
        <w:jc w:val="both"/>
      </w:pPr>
      <w:r w:rsidDel="00000000" w:rsidR="00000000" w:rsidRPr="00000000">
        <w:rPr>
          <w:rFonts w:ascii="Lato" w:cs="Lato" w:eastAsia="Lato" w:hAnsi="Lato"/>
          <w:sz w:val="21"/>
          <w:szCs w:val="21"/>
          <w:rtl w:val="0"/>
        </w:rPr>
        <w:t xml:space="preserve">Dados los resultados, es posible demostrar que…</w:t>
      </w:r>
    </w:p>
    <w:p w:rsidR="00000000" w:rsidDel="00000000" w:rsidP="00000000" w:rsidRDefault="00000000" w:rsidRPr="00000000" w14:paraId="000000BD">
      <w:pPr>
        <w:numPr>
          <w:ilvl w:val="0"/>
          <w:numId w:val="8"/>
        </w:numPr>
        <w:spacing w:after="0" w:afterAutospacing="0" w:lineRule="auto"/>
        <w:ind w:left="720" w:hanging="360"/>
        <w:jc w:val="both"/>
      </w:pPr>
      <w:r w:rsidDel="00000000" w:rsidR="00000000" w:rsidRPr="00000000">
        <w:rPr>
          <w:rFonts w:ascii="Lato" w:cs="Lato" w:eastAsia="Lato" w:hAnsi="Lato"/>
          <w:sz w:val="21"/>
          <w:szCs w:val="21"/>
          <w:rtl w:val="0"/>
        </w:rPr>
        <w:t xml:space="preserve">Tal y como se pudo comprobar...</w:t>
      </w:r>
    </w:p>
    <w:p w:rsidR="00000000" w:rsidDel="00000000" w:rsidP="00000000" w:rsidRDefault="00000000" w:rsidRPr="00000000" w14:paraId="000000BE">
      <w:pPr>
        <w:numPr>
          <w:ilvl w:val="0"/>
          <w:numId w:val="8"/>
        </w:numPr>
        <w:spacing w:after="0" w:afterAutospacing="0" w:lineRule="auto"/>
        <w:ind w:left="720" w:hanging="360"/>
        <w:jc w:val="both"/>
      </w:pPr>
      <w:r w:rsidDel="00000000" w:rsidR="00000000" w:rsidRPr="00000000">
        <w:rPr>
          <w:rFonts w:ascii="Lato" w:cs="Lato" w:eastAsia="Lato" w:hAnsi="Lato"/>
          <w:sz w:val="21"/>
          <w:szCs w:val="21"/>
          <w:rtl w:val="0"/>
        </w:rPr>
        <w:t xml:space="preserve">Aunque, finalmente, no es factible llevar a cabo el proyecto…</w:t>
      </w:r>
    </w:p>
    <w:p w:rsidR="00000000" w:rsidDel="00000000" w:rsidP="00000000" w:rsidRDefault="00000000" w:rsidRPr="00000000" w14:paraId="000000BF">
      <w:pPr>
        <w:numPr>
          <w:ilvl w:val="0"/>
          <w:numId w:val="8"/>
        </w:numPr>
        <w:spacing w:after="0" w:afterAutospacing="0" w:lineRule="auto"/>
        <w:ind w:left="720" w:hanging="360"/>
        <w:jc w:val="both"/>
      </w:pPr>
      <w:r w:rsidDel="00000000" w:rsidR="00000000" w:rsidRPr="00000000">
        <w:rPr>
          <w:rFonts w:ascii="Lato" w:cs="Lato" w:eastAsia="Lato" w:hAnsi="Lato"/>
          <w:sz w:val="21"/>
          <w:szCs w:val="21"/>
          <w:rtl w:val="0"/>
        </w:rPr>
        <w:t xml:space="preserve">Una vez abordado todo lo anterior...</w:t>
      </w:r>
    </w:p>
    <w:p w:rsidR="00000000" w:rsidDel="00000000" w:rsidP="00000000" w:rsidRDefault="00000000" w:rsidRPr="00000000" w14:paraId="000000C0">
      <w:pPr>
        <w:numPr>
          <w:ilvl w:val="0"/>
          <w:numId w:val="8"/>
        </w:numPr>
        <w:spacing w:after="0" w:afterAutospacing="0" w:lineRule="auto"/>
        <w:ind w:left="720" w:hanging="360"/>
        <w:jc w:val="both"/>
      </w:pPr>
      <w:r w:rsidDel="00000000" w:rsidR="00000000" w:rsidRPr="00000000">
        <w:rPr>
          <w:rFonts w:ascii="Lato" w:cs="Lato" w:eastAsia="Lato" w:hAnsi="Lato"/>
          <w:sz w:val="21"/>
          <w:szCs w:val="21"/>
          <w:rtl w:val="0"/>
        </w:rPr>
        <w:t xml:space="preserve">Para ilustrar mejor los resultados...</w:t>
      </w:r>
    </w:p>
    <w:p w:rsidR="00000000" w:rsidDel="00000000" w:rsidP="00000000" w:rsidRDefault="00000000" w:rsidRPr="00000000" w14:paraId="000000C1">
      <w:pPr>
        <w:numPr>
          <w:ilvl w:val="0"/>
          <w:numId w:val="8"/>
        </w:numPr>
        <w:spacing w:after="0" w:afterAutospacing="0" w:lineRule="auto"/>
        <w:ind w:left="720" w:hanging="360"/>
        <w:jc w:val="both"/>
      </w:pPr>
      <w:r w:rsidDel="00000000" w:rsidR="00000000" w:rsidRPr="00000000">
        <w:rPr>
          <w:rFonts w:ascii="Lato" w:cs="Lato" w:eastAsia="Lato" w:hAnsi="Lato"/>
          <w:sz w:val="21"/>
          <w:szCs w:val="21"/>
          <w:rtl w:val="0"/>
        </w:rPr>
        <w:t xml:space="preserve">Después de realizar esta investigación, es posible constatar…</w:t>
      </w:r>
    </w:p>
    <w:p w:rsidR="00000000" w:rsidDel="00000000" w:rsidP="00000000" w:rsidRDefault="00000000" w:rsidRPr="00000000" w14:paraId="000000C2">
      <w:pPr>
        <w:numPr>
          <w:ilvl w:val="0"/>
          <w:numId w:val="8"/>
        </w:numPr>
        <w:spacing w:after="160" w:lineRule="auto"/>
        <w:ind w:left="720" w:hanging="360"/>
        <w:jc w:val="both"/>
      </w:pPr>
      <w:r w:rsidDel="00000000" w:rsidR="00000000" w:rsidRPr="00000000">
        <w:rPr>
          <w:rFonts w:ascii="Lato" w:cs="Lato" w:eastAsia="Lato" w:hAnsi="Lato"/>
          <w:sz w:val="21"/>
          <w:szCs w:val="21"/>
          <w:rtl w:val="0"/>
        </w:rPr>
        <w:t xml:space="preserve">Gracias a todo lo anterior, es posible interpretar que...</w:t>
      </w:r>
    </w:p>
    <w:p w:rsidR="00000000" w:rsidDel="00000000" w:rsidP="00000000" w:rsidRDefault="00000000" w:rsidRPr="00000000" w14:paraId="000000C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jc w:val="left"/>
        <w:rPr>
          <w:rFonts w:ascii="Calibri" w:cs="Calibri" w:eastAsia="Calibri" w:hAnsi="Calibri"/>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Fonts w:ascii="Calibri" w:cs="Calibri" w:eastAsia="Calibri" w:hAnsi="Calibri"/>
      </w:rPr>
      <w:drawing>
        <wp:inline distB="114300" distT="114300" distL="114300" distR="114300">
          <wp:extent cx="1646602" cy="404813"/>
          <wp:effectExtent b="0" l="0" r="0" t="0"/>
          <wp:docPr id="2"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Lato" w:cs="Lato" w:eastAsia="Lato" w:hAnsi="La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