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Arial" w:hAnsi="Arial" w:cs="Arial"/>
          <w:b/>
          <w:i w:val="0"/>
          <w:sz w:val="38"/>
        </w:rPr>
        <w:t>Отчёт по лабораторной работе</w:t>
      </w:r>
    </w:p>
    <w:p>
      <w:pPr>
        <w:spacing w:after="400" w:before="0" w:line="276" w:lineRule="auto"/>
        <w:jc w:val="center"/>
      </w:pPr>
      <w:r>
        <w:rPr>
          <w:rFonts w:ascii="Arial" w:hAnsi="Arial" w:cs="Arial"/>
          <w:b w:val="0"/>
          <w:i w:val="0"/>
          <w:color w:val="1F3A5F"/>
          <w:sz w:val="26"/>
        </w:rPr>
        <w:t>Разработка приложений на основе готовых библиотек машинного обучения</w:t>
      </w:r>
    </w:p>
    <w:p>
      <w:pPr>
        <w:spacing w:after="48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Тема: автоматическая предмодерация объявлений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1. Цель и условия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Цель работы — разобраться, какие прикладные задачи сегодня решаются готовыми моделями машинного обучения, и построить работающее решение на пяти типах контента: тексте, аудио, изображениях, видео и локальной языковой модели.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Работа велась в следующих условиях. Модели используются только предобученные: обучение и дообучение не проводились, в коде нет ни одной функции потерь, оптимизатора или обучающего цикла. Всё выполняется локально, без обращения к облачным провайдерам. Задействовано четыре разных фреймворка. Один из модулей заранее выбран кандидатом на последующую разработку API — им стал модуль обработки текста, поскольку он не требует файлов на входе и отвечает за миллисекунды.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Весь стек открытый: библиотеки распространяются под свободными лицензиями, веса моделей взяты из открытых репозиториев, языковая модель развёрнута через Ollama на собственном оборудовании. Платные подписки и облачные API не использовались.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1.1. Выбор прикладной области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Задание допускает как четыре несвязанные задачи, так и общую прикладную область. Я выбрал второе — предмодерацию объявлений на площадке частных объявлений, — потому что это даёт осмысленную систему метрик. В изолированной задаче можно сказать только «точность 0,9»; в прикладной области то же число превращается в «столько-то процентов потока уходит модератору, столько-то нарушений просачивается в публикацию». Второе проверяемо и обсуждаемо, первое — нет.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На связность исполнения это не влияет: модули остаются независимыми и запускаются по отдельности. Общими у них являются только справочник категорий и модуль замеров.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1.2. Оборудование и окружение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251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Компонент</w:t>
            </w:r>
          </w:p>
        </w:tc>
        <w:tc>
          <w:tcPr>
            <w:tcW w:type="dxa" w:w="670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51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Оборудование</w:t>
            </w:r>
          </w:p>
        </w:tc>
        <w:tc>
          <w:tcPr>
            <w:tcW w:type="dxa" w:w="67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Apple M4 Pro, 24 ГБ оперативной памяти</w:t>
            </w:r>
          </w:p>
        </w:tc>
      </w:tr>
      <w:tr>
        <w:tc>
          <w:tcPr>
            <w:tcW w:type="dxa" w:w="251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Операционная система</w:t>
            </w:r>
          </w:p>
        </w:tc>
        <w:tc>
          <w:tcPr>
            <w:tcW w:type="dxa" w:w="67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macOS 26.6</w:t>
            </w:r>
          </w:p>
        </w:tc>
      </w:tr>
      <w:tr>
        <w:tc>
          <w:tcPr>
            <w:tcW w:type="dxa" w:w="251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Язык и окружение</w:t>
            </w:r>
          </w:p>
        </w:tc>
        <w:tc>
          <w:tcPr>
            <w:tcW w:type="dxa" w:w="67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Python 3.12, изолированное виртуальное окружение</w:t>
            </w:r>
          </w:p>
        </w:tc>
      </w:tr>
      <w:tr>
        <w:tc>
          <w:tcPr>
            <w:tcW w:type="dxa" w:w="251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Ускоритель</w:t>
            </w:r>
          </w:p>
        </w:tc>
        <w:tc>
          <w:tcPr>
            <w:tcW w:type="dxa" w:w="670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встроенный GPU через Metal (MPS); часть модулей сознательно работает на процессоре — обоснование в разделах 5.1 и 5.3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Все числа в отчёте получены прогонами скриптов из репозитория на этой конфигурации. Исходные машинные результаты сохранены в каталоге </w:t>
      </w:r>
      <w:r>
        <w:rPr>
          <w:rFonts w:ascii="Times New Roman" w:hAnsi="Times New Roman" w:cs="Times New Roman"/>
          <w:b w:val="0"/>
          <w:i/>
          <w:sz w:val="24"/>
        </w:rPr>
        <w:t>report/metrics/</w:t>
      </w:r>
      <w:r>
        <w:rPr>
          <w:rFonts w:ascii="Times New Roman" w:hAnsi="Times New Roman" w:cs="Times New Roman"/>
          <w:b w:val="0"/>
          <w:i w:val="0"/>
          <w:sz w:val="24"/>
        </w:rPr>
        <w:t>, и скрипт сборки отчёта читает измеренные значения прямо из этих файлов: после повторного прогона оценки отчёт пересобирается одной командой, без ручного переписывания таблиц.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2. Прикладная задача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Площадка частных объявлений. Пользователь публикует объявление из четырёх типов контента: текстовое описание, фотографии, видеообзор и голосовой комментарий. Объём потока не позволяет проверять каждое объявление вручную. Каждый модуль относит проверяемый контент к одной из трёх корзин: </w:t>
      </w:r>
      <w:r>
        <w:rPr>
          <w:rFonts w:ascii="Times New Roman" w:hAnsi="Times New Roman" w:cs="Times New Roman"/>
          <w:b/>
          <w:i w:val="0"/>
          <w:sz w:val="24"/>
        </w:rPr>
        <w:t>allow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публиковать, </w:t>
      </w:r>
      <w:r>
        <w:rPr>
          <w:rFonts w:ascii="Times New Roman" w:hAnsi="Times New Roman" w:cs="Times New Roman"/>
          <w:b/>
          <w:i w:val="0"/>
          <w:sz w:val="24"/>
        </w:rPr>
        <w:t>review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модератору, </w:t>
      </w:r>
      <w:r>
        <w:rPr>
          <w:rFonts w:ascii="Times New Roman" w:hAnsi="Times New Roman" w:cs="Times New Roman"/>
          <w:b/>
          <w:i w:val="0"/>
          <w:sz w:val="24"/>
        </w:rPr>
        <w:t>reject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отклонить.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2.1. Цена ошибки определяет всю систему метрик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Ошибки несимметричны. Ложная блокировка честного объявления обходится дороже пропущенного нарушения: продавец теряет деньги и уходит к конкуренту, тогда как пропуск обнаруживается жалобами и постмодерацией. Отсюда жёсткое ограничение — </w:t>
      </w:r>
      <w:r>
        <w:rPr>
          <w:rFonts w:ascii="Times New Roman" w:hAnsi="Times New Roman" w:cs="Times New Roman"/>
          <w:b/>
          <w:i w:val="0"/>
          <w:sz w:val="24"/>
        </w:rPr>
        <w:t>точность на классе reject не ниже 0,95</w:t>
      </w:r>
      <w:r>
        <w:rPr>
          <w:rFonts w:ascii="Times New Roman" w:hAnsi="Times New Roman" w:cs="Times New Roman"/>
          <w:b w:val="0"/>
          <w:i w:val="0"/>
          <w:sz w:val="24"/>
        </w:rPr>
        <w:t>, — а полнота максимизируется уже под ним. Поэтому корзин три: всё, в чём модель не уверена, передаётся человеку, а не блокируется.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Это же правило определило архитектуру: итоговый вердикт вычисляет детерминированное правило в коде, а языковая модель только формулирует объяснение. Решение о блокировке — не то место, где уместна вероятностная генерация.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3. Архитектура и обоснование стека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288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1 — Пять модулей, используемые библиотеки, готовые модели и измеренные показатели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3.1. Архитектурный стиль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Выбран стиль независимых модулей с общими справочными данными, а не единого конвейера: по условию это пять самостоятельных задач, отказ одного модуля не должен останавливать остальные, а стоимость запуска различается от миллисекунды на текст до секунд на видео — связывать такое в синхронный конвейер значило бы равнять всё по самому медленному.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Общим сделан только справочник категорий </w:t>
      </w:r>
      <w:r>
        <w:rPr>
          <w:rFonts w:ascii="Times New Roman" w:hAnsi="Times New Roman" w:cs="Times New Roman"/>
          <w:b w:val="0"/>
          <w:i/>
          <w:sz w:val="24"/>
        </w:rPr>
        <w:t>catalog.json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это данные, а не исполнение. До его введения у модулей были собственные списки категорий, противоречившие друг другу.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3.2. Обоснование выбора библиотек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97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Модуль</w:t>
            </w:r>
          </w:p>
        </w:tc>
        <w:tc>
          <w:tcPr>
            <w:tcW w:type="dxa" w:w="195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Библиотека</w:t>
            </w:r>
          </w:p>
        </w:tc>
        <w:tc>
          <w:tcPr>
            <w:tcW w:type="dxa" w:w="62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Почему именно она</w:t>
            </w:r>
          </w:p>
        </w:tc>
      </w:tr>
      <w:tr>
        <w:tc>
          <w:tcPr>
            <w:tcW w:type="dxa" w:w="97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M1, M2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Hugging Face</w:t>
              <w:br/>
              <w:t>Transformers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Препроцессинг поставляется вместе с весами: токенизатор и нормализация те же, что при обучении. Ручная реализация расходится в мелочах, и потеря качества остаётся незаметной. Библиотека также сообщает устройство модели через config, что позволило написать модуль, работающий и с multilabel-, и с бинарными классификаторами без правок</w:t>
            </w:r>
          </w:p>
        </w:tc>
      </w:tr>
      <w:tr>
        <w:tc>
          <w:tcPr>
            <w:tcW w:type="dxa" w:w="97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faster-whisper</w:t>
              <w:br/>
              <w:t>(CTranslate2)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Квантизация int8 из коробки: модель small работает на процессоре в несколько раз быстрее реального времени. Встроенная фильтрация тишины ускоряет обработку и снижает число галлюцинаций</w:t>
            </w:r>
          </w:p>
        </w:tc>
      </w:tr>
      <w:tr>
        <w:tc>
          <w:tcPr>
            <w:tcW w:type="dxa" w:w="97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Ultralytics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Берёт на себя чтение видео, масштабирование, подавление дублирующих рамок и отрисовку. Пропуск кадров выполняется на уровне загрузчика — пропущенные кадры не декодируются вовсе</w:t>
            </w:r>
          </w:p>
        </w:tc>
      </w:tr>
      <w:tr>
        <w:tc>
          <w:tcPr>
            <w:tcW w:type="dxa" w:w="977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95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Ollama</w:t>
              <w:br/>
              <w:t>(llama.cpp)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Установка одной командой, использование Metal и, главное, структурированный вывод: передача JSON-схемы ограничивает генерацию так, что невалидный ответ невозможен</w:t>
            </w:r>
          </w:p>
        </w:tc>
      </w:tr>
    </w:tbl>
    <w:p>
      <w:pPr>
        <w:spacing w:after="80"/>
      </w:pP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4. Ход работы и зоны ответственности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69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Этап</w:t>
            </w:r>
          </w:p>
        </w:tc>
        <w:tc>
          <w:tcPr>
            <w:tcW w:type="dxa" w:w="851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Содержание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Постановка задачи и ТЗ: выбрана прикладная область, определена цена ошибки, из неё выведены критерии приёмки и метрики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Окружение: Python 3.12 и ffmpeg через Homebrew, изолированное виртуальное окружение, глобальный интерпретатор не затронут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Модуль текста: инференс, подбор порогов, оценка, HTTP-обёртка. Выбран кандидатом на API — не требует файлов на входе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4-7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Модули изображений, аудио, видео и языковой модели: по каждому скрипт инференса и скрипт оценки с сохранением метрик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Унификация справочника категорий, сравнение моделей разного размера, замеры на процессоре и ускорителе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Расширение тестового набора для текста с 60 до 200 примеров с разбивкой по видам нарушений — этот шаг изменил вывод по модулю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Проверка результатов: кросс-валидация порогов текста, пересчёт метрики подмены категории для фото по рабочей логике решений, автоматическая проверка текста объяснений LLM</w:t>
            </w:r>
          </w:p>
        </w:tc>
      </w:tr>
      <w:tr>
        <w:tc>
          <w:tcPr>
            <w:tcW w:type="dxa" w:w="69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851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Отчётность: все замеры сохраняются машиночитаемо, отчёт собирается из них скриптом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Единый модуль </w:t>
      </w:r>
      <w:r>
        <w:rPr>
          <w:rFonts w:ascii="Times New Roman" w:hAnsi="Times New Roman" w:cs="Times New Roman"/>
          <w:b w:val="0"/>
          <w:i/>
          <w:sz w:val="24"/>
        </w:rPr>
        <w:t>common/bench.py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измеряет латентность, память и устройство одинаково во всех модулях — иначе цифры разных модулей несопоставимы. Результаты сохраняются в </w:t>
      </w:r>
      <w:r>
        <w:rPr>
          <w:rFonts w:ascii="Times New Roman" w:hAnsi="Times New Roman" w:cs="Times New Roman"/>
          <w:b w:val="0"/>
          <w:i/>
          <w:sz w:val="24"/>
        </w:rPr>
        <w:t>report/metrics/*.json</w:t>
      </w:r>
      <w:r>
        <w:rPr>
          <w:rFonts w:ascii="Times New Roman" w:hAnsi="Times New Roman" w:cs="Times New Roman"/>
          <w:b w:val="0"/>
          <w:i w:val="0"/>
          <w:sz w:val="24"/>
        </w:rPr>
        <w:t>, отчёт собирается из них, а не переписывается руками.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Работа выполнена индивидуально; распределение ролей между участниками не производилось.</w:t>
      </w:r>
    </w:p>
    <w:p>
      <w:r>
        <w:br w:type="page"/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5. Модули: реализация и результаты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 каждому модулю приводятся пять обязательных разделов: преимущества библиотеки, принцип работы модели и причины выбора, структура датасета, метрики качества, особенности реализации и эффективность. Сравнения моделей разного размера вынесены в раздел 6, сводка по критериям приёмки — в раздел 7.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5.1. M1 — текст: детекция нарушений в описании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Преимущества библиотеки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Transformers сводит задачу к трём операциям: загрузка весов по идентификатору, токенизация тем же токенизатором, которым модель обучалась, получение логитов. Дополнительно библиотека сообщает устройство модели — состав классов и тип задачи. Модуль читает эти поля и работает с моделями разного устройства без правок кода; без этого сравнить две модели было бы невозможно.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Принцип работы модели и причины выбора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Используются две модели в каскаде, и к этому привёл замер.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 xml:space="preserve">Решение принимает </w:t>
      </w:r>
      <w:r>
        <w:rPr>
          <w:rFonts w:ascii="Times New Roman" w:hAnsi="Times New Roman" w:cs="Times New Roman"/>
          <w:b w:val="0"/>
          <w:i/>
          <w:sz w:val="24"/>
        </w:rPr>
        <w:t>s-nlp/russian_toxicity_classifier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энкодер на базе rubert-base, 178 млн параметров, бинарная голова. Текст разбивается на токены, слои self-attention набирают контекст, итоговое представление идёт в линейный слой.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 xml:space="preserve">Вид нарушения добавляет </w:t>
      </w:r>
      <w:r>
        <w:rPr>
          <w:rFonts w:ascii="Times New Roman" w:hAnsi="Times New Roman" w:cs="Times New Roman"/>
          <w:b w:val="0"/>
          <w:i/>
          <w:sz w:val="24"/>
        </w:rPr>
        <w:t>cointegrated/rubert-tiny-toxicity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11,8 млн параметров, 45 МБ, пять независимых сигмоид: отсутствие нарушений, оскорбление, нецензурная лексика, угроза, опасный контент.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Изначально взята была только лёгкая модель. На публичном корпусе она давала ROC-AUC 0,998 и выглядела достаточной. На собственном наборе объявлений выяснилось, что она детектирует только прямые оскорбления с бранными существительными, а угрозы и презрение пропускает почти полностью. Тяжёлая модель эти виды ловит, но бинарная и не сообщает, что именно нарушено, — а это требуется для формулировки причины отказа. Отсюда каскад: решение по тяжёлой модели, вид нарушения по лёгкой и только для уже помеченных текстов. На чистом потоке, а это около 95 % объявлений, вторая модель не запускается вовсе.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Структура датасета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Обучение: модели взяты готовыми, обучались на открытых корпусах русских токсичных комментариев. Для оценки используются два набора: публичный корпус (6000 текстов, 17,2 % нарушений) даёт устойчивые метрики, но модели обучались на данных того же происхождения, поэтому результат на нём — оценка сверху. Собственный набор объявлений (200 текстов) модели не видели.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Собственный набор строился не как «чистые против грубых», а по подгруппам, и именно это сделало его информативным: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153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Подгруппа</w:t>
            </w:r>
          </w:p>
        </w:tc>
        <w:tc>
          <w:tcPr>
            <w:tcW w:type="dxa" w:w="55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n</w:t>
            </w:r>
          </w:p>
        </w:tc>
        <w:tc>
          <w:tcPr>
            <w:tcW w:type="dxa" w:w="71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Содержание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plain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обычные нейтральные объявления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firm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законные резкие формулировки: «перекупщиков не беспокоить»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negative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резкие оценки товара, но не людей: «состояние ужасное»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insult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прямые оскорбления покупателей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contempt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презрение и дискриминация, без бранных слов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threat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угрозы, сформулированные без брани</w:t>
            </w:r>
          </w:p>
        </w:tc>
      </w:tr>
      <w:tr>
        <w:tc>
          <w:tcPr>
            <w:tcW w:type="dxa" w:w="15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borderline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712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грубость без оскорбительных существительных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Подгруппы firm и negative — проверка на ложные срабатывания: такие объявления публикуются ежедневно и блокировать их нельзя. Подгруппы contempt, threat и borderline — проверка на покрытие.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Метрики качества: покрытие видов нарушений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Первый вопрос к модели — видит ли она вообще тот или иной вид нарушения. Ответ на него не должен зависеть от выбранного порога, поэтому сравнение ведётся по медианной оценке внутри подгруппы: это характерное число, которое модель выдаёт на таких текстах.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335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Подгруппа</w:t>
            </w:r>
          </w:p>
        </w:tc>
        <w:tc>
          <w:tcPr>
            <w:tcW w:type="dxa" w:w="559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n</w:t>
            </w:r>
          </w:p>
        </w:tc>
        <w:tc>
          <w:tcPr>
            <w:tcW w:type="dxa" w:w="26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rubert-tiny (11,8M)</w:t>
            </w:r>
          </w:p>
        </w:tc>
        <w:tc>
          <w:tcPr>
            <w:tcW w:type="dxa" w:w="26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russian_toxicity (178M)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insult — прямые оскорбления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0,5671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0,9542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borderline — грубость без брани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0,0006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0,0535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threat — угрозы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0,0119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contempt — презрение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0,0003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0,0060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plain — обычные объявления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0,0002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0,0011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firm — резкие, но законные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0,0002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0,0018</w:t>
            </w:r>
          </w:p>
        </w:tc>
      </w:tr>
      <w:tr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negative — негатив о товаре</w:t>
            </w:r>
          </w:p>
        </w:tc>
        <w:tc>
          <w:tcPr>
            <w:tcW w:type="dxa" w:w="559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0,0005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0,0031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Лёгкая модель отделяет от чистых текстов только прямые оскорбления: её медиана на них 0,5671 против 0,0002 на обычных объявлениях — разрыв в три порядка. На угрозах, презрении и грубости без брани медианы 0,0003–0,0006, то есть ровно того же порядка, что у чистых текстов. </w:t>
      </w:r>
      <w:r>
        <w:rPr>
          <w:rFonts w:ascii="Times New Roman" w:hAnsi="Times New Roman" w:cs="Times New Roman"/>
          <w:b/>
          <w:i w:val="0"/>
          <w:sz w:val="24"/>
        </w:rPr>
        <w:t>Никакой порог не отделит одно от другого</w:t>
      </w:r>
      <w:r>
        <w:rPr>
          <w:rFonts w:ascii="Times New Roman" w:hAnsi="Times New Roman" w:cs="Times New Roman"/>
          <w:b w:val="0"/>
          <w:i w:val="0"/>
          <w:sz w:val="24"/>
        </w:rPr>
        <w:t>, потому что модель их не различает.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Это видно и напрямую. На угрозах её специализированная голова threat выдаёт ноль: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«Если не придёшь на встречу — найду и проблемы будут, понял?»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 xml:space="preserve">   non-toxic=1.000  insult=0.000  obscenity=0.000  threat=0.000</w:t>
      </w:r>
    </w:p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Причина в обучающих данных: форумные корпуса токсичности содержат прямую брань, а деловая угроза в объявлении опасна смыслом, а не словами. Наличие метки threat в конфигурации модели ничего не гарантирует.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У тяжёлой модели разрыв между нарушениями и чистыми текстами сохраняется на всех подгруппах: 0,0535 и 0,0119 против 0,0011–0,0031. Разрыв невелик, но он есть, и порог его использует. Именно из-за того, что он невелик, рабочие пороги получаются очень низкими — это главное слабое место модуля, о нём ниже.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307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Модель</w:t>
            </w:r>
          </w:p>
        </w:tc>
        <w:tc>
          <w:tcPr>
            <w:tcW w:type="dxa" w:w="223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Публичный корпус</w:t>
            </w:r>
          </w:p>
        </w:tc>
        <w:tc>
          <w:tcPr>
            <w:tcW w:type="dxa" w:w="181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Объявления</w:t>
            </w:r>
          </w:p>
        </w:tc>
        <w:tc>
          <w:tcPr>
            <w:tcW w:type="dxa" w:w="209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p50 на текст</w:t>
            </w:r>
          </w:p>
        </w:tc>
      </w:tr>
      <w:tr>
        <w:tc>
          <w:tcPr>
            <w:tcW w:type="dxa" w:w="307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rubert-tiny, 11,8M</w:t>
            </w:r>
          </w:p>
        </w:tc>
        <w:tc>
          <w:tcPr>
            <w:tcW w:type="dxa" w:w="22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ROC-AUC 0,9977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0,8148</w:t>
            </w:r>
          </w:p>
        </w:tc>
        <w:tc>
          <w:tcPr>
            <w:tcW w:type="dxa" w:w="209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1,09 мс</w:t>
            </w:r>
          </w:p>
        </w:tc>
      </w:tr>
      <w:tr>
        <w:tc>
          <w:tcPr>
            <w:tcW w:type="dxa" w:w="307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russian_toxicity, 178M</w:t>
            </w:r>
          </w:p>
        </w:tc>
        <w:tc>
          <w:tcPr>
            <w:tcW w:type="dxa" w:w="22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ROC-AUC 0,9985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0,9433</w:t>
            </w:r>
          </w:p>
        </w:tc>
        <w:tc>
          <w:tcPr>
            <w:tcW w:type="dxa" w:w="209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12,79 мс</w:t>
            </w:r>
          </w:p>
        </w:tc>
      </w:tr>
      <w:tr>
        <w:tc>
          <w:tcPr>
            <w:tcW w:type="dxa" w:w="307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каскад</w:t>
            </w:r>
          </w:p>
        </w:tc>
        <w:tc>
          <w:tcPr>
            <w:tcW w:type="dxa" w:w="223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09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13,3 мс (p95 19,3)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ROC-AUC измеряет качество ранжирования и от выбора порога не зависит. На публичном корпусе модели неразличимы, на домене объявлений разрыв 13 пунктов.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Выбор порогов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Модель выдаёт не решение, а оценку от нуля до единицы. Решение получается сравнением этой оценки с порогами, и порог — это наш выбор, а не свойство модели. Корзин три, значит порогов два: ниже нижнего объявление публикуется, выше верхнего отклоняется, между ними уходит модератору. Ниже описано, как эти два числа получены; все три панели рисунка 2 относятся к этому выбору.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Шаг 1. Что требуется. </w:t>
      </w:r>
      <w:r>
        <w:rPr>
          <w:rFonts w:ascii="Times New Roman" w:hAnsi="Times New Roman" w:cs="Times New Roman"/>
          <w:b w:val="0"/>
          <w:i w:val="0"/>
          <w:sz w:val="24"/>
        </w:rPr>
        <w:t>Из цены ошибки (раздел 2.1) следуют два ограничения: точность на классе reject не ниже 0,95 и нагрузка на модераторов не выше 20 % потока. Полнота максимизируется при соблюдении обоих.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Шаг 2. Поправка на базовую частоту. </w:t>
      </w:r>
      <w:r>
        <w:rPr>
          <w:rFonts w:ascii="Times New Roman" w:hAnsi="Times New Roman" w:cs="Times New Roman"/>
          <w:b w:val="0"/>
          <w:i w:val="0"/>
          <w:sz w:val="24"/>
        </w:rPr>
        <w:t>Точность нельзя брать прямо с размеченной выборки: в ней 50 % нарушений, а в потоке ожидается около 5 %. Точность от этой доли зависит, полнота и доля ложных срабатываний — нет, поскольку последние две считаются внутри своего класса. Поэтому точность пересчитывается аналитически: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precision(p) = p · TPR / ( p · TPR + (1 − p) · FPR )</w:t>
      </w:r>
    </w:p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где p — ожидаемая доля нарушений, TPR — доля пойманных нарушений, FPR — доля ошибочно помеченных чистых объявлений. Физически пересэмплировать набор было бы расточительно: чтобы из 100 на 100 получить 5 %, пришлось бы выбросить 95 нарушений из ста.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Эффект показан на средней панели рисунка 2. Синяя кривая — точность, посчитанная прямо по выборке; зелёная — она же в пересчёте на поток с 5 % нарушений. При одной и той же полноте зелёная проходит ниже: в реальном потоке те же ложные срабатывания весят больше, потому что чистых объявлений значительно больше. Выбирать порог по синей кривой значило бы получить в эксплуатации точность ниже заявленной.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Шаг 3. Верхний порог. </w:t>
      </w:r>
      <w:r>
        <w:rPr>
          <w:rFonts w:ascii="Times New Roman" w:hAnsi="Times New Roman" w:cs="Times New Roman"/>
          <w:b w:val="0"/>
          <w:i w:val="0"/>
          <w:sz w:val="24"/>
        </w:rPr>
        <w:t>Берётся минимальное значение, при котором зелёная кривая достигает требуемых 0,95; среди подходящих выбирается то, что даёт наибольшую полноту. Получается 0,1372 — красная точка на средней панели: полнота 0,55 при точности 1,00. На левой панели эта же точка лежит в левом нижнем углу ROC-кривой: доля ложных срабатываний на этой выборке равна нулю.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 xml:space="preserve">Шаг 4. Нижний порог. </w:t>
      </w:r>
      <w:r>
        <w:rPr>
          <w:rFonts w:ascii="Times New Roman" w:hAnsi="Times New Roman" w:cs="Times New Roman"/>
          <w:b w:val="0"/>
          <w:i w:val="0"/>
          <w:sz w:val="24"/>
        </w:rPr>
        <w:t>Он отвечает на другой вопрос: какую долю нарушений система обязана хотя бы показать человеку. Требование «не менее 95 %» даёт порог 0,0019, но тогда модератору уходит 37,5 % потока — больше допустимых 20 %. Перебор целевого значения показывает цену размена: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167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Цель по полноте</w:t>
            </w:r>
          </w:p>
        </w:tc>
        <w:tc>
          <w:tcPr>
            <w:tcW w:type="dxa" w:w="13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Порог review</w:t>
            </w:r>
          </w:p>
        </w:tc>
        <w:tc>
          <w:tcPr>
            <w:tcW w:type="dxa" w:w="279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Нагрузка на модераторов</w:t>
            </w:r>
          </w:p>
        </w:tc>
        <w:tc>
          <w:tcPr>
            <w:tcW w:type="dxa" w:w="167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Утечка в allow</w:t>
            </w:r>
          </w:p>
        </w:tc>
        <w:tc>
          <w:tcPr>
            <w:tcW w:type="dxa" w:w="167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Ложные отклонения</w:t>
            </w:r>
          </w:p>
        </w:tc>
      </w:tr>
      <w:tr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0,95</w:t>
            </w:r>
          </w:p>
        </w:tc>
        <w:tc>
          <w:tcPr>
            <w:tcW w:type="dxa" w:w="139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0,0019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37,5 % — сверх лимита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4,0 %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0 %</w:t>
            </w:r>
          </w:p>
        </w:tc>
      </w:tr>
      <w:tr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0,85</w:t>
            </w:r>
          </w:p>
        </w:tc>
        <w:tc>
          <w:tcPr>
            <w:tcW w:type="dxa" w:w="139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0,0050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19,5 %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15,0 %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0 %</w:t>
            </w:r>
          </w:p>
        </w:tc>
      </w:tr>
      <w:tr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139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0,0080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13,0 %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23,0 %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0 %</w:t>
            </w:r>
          </w:p>
        </w:tc>
      </w:tr>
      <w:tr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0,65</w:t>
            </w:r>
          </w:p>
        </w:tc>
        <w:tc>
          <w:tcPr>
            <w:tcW w:type="dxa" w:w="139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0,0255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6,5 %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33,0 %</w:t>
            </w:r>
          </w:p>
        </w:tc>
        <w:tc>
          <w:tcPr>
            <w:tcW w:type="dxa" w:w="167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0 %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Выбрана строка 0,85: нагрузка 19,5 % укладывается в ограничение. Это осознанный размен по правилу цены ошибки — жертвуем полнотой, а не точностью, потому что пропуск нарушения дешевле ложной блокировки. Итоговая пара порогов: 0,0050 и 0,1372.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424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russian_toxicity_classifier_domain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2 — Выбор порогов. Слева: ROC-кривая с отмеченными рабочими точками обоих порогов. В центре: точность против полноты на выборке и в пересчёте на реальную долю нарушений. Справа: распределение объявлений по трём корзинам при выбранных порогах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Рабочая точка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Правая панель рисунка 2 показывает итог — как делится поток. Обычная матрица ошибок здесь не подходит: она бинарна и схлопывает корзину ручной проверки, которой в системе отведена отдельная роль.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302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allow — публикуем</w:t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review — модератору</w:t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reject — отклоняем</w:t>
            </w:r>
          </w:p>
        </w:tc>
      </w:tr>
      <w:tr>
        <w:tc>
          <w:tcPr>
            <w:tcW w:type="dxa" w:w="302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Чистые объявления (100)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91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</w:t>
            </w:r>
          </w:p>
        </w:tc>
      </w:tr>
      <w:tr>
        <w:tc>
          <w:tcPr>
            <w:tcW w:type="dxa" w:w="302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Нарушения (100)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55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На этой выборке ни одно из 100 честных объявлений не отклонено. 15 нарушений из 100 прошли в публикацию: это и есть плата за выбор точки 0,85.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 разрезе видов нарушений картина такая: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374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Подгруппа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reject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review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allow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insult — прямые оскорбления</w:t>
            </w:r>
          </w:p>
        </w:tc>
        <w:tc>
          <w:tcPr>
            <w:tcW w:type="dxa" w:w="72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borderline — грубость без брани</w:t>
            </w:r>
          </w:p>
        </w:tc>
        <w:tc>
          <w:tcPr>
            <w:tcW w:type="dxa" w:w="72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threat — угрозы</w:t>
            </w:r>
          </w:p>
        </w:tc>
        <w:tc>
          <w:tcPr>
            <w:tcW w:type="dxa" w:w="72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contempt — презрение</w:t>
            </w:r>
          </w:p>
        </w:tc>
        <w:tc>
          <w:tcPr>
            <w:tcW w:type="dxa" w:w="72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чистые объявления</w:t>
            </w:r>
          </w:p>
        </w:tc>
        <w:tc>
          <w:tcPr>
            <w:tcW w:type="dxa" w:w="72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91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Прямые оскорбления отклоняются все. Угрозы и грубость без брани в основном попадают к модератору, а не отклоняются автоматически: оценки модели на них невысоки, и автоматический отказ по таким оценкам означал бы риск для честных объявлений. Хуже всего с презрением и дискриминацией: 10 случаев из 25 уходят в публикацию. Пропускаются и отдельные угрозы (2 из 15) — в том числе приведённая выше фраза «найду и проблемы будут»: её оценка тяжёлой моделью ниже порога review.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Проверка порогов на отложенных данных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Пороги выше подобраны на тех же 200 текстах, на которых посчитаны метрики, поэтому эти метрики оптимистичны: порог подстраивается под конкретные примеры. Чтобы оценить, как пороги поведут себя на новых объявлениях, проведена 5-кратная кросс-валидация: набор делится на 5 частей с сохранением долей подгрупп, пороги подбираются на 4 частях тем же алгоритмом, а решение по каждому тексту принимают пороги, которые этот текст не видели.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363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279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Подбор и проверка на одних данных</w:t>
            </w:r>
          </w:p>
        </w:tc>
        <w:tc>
          <w:tcPr>
            <w:tcW w:type="dxa" w:w="279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Кросс-валидация, 5 частей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precision(reject) на выборке 50/50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0,967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precision(reject) в потоке с 5 % нарушений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0,608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Полнота reject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0,55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0,59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Нагрузка на модераторов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19,5 %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16,0 %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Утечка нарушений в allow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15,0 %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17,0 %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Честных объявлений отклонено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 из 100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2 из 100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Разброс порога reject по частям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0,0195–0,1384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Кросс-валидация меняет вывод. На отложенных данных 2 честных объявления из 100 отклоняются, и в пересчёте на поток с 5 % нарушений точность отказа падает до 0,61 — </w:t>
      </w:r>
      <w:r>
        <w:rPr>
          <w:rFonts w:ascii="Times New Roman" w:hAnsi="Times New Roman" w:cs="Times New Roman"/>
          <w:b/>
          <w:i w:val="0"/>
          <w:sz w:val="24"/>
        </w:rPr>
        <w:t>требование 0,95 на новых данных не подтверждается</w:t>
      </w:r>
      <w:r>
        <w:rPr>
          <w:rFonts w:ascii="Times New Roman" w:hAnsi="Times New Roman" w:cs="Times New Roman"/>
          <w:b w:val="0"/>
          <w:i w:val="0"/>
          <w:sz w:val="24"/>
        </w:rPr>
        <w:t>. Причина видна в последней строке: порог reject между частями меняется в несколько раз, то есть ста чистых примеров недостаточно, чтобы надёжно поставить порог в области, где модель выдаёт оценки порядка сотых. Нижний порог (0,0050) ещё чувствительнее: сдвиг пунктуации меняет оценку на тысячные, и вердикт переходит из review в allow — такой случай найден в модуле аудио (раздел 5.3).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Вывод для эксплуатации: автоматический отказ по этим порогам допустим только после калибровки на размеченных объявлениях реального потока объёмом в тысячи примеров. До этого безопаснее направлять в review всё, что выше нижнего порога.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Продуктовые и инфраструктурные 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60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460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Доля автоматических решений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80,5 %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Передано модераторам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19,5 %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Честных объявлений ошибочно отклонено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 из 100 (кросс-валидация: 2 из 100)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Латентность каскада, p50 / p95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13,3 / 19,3 мс</w:t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 xml:space="preserve"> (CPU)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Латентность HTTP-сервиса, p50 / p95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15,6 / 17,8 мс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Пропускная способность, один поток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49 текстов/с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Пиковая оперативная память</w:t>
            </w:r>
          </w:p>
        </w:tc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918 МБ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Критерий по латентности (p95 менее 100 мс) выполнен с запасом: p95 каскада 19,3 мс, сервиса вместе с разбором HTTP — 17,8 мс.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Особенности реализации и эффективность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Каскад с ленивой загрузкой в CLI: </w:t>
      </w:r>
      <w:r>
        <w:rPr>
          <w:rFonts w:ascii="Times New Roman" w:hAnsi="Times New Roman" w:cs="Times New Roman"/>
          <w:b w:val="0"/>
          <w:i w:val="0"/>
          <w:sz w:val="24"/>
        </w:rPr>
        <w:t>модель-объяснитель создаётся при первом нарушении, на чистом потоке не загружается вообще. В HTTP-сервисе, наоборот, обе модели грузятся и прогреваются при старте: ленивая загрузка давала 1,8 с на первом запросе с нарушением.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Система не выдумывает причину отказа: </w:t>
      </w:r>
      <w:r>
        <w:rPr>
          <w:rFonts w:ascii="Times New Roman" w:hAnsi="Times New Roman" w:cs="Times New Roman"/>
          <w:b w:val="0"/>
          <w:i w:val="0"/>
          <w:sz w:val="24"/>
        </w:rPr>
        <w:t>вид нарушения называется только при уверенности выше 0,5, иначе объявление помечается как требующее ручной проверки. Без этого порога выбор максимума всегда что-нибудь возвращает — у лёгкой модели голова «опасный контент» срабатывает даже на текстах, которые она считает чистыми.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Работа на процессоре при доступном ускорителе: </w:t>
      </w:r>
      <w:r>
        <w:rPr>
          <w:rFonts w:ascii="Times New Roman" w:hAnsi="Times New Roman" w:cs="Times New Roman"/>
          <w:b w:val="0"/>
          <w:i w:val="0"/>
          <w:sz w:val="24"/>
        </w:rPr>
        <w:t>для текста в 20-40 токенов перенос тензоров на GPU дороже вычислений.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Пороги отделены от кода </w:t>
      </w:r>
      <w:r>
        <w:rPr>
          <w:rFonts w:ascii="Times New Roman" w:hAnsi="Times New Roman" w:cs="Times New Roman"/>
          <w:b w:val="0"/>
          <w:i w:val="0"/>
          <w:sz w:val="24"/>
        </w:rPr>
        <w:t>и несут пометку, на каком датасете и какой моделью подобраны, плюс предупреждение о непереносимости между доменами.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HTTP-обёртка </w:t>
      </w:r>
      <w:r>
        <w:rPr>
          <w:rFonts w:ascii="Times New Roman" w:hAnsi="Times New Roman" w:cs="Times New Roman"/>
          <w:b w:val="0"/>
          <w:i w:val="0"/>
          <w:sz w:val="24"/>
        </w:rPr>
        <w:t>на FastAPI: эндпоинты /health, /predict и /predict/batch, валидация входа по длине текста. Старт с загрузкой и прогревом обеих моделей — 9,4 с, далее 15,6 мс на запрос (p50) вместе с разбором HTTP.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363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l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3 — Запуск M1 из командной строки: текст с оскорблением отклонён, вид нарушения определён второй ступенью каскада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336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swag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36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4 — HTTP-сервис M1: интерактивная документация FastAPI и ответ на запрос POST /predict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5.2. M2 — изображение: соответствие фото категории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Преимущества библиотеки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Та же Transformers, но здесь важно другое свойство: процессор модели содержит ровно тот препроцессинг, с которым она обучалась — размер, кадрирование, нормализацию по каналам. Ошибка в любом из этих чисел даёт молчаливую деградацию: модель работает, точность просто ниже.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Принцип работы модели и причины выбора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CLIP ViT-B/32 (151 млн параметров, 577 МБ) — две башни: Vision Transformer для изображений и трансформер для текста, обе проецируют вход в общее пространство на 512 измерений. Обучение шло на парах «картинка — подпись»: эмбеддинги верной пары сближались, неверной расходились. Следствие: чтобы классифицировать изображение, достаточно описать классы словами.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Причина выбора следует из задачи: категорий на площадке сотни, они добавляются и переименовываются, обучать классификатор под каждую нельзя. Новая категория — несколько строк в справочнике, а не цикл переобучения.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Структура датасета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Обучение: около 400 млн пар «изображение — подпись» из интернета. Инференс: файл JPEG или PNG плюс заявленная категория из справочника на 23 позиции. Оценка: Imagenette, валидационный сплит, 500 изображений, 10 классов с готовой разметкой; классы интерпретируются как товарные категории. Для измерения детекции подмены каждое изображение проверяется дважды: с верной категорией (честное объявление) и с заведомо неверной (подмена). В справочник включены три «дистрактора» — скриншот, документ, селфи: типовые непригодные вложения, которые модель должна распознавать, а не натягивать на товарную категорию.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Метрики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55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Модель</w:t>
            </w:r>
          </w:p>
        </w:tc>
        <w:tc>
          <w:tcPr>
            <w:tcW w:type="dxa" w:w="269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Вариантов выбора</w:t>
            </w:r>
          </w:p>
        </w:tc>
        <w:tc>
          <w:tcPr>
            <w:tcW w:type="dxa" w:w="198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top-1</w:t>
            </w:r>
          </w:p>
        </w:tc>
        <w:tc>
          <w:tcPr>
            <w:tcW w:type="dxa" w:w="198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top-3</w:t>
            </w:r>
          </w:p>
        </w:tc>
      </w:tr>
      <w:tr>
        <w:tc>
          <w:tcPr>
            <w:tcW w:type="dxa" w:w="255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CLIP zero-shot</w:t>
            </w:r>
          </w:p>
        </w:tc>
        <w:tc>
          <w:tcPr>
            <w:tcW w:type="dxa" w:w="26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 категории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0,970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0,998</w:t>
            </w:r>
          </w:p>
        </w:tc>
      </w:tr>
      <w:tr>
        <w:tc>
          <w:tcPr>
            <w:tcW w:type="dxa" w:w="255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CLIP zero-shot</w:t>
            </w:r>
          </w:p>
        </w:tc>
        <w:tc>
          <w:tcPr>
            <w:tcW w:type="dxa" w:w="26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23 + 3 дистрактора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0,966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0,998</w:t>
            </w:r>
          </w:p>
        </w:tc>
      </w:tr>
      <w:tr>
        <w:tc>
          <w:tcPr>
            <w:tcW w:type="dxa" w:w="255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ResNet50 обученный</w:t>
            </w:r>
          </w:p>
        </w:tc>
        <w:tc>
          <w:tcPr>
            <w:tcW w:type="dxa" w:w="269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 классов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0,998</w:t>
            </w:r>
          </w:p>
        </w:tc>
        <w:tc>
          <w:tcPr>
            <w:tcW w:type="dxa" w:w="198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Цена универсальности измерена: 3,2 процентного пункта. Сравнение поставлено в пользу обученной модели — ResNet50 знает ровно эти 10 классов и его выход из 1000 сужен до нужных, а CLIP выбирает из 26 вариантов, 16 из которых в тестовом наборе вообще не встречаются. Добавление трёх дистракторов стоило CLIP 0,4 пункта: чем больше вариантов в справочнике, тем больше поводов ошибиться.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Основной сценарий модуля — решение по заявленной категории. Оно принимается той же функцией, что и в рабочем коде: allow, если распознана заявленная категория с уверенностью не ниже 0,5; review, если модель ни в чём не уверена; reject, если модель уверенно видит другую категорию.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302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allow</w:t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review</w:t>
            </w:r>
          </w:p>
        </w:tc>
        <w:tc>
          <w:tcPr>
            <w:tcW w:type="dxa" w:w="206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reject</w:t>
            </w:r>
          </w:p>
        </w:tc>
      </w:tr>
      <w:tr>
        <w:tc>
          <w:tcPr>
            <w:tcW w:type="dxa" w:w="302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Честные объявления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96,0 %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1,6 %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2,4 %</w:t>
            </w:r>
          </w:p>
        </w:tc>
      </w:tr>
      <w:tr>
        <w:tc>
          <w:tcPr>
            <w:tcW w:type="dxa" w:w="302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Подменённая категория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0,2 %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1,6 %</w:t>
            </w:r>
          </w:p>
        </w:tc>
        <w:tc>
          <w:tcPr>
            <w:tcW w:type="dxa" w:w="206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98,2 %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Подмена не проходит в автоматическую публикацию в 99,8 % случаев, из них в 98,2 % она отклоняется автоматически. Точность отказа — 0,976 при равной доле честных и подменённых объявлений; честных фотографий ошибочно отклонено 2,4 %. Это часть случаев, где модель неверно распознала класс (ошибка top-1 — 3,4 %); остальные неуверенные распознавания порог отправил в review, а не в отказ.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Оговорка: неверная категория назначается сдвигом по справочнику, и чаще всего она визуально далека от истинной (собака против бензопилы). Подмена на близкую категорию — «Автомобили» вместо «Спецтехники» — может ловиться заметно хуже; такой набор в работе не собирался, и приведённые цифры относятся только к грубой подмене.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01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Размер батча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GPU (MPS), мс/изобр.</w:t>
            </w:r>
          </w:p>
        </w:tc>
        <w:tc>
          <w:tcPr>
            <w:tcW w:type="dxa" w:w="230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CPU, мс/изобр.</w:t>
            </w:r>
          </w:p>
        </w:tc>
        <w:tc>
          <w:tcPr>
            <w:tcW w:type="dxa" w:w="201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Выигрыш GPU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8,98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18,69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2,08×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4,97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8,37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1,68×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3,62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5,62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1,55×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288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3,41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5,12</w:t>
            </w:r>
          </w:p>
        </w:tc>
        <w:tc>
          <w:tcPr>
            <w:tcW w:type="dxa" w:w="2016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1,50×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Батчинг даёт больше, чем GPU: переход к батчу из 32 ускоряет в 2,6 раза на GPU и в 3,7 раза на процессоре, тогда как переход с процессора на GPU — в 1,5–2,1 раза. Если поток фотографий позволяет накапливать пачки, это выгоднее, чем требовать ускоритель.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Особенности реализации и эффективность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Эмбеддинги категорий считаются один раз при инициализации: </w:t>
      </w:r>
      <w:r>
        <w:rPr>
          <w:rFonts w:ascii="Times New Roman" w:hAnsi="Times New Roman" w:cs="Times New Roman"/>
          <w:b w:val="0"/>
          <w:i w:val="0"/>
          <w:sz w:val="24"/>
        </w:rPr>
        <w:t>тексты категорий не меняются от запроса к запросу, поэтому на запрос приходится только кодирование изображения и одно матричное умножение.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Промпт-ансамблирование: </w:t>
      </w:r>
      <w:r>
        <w:rPr>
          <w:rFonts w:ascii="Times New Roman" w:hAnsi="Times New Roman" w:cs="Times New Roman"/>
          <w:b w:val="0"/>
          <w:i w:val="0"/>
          <w:sz w:val="24"/>
        </w:rPr>
        <w:t>на категорию три формулировки, их нормированные эмбеддинги усредняются — снижается зависимость от одной неудачной формулировки.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Температура берётся из модели, </w:t>
      </w:r>
      <w:r>
        <w:rPr>
          <w:rFonts w:ascii="Times New Roman" w:hAnsi="Times New Roman" w:cs="Times New Roman"/>
          <w:b w:val="0"/>
          <w:i w:val="0"/>
          <w:sz w:val="24"/>
        </w:rPr>
        <w:t>а не подбирается: она обучена вместе с весами.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Одна функция решения для инференса и оценки: </w:t>
      </w:r>
      <w:r>
        <w:rPr>
          <w:rFonts w:ascii="Times New Roman" w:hAnsi="Times New Roman" w:cs="Times New Roman"/>
          <w:b w:val="0"/>
          <w:i w:val="0"/>
          <w:sz w:val="24"/>
        </w:rPr>
        <w:t>метрика подмены считается тем же кодом, что принимает решение в эксплуатации, поэтому не может разойтись с ним.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433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cl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5 — Запуск M2: на фото мусоровоз, заявлена категория «Техника: ноутбуки» — объявление отклонено с причиной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5.3. M3 — аудио: распознавание речи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Преимущества библиотеки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faster-whisper — реализация Whisper на движке CTranslate2 вместо PyTorch с квантизацией int8 из коробки. Существенное ограничение платформы: CTranslate2 не поддерживает Metal, модель работает на процессоре. На использованном оборудовании это не проблема — в int8 отношение времени обработки к длительности записи (RTF) составляет 0,27. Ограничение зафиксировано явно, потому что при переносе на машину с CUDA картина изменится.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Принцип работы модели и причины выбора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Whisper small (244 млн параметров, 461 МБ в int8) — трансформер кодировщик-декодировщик. Аудио приводится к 16 кГц моно и превращается в лог-мел-спектрограмму, то есть по сути в картинку «частота на время». Кодировщик сворачивает её в последовательность представлений, декодировщик авторегрессивно порождает текст, попутно предсказывая язык, наличие речи и временные метки. Обучение шло на 680 тысячах часов разноязычного аудио, из-за чего модель устойчива к акцентам и шуму без настройки.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Модуль существует не ради красивой расшифровки, а чтобы текст попал в модуль M1: нарушения в голосовых иначе не отлавливаются вообще.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Структура датасета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Размеченных публичных корпусов под домен «голосовые комментарии к объявлениям» нет, поэтому набор синтезирован: 15 фраз на языке объявлений озвучены системным голосом macOS, эталонный текст известен по построению. Для приближения к реальным условиям добавлен белый шум двух уровней, итого 45 записей. Фактическое отношение сигнал/шум измерено по готовым файлам: около 13 дБ для умеренного шума и 7 дБ для сильного. Ограничение: синтезированная речь чище живой, полученные значения ошибки распознавания — нижняя граница.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Метрики качества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263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Условие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WER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CER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RTF</w:t>
            </w:r>
          </w:p>
        </w:tc>
        <w:tc>
          <w:tcPr>
            <w:tcW w:type="dxa" w:w="307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Согласованность вердиктов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чистая запись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0,065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0,016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0,267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93,3 %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умеренный шум, 13 дБ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0,194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0,048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0,264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93,3 %</w:t>
            </w:r>
          </w:p>
        </w:tc>
      </w:tr>
      <w:tr>
        <w:tc>
          <w:tcPr>
            <w:tcW w:type="dxa" w:w="263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сильный шум, 7 дБ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0,406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0,135</w:t>
            </w:r>
          </w:p>
        </w:tc>
        <w:tc>
          <w:tcPr>
            <w:tcW w:type="dxa" w:w="1170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0,267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80,0 %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Главная метрика здесь не ошибка распознавания, а согласованность вердиктов — доля записей, где решение M1 по расшифровке совпало с решением по эталонному тексту. Сравнение первых двух строк показательно: при умеренном шуме ошибка распознавания выросла в 3,0 раза, а согласованность не изменилась — модель путает окончания, но оскорбление остаётся оскорблением. При сильном шуме согласованность падает до 80,0 %: опасны не любые ошибки, а те, что уничтожают ключевое слово: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эталон:      Не звоните мне идиоты, в объявлении всё написано русским языком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распознано:  Незвонительный геотез, в объявлении в санокисном русском языком.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вердикт:     reject → allow</w:t>
      </w:r>
    </w:p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Оскорбление растворилось в шуме, и нарушение прошло бы в публикацию. Именно это и обнаруживает выбранная метрика — показатель WER такого не показывает.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Единственное расхождение на чистой записи другого рода. Фраза «Все перекупщики тупые бараны, продаю только в нормальные руки» распознана почти дословно, с ошибками только в окончаниях, но вердикт сменился с review на allow. Оценка M1 для этого текста находится вблизи нижнего порога, и небольшого изменения формулировки хватает, чтобы перейти через него. Это следствие низких порогов M1 (раздел 5.1), а не ошибка распознавания.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Особенности реализации и эффективность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Квантизация int8 </w:t>
      </w:r>
      <w:r>
        <w:rPr>
          <w:rFonts w:ascii="Times New Roman" w:hAnsi="Times New Roman" w:cs="Times New Roman"/>
          <w:b w:val="0"/>
          <w:i w:val="0"/>
          <w:sz w:val="24"/>
        </w:rPr>
        <w:t>уменьшает размер весов и ускоряет вычисления на процессоре; сравнение с float32 в работе не проводилось, выбор сделан по рекомендации разработчиков faster-whisper.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Фильтр речевой активности </w:t>
      </w:r>
      <w:r>
        <w:rPr>
          <w:rFonts w:ascii="Times New Roman" w:hAnsi="Times New Roman" w:cs="Times New Roman"/>
          <w:b w:val="0"/>
          <w:i w:val="0"/>
          <w:sz w:val="24"/>
        </w:rPr>
        <w:t>отсекает тишину до подачи в модель.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Функция распознавания возвращает генератор, </w:t>
      </w:r>
      <w:r>
        <w:rPr>
          <w:rFonts w:ascii="Times New Roman" w:hAnsi="Times New Roman" w:cs="Times New Roman"/>
          <w:b w:val="0"/>
          <w:i w:val="0"/>
          <w:sz w:val="24"/>
        </w:rPr>
        <w:t>и вычисления происходят только при обходе. В коде это сделано явно — иначе замер времени показал бы микросекунды вместо реальной работы.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34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_cl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6 — Запуск M3: распознавание голосового комментария и передача расшифровки в M1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5.4. M4 — видео: проверка видеообзора товара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Преимущества библиотеки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Ultralytics берёт на себя чтение видео, масштабирование с сохранением пропорций, подавление дублирующих рамок и отрисовку. Параметр пропуска кадров реализован на уровне загрузчика — пропущенные кадры не декодируются вовсе. Потоковый режим отдаёт генератор результатов: видео обрабатывается покадрово и не грузится в память целиком.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Принцип работы модели и причины выбора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YOLO11n (2,6 млн параметров, 5,4 МБ) — одностадийный детектор без якорных рамок. Изображение проходит через свёрточный экстрактор признаков, признаки с разных масштабов объединяются, а голова напрямую предсказывает для каждой точки сетки смещения рамки, уверенность и класс. В отличие от двухстадийных архитектур нет отдельного этапа генерации кандидатов — отсюда скорость. 80 классов COCO хорошо ложатся на товарные категории: велосипед, автомобиль, диван, ноутбук, телевизор, холодильник, собака, кошка.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Структура датасета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Обучение: COCO, около 118 тысяч изображений, 80 классов, разметка прямоугольниками. Инженерное следствие: из 23 категорий справочника видеомодуль способен проверить 16, остальные помечены как непроверяемые. Оценка: 12 роликов по 6 секунд, собранных из фотографий Imagenette медленным наездом с панорамированием — для детектора это близко к тому, что снимает продавец, обходя товар. На каждый ролик две проверки: с верной категорией и с подменённой, итого 24. Ограничения: в таких роликах нет смазов и ухода объекта из кадра, а подменная категория назначается сдвигом по справочнику и визуально далека от истинной, поэтому её обнаружение — простая часть задачи.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Метрики качества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Шаг между анализируемыми кадрами выбран по данным, а не на глаз: при шаге 5 качество то же, что при полном переборе, а времени тратится в 4,7 раза меньше.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181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Шаг кадров</w:t>
            </w:r>
          </w:p>
        </w:tc>
        <w:tc>
          <w:tcPr>
            <w:tcW w:type="dxa" w:w="195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Accuracy</w:t>
            </w:r>
          </w:p>
        </w:tc>
        <w:tc>
          <w:tcPr>
            <w:tcW w:type="dxa" w:w="26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Подмены пойманы</w:t>
            </w:r>
          </w:p>
        </w:tc>
        <w:tc>
          <w:tcPr>
            <w:tcW w:type="dxa" w:w="279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Время (GPU), с</w:t>
            </w:r>
          </w:p>
        </w:tc>
      </w:tr>
      <w:tr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95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0,875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27,0</w:t>
            </w:r>
          </w:p>
        </w:tc>
      </w:tr>
      <w:tr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95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0,875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5,8</w:t>
            </w:r>
          </w:p>
        </w:tc>
      </w:tr>
      <w:tr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95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0,833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3,3</w:t>
            </w:r>
          </w:p>
        </w:tc>
      </w:tr>
      <w:tr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95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0,833</w:t>
            </w:r>
          </w:p>
        </w:tc>
        <w:tc>
          <w:tcPr>
            <w:tcW w:type="dxa" w:w="265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2793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2,6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Время указано за полный проход по 24 проверкам.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stride_swee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7 — Зависимость качества и времени обработки от шага между анализируемыми кадрами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rPr>
          <w:tblHeader w:val="true"/>
        </w:trPr>
        <w:tc>
          <w:tcPr>
            <w:tcW w:type="dxa" w:w="40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Категория</w:t>
            </w:r>
          </w:p>
        </w:tc>
        <w:tc>
          <w:tcPr>
            <w:tcW w:type="dxa" w:w="20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Роликов</w:t>
            </w:r>
          </w:p>
        </w:tc>
        <w:tc>
          <w:tcPr>
            <w:tcW w:type="dxa" w:w="307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Подтверждено</w:t>
            </w:r>
          </w:p>
        </w:tc>
      </w:tr>
      <w:tr>
        <w:tc>
          <w:tcPr>
            <w:tcW w:type="dxa" w:w="40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Животные: собаки</w:t>
            </w:r>
          </w:p>
        </w:tc>
        <w:tc>
          <w:tcPr>
            <w:tcW w:type="dxa" w:w="204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 / 4</w:t>
            </w:r>
          </w:p>
        </w:tc>
      </w:tr>
      <w:tr>
        <w:tc>
          <w:tcPr>
            <w:tcW w:type="dxa" w:w="40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Спецтехника</w:t>
            </w:r>
          </w:p>
        </w:tc>
        <w:tc>
          <w:tcPr>
            <w:tcW w:type="dxa" w:w="204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 / 4</w:t>
            </w:r>
          </w:p>
        </w:tc>
      </w:tr>
      <w:tr>
        <w:tc>
          <w:tcPr>
            <w:tcW w:type="dxa" w:w="409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Спорт: мячи</w:t>
            </w:r>
          </w:p>
        </w:tc>
        <w:tc>
          <w:tcPr>
            <w:tcW w:type="dxa" w:w="2048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72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 / 4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Ошибки сосредоточены в категории «Спорт: мячи», и причина конкретна: класс COCO «спортивный мяч» обучен на футбольных, теннисных и баскетбольных мячах, а мяч для гольфа крупным планом детектор принимает за «яблоко» и другие округлые предметы. Вывод для эксплуатации: в каталог допустимо класть только категории, надёжно покрытые классами обучающего набора.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de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8 — Кадр из выходного видео M4 с рамками детектора: ролик категории «Животные: собаки»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Особенности реализации и эффективность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Фильтр единичных срабатываний: </w:t>
      </w:r>
      <w:r>
        <w:rPr>
          <w:rFonts w:ascii="Times New Roman" w:hAnsi="Times New Roman" w:cs="Times New Roman"/>
          <w:b w:val="0"/>
          <w:i w:val="0"/>
          <w:sz w:val="24"/>
        </w:rPr>
        <w:t>объект засчитывается только если найден минимум в трёх кадрах — одиночное срабатывание на одном кадре почти наверняка ошибка детектора. Отсеянные классы возвращаются отдельным полем, чтобы решение было объяснимо.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Категория подтверждается набором классов, а не одним. </w:t>
      </w:r>
      <w:r>
        <w:rPr>
          <w:rFonts w:ascii="Times New Roman" w:hAnsi="Times New Roman" w:cs="Times New Roman"/>
          <w:b w:val="0"/>
          <w:i w:val="0"/>
          <w:sz w:val="24"/>
        </w:rPr>
        <w:t>При этом «Спецтехника» отделена от «Автомобилей»: пока они были слиты, мусоровоз подтверждался как легковой автомобиль, и подмены ловились в 91,7 % вместо нынешних 100 %.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Скорость: </w:t>
      </w:r>
      <w:r>
        <w:rPr>
          <w:rFonts w:ascii="Times New Roman" w:hAnsi="Times New Roman" w:cs="Times New Roman"/>
          <w:b w:val="0"/>
          <w:i w:val="0"/>
          <w:sz w:val="24"/>
        </w:rPr>
        <w:t>при шаге 5 ролик длительностью 30 секунд обрабатывается примерно за 1,2 с на GPU и 2,6 с на процессоре (пересчёт с 6-секундных роликов).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571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_cl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9 — Запуск M4: найденные объекты и подтверждение заявленной категории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5.5. M5 — локальная языковая модель: вердикт и объяснение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Преимущества библиотеки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Ollama — обёртка над llama.cpp, снимающая возню с квантизацией и выгрузкой слоёв на ускоритель: модель ставится одной командой и поднимает HTTP API на локальном адресе. Решающая возможность — структурированный вывод: в запрос передаётся JSON-схема, и сервер ограничивает генерацию так, что невалидный JSON получиться не может. Это не постобработка ответа, а ограничение на этапе выбора токенов — отсюда 100 % разбираемых ответов. Сервер также отдаёт собственные счётчики токенов, поэтому скорость берётся от него, а не оценивается клиентом.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672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lama_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72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10 — Локальное развёртывание: модели qwen2.5 установлены, 3B загружена и работает на GPU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Принцип работы модели и причины выбора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Qwen2.5-Instruct в квантизации Q4_K_M — трансформер-декодировщик, порождающий текст по одному токену с обусловливанием на всё предыдущее. Версия Instruct дообучена следовать инструкциям, поэтому держит формат ответа и системный промпт. Квантизация означает хранение весов примерно в 4 битах на параметр вместо 16: модель на 3 млрд параметров умещается в 1,9 ГБ.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Принципиальное ограничение роли: языковая модель </w:t>
      </w:r>
      <w:r>
        <w:rPr>
          <w:rFonts w:ascii="Times New Roman" w:hAnsi="Times New Roman" w:cs="Times New Roman"/>
          <w:b/>
          <w:i w:val="0"/>
          <w:sz w:val="24"/>
        </w:rPr>
        <w:t>не принимает решение</w:t>
      </w:r>
      <w:r>
        <w:rPr>
          <w:rFonts w:ascii="Times New Roman" w:hAnsi="Times New Roman" w:cs="Times New Roman"/>
          <w:b w:val="0"/>
          <w:i w:val="0"/>
          <w:sz w:val="24"/>
        </w:rPr>
        <w:t>. Вердикт вычисляет детерминированное правило — «побеждает самое строгое решение среди модулей». Модель получает готовые числовые результаты M1-M4 и делает то, что правилом не выражается: формулирует объяснение для продавца и сводку для модератора.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Структура датасета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Обучение: многоязычный веб-корпус порядка 18 трлн токенов плюс этап настройки на инструкциях. Инференс: агрегированный JSON с решениями модулей M1-M4; контент повторно не подаётся. Оценка: 16 синтетических кейсов, построенных систематическим перебором сочетаний решений — всё чисто, по одному нарушению в каждом модуле, конфликтующие сочетания, неполные объявления. Эталонный вердикт вычисляется тем же правилом, что и в эксплуатации, а не проставляется руками.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Метрики качества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Каждая модель прогнана по 16 кейсам 3 раза — 48 запросов, чтобы отделить устойчивый результат от случайности сэмплирования. Помимо вердикта, текст для продавца проверяется автоматически на формальные дефекты: служебные термины системы (allow, review, reject), слова из смешанных алфавитов, пустой или слишком длинный ответ.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29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181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qwen2.5-7b</w:t>
            </w:r>
          </w:p>
        </w:tc>
        <w:tc>
          <w:tcPr>
            <w:tcW w:type="dxa" w:w="181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qwen2.5-3b</w:t>
            </w:r>
          </w:p>
        </w:tc>
        <w:tc>
          <w:tcPr>
            <w:tcW w:type="dxa" w:w="26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Критерий ТЗ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Валидный JSON с первой попытки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100 %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 ниже 95 %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Совпадение вердикта с правилом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81,2 %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100,0 %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 ниже 90 %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Текст для продавца без дефектов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100,0 %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93,8 %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Скорость генерации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44,4 ток/с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83,4 ток/с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 ниже 15 ток/с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Время ответа, среднее / p95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2,86 / 3,89 с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1,09 / 1,45 с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Память под модель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4521 МБ</w:t>
            </w:r>
          </w:p>
        </w:tc>
        <w:tc>
          <w:tcPr>
            <w:tcW w:type="dxa" w:w="1815"/>
          </w:tcPr>
          <w:p>
            <w:pPr>
              <w:spacing w:after="40" w:before="40"/>
              <w:jc w:val="right"/>
            </w:pPr>
            <w:r/>
            <w:r>
              <w:rPr>
                <w:rFonts w:ascii="Times New Roman" w:hAnsi="Times New Roman" w:cs="Times New Roman"/>
                <w:b/>
                <w:i w:val="0"/>
                <w:sz w:val="20"/>
              </w:rPr>
              <w:t>2055 МБ</w:t>
            </w:r>
          </w:p>
        </w:tc>
        <w:tc>
          <w:tcPr>
            <w:tcW w:type="dxa" w:w="26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 выше 12 ГБ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Модель на 7 млрд параметров ошиблась с вердиктом 9 раз из 48, и все ошибки воспроизводятся во всех повторах на одних и тех же кейсах: «текст:reject + фото:review», «текст:review + фото:reject», «только текст, чисто». В смешанных кейсах она видит два разных решения и выбирает мягкое, хотя правило приоритета задано в системном промпте явно; в кейсе с одним текстом отсутствующие проверки она трактует как повод для ручной проверки. Совпадение вердикта у неё к тому же нестабильно между прогонами: при предыдущем прогоне того же набора было 87,5 %. Меньшая модель применяет правило буквально и не ошиблась ни разу.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Зато по тексту для продавца картина обратная: у 3B служебные термины найдены в 3 ответах из 48, например: «Было выявлено одно незавершенное рассмотрение (review) в отношении фотографии. Пожалуйста, уточните детали или предоставьте дополнительные фотографии для проверки.» У 7B таких ответов нет. Выбор 3B сделан потому, что ошибка в тексте исправима постобработкой (замена служебных терминов), а ошибка смысла — нет; но это размен, а не превосходство по всем показателям.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Это подтверждает архитектурное решение: если бы вердикт выносила языковая модель, выбор размера стал бы критичным — неверный статус получало бы заметное число объявлений, систематически в сторону смягчения. Поскольку вердикт считает правило, ошибка модели на решение не влияет.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sz w:val="23"/>
        </w:rPr>
        <w:t>Особенности реализации и эффективность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Схема вместо просьбы: </w:t>
      </w:r>
      <w:r>
        <w:rPr>
          <w:rFonts w:ascii="Times New Roman" w:hAnsi="Times New Roman" w:cs="Times New Roman"/>
          <w:b w:val="0"/>
          <w:i w:val="0"/>
          <w:sz w:val="24"/>
        </w:rPr>
        <w:t>формат задаётся JSON-схемой в параметре запроса, а не фразой «ответь в формате JSON». Отсюда 100 % валидности.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Объяснение не противоречит вердикту: </w:t>
      </w:r>
      <w:r>
        <w:rPr>
          <w:rFonts w:ascii="Times New Roman" w:hAnsi="Times New Roman" w:cs="Times New Roman"/>
          <w:b w:val="0"/>
          <w:i w:val="0"/>
          <w:sz w:val="24"/>
        </w:rPr>
        <w:t>если вердикт модели разошёлся с правилом, объяснение запрашивается повторно с уже вычисленным вердиктом в промпте. Без этого продавец прочитал бы «объявление на проверке» при фактическом отказе.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Низкая температура (0,2): </w:t>
      </w:r>
      <w:r>
        <w:rPr>
          <w:rFonts w:ascii="Times New Roman" w:hAnsi="Times New Roman" w:cs="Times New Roman"/>
          <w:b w:val="0"/>
          <w:i w:val="0"/>
          <w:sz w:val="24"/>
        </w:rPr>
        <w:t>задача — не творчество, а воспроизводимая формулировка.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Память меряется через служебный эндпоинт сервера, </w:t>
      </w:r>
      <w:r>
        <w:rPr>
          <w:rFonts w:ascii="Times New Roman" w:hAnsi="Times New Roman" w:cs="Times New Roman"/>
          <w:b w:val="0"/>
          <w:i w:val="0"/>
          <w:sz w:val="24"/>
        </w:rPr>
        <w:t>а перед замером все модели выгружаются. Две итерации до правильного замера описаны в разделе 8.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191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cl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 w:cs="Times New Roman"/>
          <w:b w:val="0"/>
          <w:i/>
          <w:color w:val="555555"/>
          <w:sz w:val="20"/>
        </w:rPr>
        <w:t>Рисунок 11 — Запуск M5: результаты проверок M1–M4 на входе и JSON-ответ локальной модели</w:t>
      </w:r>
    </w:p>
    <w:p>
      <w:r>
        <w:br w:type="page"/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6. Сравнение моделей разного размера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 четырёх модулях замерялись модели разного размера, чтобы обоснование выбора опиралось на измерение, а не на цифры из карточки модели. В модуле изображений вместо этого сравнивались zero-shot и обученный классификатор (раздел 5.2).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rPr>
          <w:tblHeader w:val="true"/>
        </w:trPr>
        <w:tc>
          <w:tcPr>
            <w:tcW w:type="dxa" w:w="83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Модуль</w:t>
            </w:r>
          </w:p>
        </w:tc>
        <w:tc>
          <w:tcPr>
            <w:tcW w:type="dxa" w:w="191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Модели</w:t>
            </w:r>
          </w:p>
        </w:tc>
        <w:tc>
          <w:tcPr>
            <w:tcW w:type="dxa" w:w="227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Качество</w:t>
            </w:r>
          </w:p>
        </w:tc>
        <w:tc>
          <w:tcPr>
            <w:tcW w:type="dxa" w:w="143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Скорость</w:t>
            </w:r>
          </w:p>
        </w:tc>
        <w:tc>
          <w:tcPr>
            <w:tcW w:type="dxa" w:w="275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8"/>
              </w:rPr>
              <w:t>Вывод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M1</w:t>
              <w:br/>
              <w:t>текст</w:t>
            </w:r>
          </w:p>
        </w:tc>
        <w:tc>
          <w:tcPr>
            <w:tcW w:type="dxa" w:w="191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rubert-tiny 11,8M</w:t>
              <w:br/>
              <w:t>против</w:t>
              <w:br/>
              <w:t>russian_toxicity 178M</w:t>
            </w:r>
          </w:p>
        </w:tc>
        <w:tc>
          <w:tcPr>
            <w:tcW w:type="dxa" w:w="22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публичный корпус:</w:t>
              <w:br/>
              <w:t>0,9977 против 0,9985</w:t>
              <w:br/>
              <w:t>объявления:</w:t>
              <w:br/>
              <w:t xml:space="preserve">0,8148 против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0,9433</w:t>
            </w:r>
          </w:p>
        </w:tc>
        <w:tc>
          <w:tcPr>
            <w:tcW w:type="dxa" w:w="14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1,09 мс</w:t>
              <w:br/>
              <w:t>против 12,79 мс</w:t>
            </w:r>
          </w:p>
        </w:tc>
        <w:tc>
          <w:tcPr>
            <w:tcW w:type="dxa" w:w="27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Окупается.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На исходном домене модели неразличимы при 12-кратной разнице в скорости, а на новом разрыв 13 пунктов: лёгкая не видит целых видов нарушений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M3</w:t>
              <w:br/>
              <w:t>аудио</w:t>
            </w:r>
          </w:p>
        </w:tc>
        <w:tc>
          <w:tcPr>
            <w:tcW w:type="dxa" w:w="191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whisper tiny / base / small</w:t>
              <w:br/>
              <w:t>39M / 74M / 244M</w:t>
            </w:r>
          </w:p>
        </w:tc>
        <w:tc>
          <w:tcPr>
            <w:tcW w:type="dxa" w:w="22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согласованность вердиктов:</w:t>
              <w:br/>
              <w:t>чисто — 93,3 % / 93,3 % / 93,3 %</w:t>
              <w:br/>
              <w:t>сильный шум — 73,3 % / 73,3 % / 80,0 %</w:t>
            </w:r>
          </w:p>
        </w:tc>
        <w:tc>
          <w:tcPr>
            <w:tcW w:type="dxa" w:w="14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RTF 0,059 / 0,097 / 0,267</w:t>
            </w:r>
          </w:p>
        </w:tc>
        <w:tc>
          <w:tcPr>
            <w:tcW w:type="dxa" w:w="27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Не окупается на чистом звуке: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все три размера дают одинаковую согласованность при разной скорости. Окупается под шумом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M4</w:t>
              <w:br/>
              <w:t>видео</w:t>
            </w:r>
          </w:p>
        </w:tc>
        <w:tc>
          <w:tcPr>
            <w:tcW w:type="dxa" w:w="191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yolo11n 2,6M</w:t>
              <w:br/>
              <w:t>против yolo11s 9,4M</w:t>
            </w:r>
          </w:p>
        </w:tc>
        <w:tc>
          <w:tcPr>
            <w:tcW w:type="dxa" w:w="22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при шаге 5: 0,875 против 0,875</w:t>
              <w:br/>
              <w:t>при шаге 15: 0,833 против 0,875</w:t>
            </w:r>
          </w:p>
        </w:tc>
        <w:tc>
          <w:tcPr>
            <w:tcW w:type="dxa" w:w="14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5,8 с против 6,7 с</w:t>
            </w:r>
          </w:p>
        </w:tc>
        <w:tc>
          <w:tcPr>
            <w:tcW w:type="dxa" w:w="27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Не окупается при рабочем шаге: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крупная тратит на 16 % больше времени при той же точности. Окупается при редком анализе кадров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M5</w:t>
              <w:br/>
              <w:t>LLM</w:t>
            </w:r>
          </w:p>
        </w:tc>
        <w:tc>
          <w:tcPr>
            <w:tcW w:type="dxa" w:w="191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qwen2.5 7B</w:t>
              <w:br/>
              <w:t>против qwen2.5 3B</w:t>
            </w:r>
          </w:p>
        </w:tc>
        <w:tc>
          <w:tcPr>
            <w:tcW w:type="dxa" w:w="22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вердикт: 81,2 % против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100,0 %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br/>
              <w:t xml:space="preserve">текст без дефектов: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100,0 %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против 93,8 %</w:t>
            </w:r>
          </w:p>
        </w:tc>
        <w:tc>
          <w:tcPr>
            <w:tcW w:type="dxa" w:w="1436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44,4 против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83,4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ток/с</w:t>
              <w:br/>
              <w:t xml:space="preserve">4521 против </w:t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2055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МБ</w:t>
            </w:r>
          </w:p>
        </w:tc>
        <w:tc>
          <w:tcPr>
            <w:tcW w:type="dxa" w:w="275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Не окупается для этой задачи:</w:t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 xml:space="preserve"> меньшая модель точнее следует правилу и вдвое быстрее, крупная пишет чище. Задача требует буквального исполнения правила, дефекты текста исправимы постобработкой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Отдельно измерен выигрыш от ускорителя. В модуле изображений переход с процессора на GPU даёт 1,5–2,1 раза, а батчинг — 2,6–3,7 раза; в модуле видео GPU даёт 1,8–3,3 раза, причём выигрыш растёт с размером модели и падает с увеличением шага кадров.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Общий вывод: крупная модель однозначно окупилась только в модуле текста — там решала полнота покрытия видов нарушений, которой у лёгкой модели не было. В аудио и видео крупная модель выигрывает лишь в тяжёлых условиях (сильный шум, редкий анализ кадров), а в LLM меньшая модель лучше подходит под задачу. Сравнивать модели надо в условиях эксплуатации и на данных своего домена.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7. Выполнение критериев приёмки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Сводка по критериям из технического задания (SPEC.md). Для M1 приведены обе оценки — на данных подбора порогов и при кросс-валидации, — поскольку они расходятся.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rPr>
          <w:tblHeader w:val="true"/>
        </w:trPr>
        <w:tc>
          <w:tcPr>
            <w:tcW w:type="dxa" w:w="83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Модуль</w:t>
            </w:r>
          </w:p>
        </w:tc>
        <w:tc>
          <w:tcPr>
            <w:tcW w:type="dxa" w:w="2793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Критерий</w:t>
            </w:r>
          </w:p>
        </w:tc>
        <w:tc>
          <w:tcPr>
            <w:tcW w:type="dxa" w:w="349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Факт</w:t>
            </w:r>
          </w:p>
        </w:tc>
        <w:tc>
          <w:tcPr>
            <w:tcW w:type="dxa" w:w="209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19"/>
              </w:rPr>
              <w:t>Статус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M1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precision(reject) ≥ 0,95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1,00 на данных подбора; 0,61 при кросс-валидации в пересчёте на поток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/>
                <w:i w:val="0"/>
                <w:sz w:val="19"/>
              </w:rPr>
              <w:t>не подтверждён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на отложенных данных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M1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доля review ≤ 20 %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19,5 %; при кросс-валидации 16,0 %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M1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p95 &lt; 100 мс на CPU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19,3 мс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M2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top-1 ≥ 0,85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0,966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M2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recall подмены ≥ 0,80 при precision ≥ 0,90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0,998 при 0,976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M2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&lt; 200 мс на изображение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9,0 мс GPU, 18,7 мс CPU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M3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WER ≤ 0,20 при нормальном качестве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0,065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M3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согласованность вердиктов ≥ 0,90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чистая запись 93,3 % / умеренный шум 93,3 % / сильный шум 80,0 %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выполнен без шума и при умеренном шуме, </w:t>
            </w:r>
            <w:r>
              <w:rPr>
                <w:rFonts w:ascii="Times New Roman" w:hAnsi="Times New Roman" w:cs="Times New Roman"/>
                <w:b/>
                <w:i w:val="0"/>
                <w:sz w:val="19"/>
              </w:rPr>
              <w:t>не выполнен</w:t>
            </w:r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 xml:space="preserve"> при сильном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M3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RTF ≤ 0,5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0,27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M4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accuracy ≥ 0,85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0,875 при шаге 5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M4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ролик 30 с за ≤ 30 с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≈ 1,2 с GPU, ≈ 2,6 с CPU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  <w:tr>
        <w:tc>
          <w:tcPr>
            <w:tcW w:type="dxa" w:w="83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M5</w:t>
            </w:r>
          </w:p>
        </w:tc>
        <w:tc>
          <w:tcPr>
            <w:tcW w:type="dxa" w:w="2793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валидный JSON ≥ 95 %, вердикт ≥ 90 %, ≥ 15 ток/с, ≤ 12 ГБ</w:t>
            </w:r>
          </w:p>
        </w:tc>
        <w:tc>
          <w:tcPr>
            <w:tcW w:type="dxa" w:w="349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qwen2.5-3b: 100 %, 100 %, 83 ток/с, 2,0 ГБ</w:t>
            </w:r>
          </w:p>
        </w:tc>
        <w:tc>
          <w:tcPr>
            <w:tcW w:type="dxa" w:w="209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9"/>
              </w:rPr>
              <w:t>выполнен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Не выполнены два критерия. Согласованность вердиктов в M3 при сильном шуме упирается в качество распознавания; ошибка здесь ведёт к пропуску нарушения, а не к ложной блокировке. Точность отказа в M1 упирается в объём размеченных объявлений: на отложенных данных появились ложные отказы честных объявлений, поэтому автоматический отказ в M1 рекомендуется включать только после калибровки на реальном потоке.</w:t>
      </w:r>
    </w:p>
    <w:p>
      <w:r>
        <w:br w:type="page"/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8. Возникшие проблемы и их решения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Часть проблем — ошибки измерения, дававшие правдоподобные, но неверные цифры. Такие случаи опаснее явных сбоев: они не падают.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8.1. Инфраструктура и совместимость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46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Проблема</w:t>
            </w:r>
          </w:p>
        </w:tc>
        <w:tc>
          <w:tcPr>
            <w:tcW w:type="dxa" w:w="47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Решение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Загрузка весов с Hugging Face зависала на нуле байт: процесс жив, файл не растёт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Причина в транспортном бэкенде xet. Отключён переменной HF_HUB_DISABLE_XET=1, загрузка пошла по обычному HTTP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Библиотека datasets версии 4 перестала поддерживать датасеты со скриптами загрузки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Выбраны репозитории, хранящие данные в формате parquet; наличие parquet-файлов проверяется до скачивания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Хранилище fast.ai недоступно из сети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Тот же датасет взят из зеркала на Hugging Face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 Transformers версии 5 метод получения эмбеддингов возвращает объект, а не тензор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Нужное поле — pooler_output. Корректность проверена сверкой с выходом полного прохода модели: совпадение до седьмого знака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Загрузка второй языковой модели для сравнения зависла на 4,1 ГБ из 4,9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Вместо модели того же размера другого семейства взята модель меньшего размера того же семейства. Эксперимент стал полезнее: вопрос «окупается ли размер» информативнее вопроса «какой вендор лучше»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Оболочка zsh не разбивает переменную на аргументы, и цикл запуска прогонов молча ничего не выполнял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Команды запускаются явно, без подстановки строки аргументов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Тестовые данные для изображений и видео не попадали в репозиторий, и на чистой копии оценка не воспроизводилась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Добавлены скрипты загрузки Imagenette и подготовки кадров для роликов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8.2. Ошибки измерения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46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Проблема</w:t>
            </w:r>
          </w:p>
        </w:tc>
        <w:tc>
          <w:tcPr>
            <w:tcW w:type="dxa" w:w="47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Решение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Общий модуль замеров сообщал устройство «GPU» для модулей, фактически работающих на процессоре: брал доступное в системе, а не используемое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Фактическое устройство передаётся в замер явно; все затронутые измерения перепроведены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Память под языковую модель измерялась по процессу с именем ollama и показывала 41 МБ вместо 4,5 ГБ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Веса держит дочерний процесс llama-server, а не управляющий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После исправления замер стал суммировать все такие процессы и приписал модели на 1,9 ГБ семь гигабайт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Сервер держит модель в памяти ещё пять минут после запроса, поэтому при сравнении двух моделей в памяти были обе. Теперь перед замером все модели выгружаются, размер берётся из служебного эндпоинта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Функция распознавания речи возвращает генератор: замер времени показывал бы микросекунды вместо реальной работы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Результат явно материализуется внутри замеряемого участка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Пороги подбирались на выборке с долей нарушений 17 % и 50 %, тогда как в эксплуатации ожидается 5 %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Точность пересчитывается на ожидаемую долю аналитически через доли верных и ложных срабатываний — без выбрасывания размеченных данных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Пороги текста подбирались и проверялись на одних и тех же 200 примерах, оценка была завышена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Добавлена кросс-валидация; она показала, что требование к точности на новых данных не подтверждается (раздел 5.1)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Метрика подмены категории для фото считала подмену пойманной при любом предсказании, кроме самой подменной категории, без порога уверенности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Метрика считается той же функцией решения, что работает в эксплуатации, с разбивкой по трём корзинам и точностью отказа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Уровни шума в аудио назывались по децибелам, но задавались амплитудой генератора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Фактическое отношение сигнал/шум измерено по готовым файлам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8.3. Содержательные проблемы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446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Проблема</w:t>
            </w:r>
          </w:p>
        </w:tc>
        <w:tc>
          <w:tcPr>
            <w:tcW w:type="dxa" w:w="47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Решение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У модулей фото и видео были собственные списки категорий, противоречившие друг другу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Введён единый справочник. Побочный эффект: стало видно, что видеомодуль способен проверить только 16 категорий из 23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Категории «Автомобили» и «Спецтехника» были слиты, мусоровоз подтверждался как легковой автомобиль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Категории разделены по классам детектора; обнаружение подмены выросло с 91,7 % до 100 %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Выбранная для текста модель оказалась слепа к угрозам и презрению. Обнаружено только после расширения тестового набора с 60 до 200 примеров с разбивкой по видам нарушений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Решение передано модели с лучшим покрытием, разбивка по видам нарушений оставлена за лёгкой моделью — каскад с ленивой загрузкой второй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Ленивая загрузка второй модели в HTTP-сервисе давала 1,8 с на первом запросе с нарушением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 сервисе обе модели загружаются и прогреваются при старте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Выбор максимума по видам нарушений всегда что-нибудь возвращал: голова «опасный контент» срабатывала даже на текстах, которые модель считает чистыми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Введён порог уверенности для объяснения. Ниже него система сообщает, что вид нарушения не определён, вместо того чтобы назвать выдуманную причину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Два требования ТЗ оказались несовместимы: «поймать 95 % нарушений» и «не более 20 % потока на ручную проверку»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Построена кривая размена, рабочая точка выбрана по цене ошибки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При расхождении вердикта LLM с правилом объяснение для продавца описывало бы не тот вердикт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Объяснение запрашивается повторно с вычисленным правилом вердиктом</w:t>
            </w:r>
          </w:p>
        </w:tc>
      </w:tr>
      <w:tr>
        <w:tc>
          <w:tcPr>
            <w:tcW w:type="dxa" w:w="446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Класс COCO «спортивный мяч» не покрывает мячи для гольфа</w:t>
            </w:r>
          </w:p>
        </w:tc>
        <w:tc>
          <w:tcPr>
            <w:tcW w:type="dxa" w:w="4748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Ограничение зафиксировано в справочнике и в отчёте; категории без надёжного покрытия помечены как непроверяемые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9. Выводы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9.1. Что подтвердилось на практике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Готовые модели решают прикладные задачи без обучения. </w:t>
      </w:r>
      <w:r>
        <w:rPr>
          <w:rFonts w:ascii="Times New Roman" w:hAnsi="Times New Roman" w:cs="Times New Roman"/>
          <w:b w:val="0"/>
          <w:i w:val="0"/>
          <w:sz w:val="24"/>
        </w:rPr>
        <w:t>Пять содержательных задач закрыты предобученными весами: от детектора на 5 МБ до языковой модели на 3 млрд параметров.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Тестовый набор определяет, что вы увидите. </w:t>
      </w:r>
      <w:r>
        <w:rPr>
          <w:rFonts w:ascii="Times New Roman" w:hAnsi="Times New Roman" w:cs="Times New Roman"/>
          <w:b w:val="0"/>
          <w:i w:val="0"/>
          <w:sz w:val="24"/>
        </w:rPr>
        <w:t>Пока доменный набор для текста состоял из 60 примеров «обычные объявления против грубых», лёгкая модель показывала ROC-AUC 0,95 и выглядела достаточной. Как только добавились угрозы без брани, презрение и законные резкие формулировки, её показатель упал до 0,81, а у тяжёлой остался 0,94. Модели не изменились — изменился набор.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Оценка на данных подбора завышена. </w:t>
      </w:r>
      <w:r>
        <w:rPr>
          <w:rFonts w:ascii="Times New Roman" w:hAnsi="Times New Roman" w:cs="Times New Roman"/>
          <w:b w:val="0"/>
          <w:i w:val="0"/>
          <w:sz w:val="24"/>
        </w:rPr>
        <w:t>Пороги текста, подобранные на 200 примерах, давали точность отказа 1,00; кросс-валидация показала 0,61 в пересчёте на поток. Для порогов в области сотых долей двухсот примеров мало.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Модель детектирует то, что видела, а не то, что названо в её метках. </w:t>
      </w:r>
      <w:r>
        <w:rPr>
          <w:rFonts w:ascii="Times New Roman" w:hAnsi="Times New Roman" w:cs="Times New Roman"/>
          <w:b w:val="0"/>
          <w:i w:val="0"/>
          <w:sz w:val="24"/>
        </w:rPr>
        <w:t>У лёгкой модели есть голова «угроза», но на фразе «найду и проблемы будут» она выдаёт ноль. Наличие метки в конфигурации ничего не гарантирует.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Правильная метрика важнее хорошей модели. </w:t>
      </w:r>
      <w:r>
        <w:rPr>
          <w:rFonts w:ascii="Times New Roman" w:hAnsi="Times New Roman" w:cs="Times New Roman"/>
          <w:b w:val="0"/>
          <w:i w:val="0"/>
          <w:sz w:val="24"/>
        </w:rPr>
        <w:t>В модуле аудио рост ошибки распознавания в 3,0 раза при умеренном шуме не снизил согласованность вердиктов, зато при сильном шуме отдельные ошибки меняли вердикт на противоположный. Измеряй мы только ошибку распознавания — этого не было бы видно.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Крупная модель окупается не всегда. </w:t>
      </w:r>
      <w:r>
        <w:rPr>
          <w:rFonts w:ascii="Times New Roman" w:hAnsi="Times New Roman" w:cs="Times New Roman"/>
          <w:b w:val="0"/>
          <w:i w:val="0"/>
          <w:sz w:val="24"/>
        </w:rPr>
        <w:t>Однозначно окупилась только в модуле текста; в аудио и видео — лишь в тяжёлых условиях, в LLM меньшая модель лучше подошла под задачу (раздел 6).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Инженерная оптимизация может стоить дороже железа. </w:t>
      </w:r>
      <w:r>
        <w:rPr>
          <w:rFonts w:ascii="Times New Roman" w:hAnsi="Times New Roman" w:cs="Times New Roman"/>
          <w:b w:val="0"/>
          <w:i w:val="0"/>
          <w:sz w:val="24"/>
        </w:rPr>
        <w:t>Батчинг ускоряет в 2,6–3,7 раза, а переход на GPU — в 1,5–2,1. Требовать ускоритель там, где достаточно накопить пачку запросов, — дорогая ошибка.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Требования могут оказаться несовместимыми, и это нормальный результат. </w:t>
      </w:r>
      <w:r>
        <w:rPr>
          <w:rFonts w:ascii="Times New Roman" w:hAnsi="Times New Roman" w:cs="Times New Roman"/>
          <w:b w:val="0"/>
          <w:i w:val="0"/>
          <w:sz w:val="24"/>
        </w:rPr>
        <w:t>Правильный ответ — не подкручивать метрику, а предъявить кривую размена и выбрать точку по цене ошибки.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9.2. Ограничения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293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Что</w:t>
            </w:r>
          </w:p>
        </w:tc>
        <w:tc>
          <w:tcPr>
            <w:tcW w:type="dxa" w:w="62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В чём ограничение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Текст, публичный корпус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модели обучались на данных того же происхождения — оценка сверху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Текст, доменный набор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200 примеров, составлены автором: стилистика однороднее реальной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Текст, пороги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при кросс-валидации точность отказа 0,61 в пересчёте на поток вместо требуемых 0,95; нужна калибровка на реальных объявлениях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Изображения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подменная категория визуально далека от истинной; подмена на близкую категорию не измерялась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Аудио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синтезированная речь чище живой, ошибка занижена; int8 не сравнивался с float32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Видео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ролики собраны из фотографий трёх классов; 7 категорий из 23 не проверяются</w:t>
            </w:r>
          </w:p>
        </w:tc>
      </w:tr>
      <w:tr>
        <w:tc>
          <w:tcPr>
            <w:tcW w:type="dxa" w:w="293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Языковая модель</w:t>
            </w:r>
          </w:p>
        </w:tc>
        <w:tc>
          <w:tcPr>
            <w:tcW w:type="dxa" w:w="628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16 синтетических кейсов; качество текста проверялось только формальными правилами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9.3. Направления доработки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Собрать доменный набор для текста из реальных объявлений с естественной долей нарушений и перекалибровать пороги.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Записать живые голосовые сообщения и видеообзоры вместо синтезированных.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Добавить в оценку фото и видео подмену на близкую категорию.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Проверить whisper-medium и yolo11m: окупается ли рост качества замедлением.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 w:val="0"/>
          <w:i w:val="0"/>
          <w:sz w:val="24"/>
        </w:rPr>
        <w:t>Сравнить Ollama с MLX — нативный для Apple Silicon рантайм.</w:t>
      </w:r>
    </w:p>
    <w:p>
      <w:r>
        <w:br w:type="page"/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10. Процесс разработки с ИИ-агентом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Работа выполнялась в режиме агентной разработки. Ниже описаны инструменты, модель, пайплайн и расход ресурсов.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10.1. Сетап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237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Компонент</w:t>
            </w:r>
          </w:p>
        </w:tc>
        <w:tc>
          <w:tcPr>
            <w:tcW w:type="dxa" w:w="684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Что использовалось</w:t>
            </w:r>
          </w:p>
        </w:tc>
      </w:tr>
      <w:tr>
        <w:tc>
          <w:tcPr>
            <w:tcW w:type="dxa" w:w="23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Агент</w:t>
            </w:r>
          </w:p>
        </w:tc>
        <w:tc>
          <w:tcPr>
            <w:tcW w:type="dxa" w:w="68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Claude Code, десктопное приложение</w:t>
            </w:r>
          </w:p>
        </w:tc>
      </w:tr>
      <w:tr>
        <w:tc>
          <w:tcPr>
            <w:tcW w:type="dxa" w:w="23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Модель</w:t>
            </w:r>
          </w:p>
        </w:tc>
        <w:tc>
          <w:tcPr>
            <w:tcW w:type="dxa" w:w="68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Claude Opus 5</w:t>
            </w:r>
          </w:p>
        </w:tc>
      </w:tr>
      <w:tr>
        <w:tc>
          <w:tcPr>
            <w:tcW w:type="dxa" w:w="23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Инструменты агента</w:t>
            </w:r>
          </w:p>
        </w:tc>
        <w:tc>
          <w:tcPr>
            <w:tcW w:type="dxa" w:w="68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чтение и правка файлов, запуск команд оболочки, фоновые задачи для долгих загрузок, панель браузера для проверки документов, скилл генерации .docx</w:t>
            </w:r>
          </w:p>
        </w:tc>
      </w:tr>
      <w:tr>
        <w:tc>
          <w:tcPr>
            <w:tcW w:type="dxa" w:w="23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Среда</w:t>
            </w:r>
          </w:p>
        </w:tc>
        <w:tc>
          <w:tcPr>
            <w:tcW w:type="dxa" w:w="68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macOS 26.6, Apple M4 Pro, Python 3.12 в изолированном окружении</w:t>
            </w:r>
          </w:p>
        </w:tc>
      </w:tr>
      <w:tr>
        <w:tc>
          <w:tcPr>
            <w:tcW w:type="dxa" w:w="2374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Контроль версий</w:t>
            </w:r>
          </w:p>
        </w:tc>
        <w:tc>
          <w:tcPr>
            <w:tcW w:type="dxa" w:w="6842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git, репозиторий создавался вручную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10.2. Расход ресурсов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363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558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Размер контекста сессии</w:t>
            </w:r>
          </w:p>
        </w:tc>
        <w:tc>
          <w:tcPr>
            <w:tcW w:type="dxa" w:w="558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445 065 токенов, 45 % окна в 1 млн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Из них переписка</w:t>
            </w:r>
          </w:p>
        </w:tc>
        <w:tc>
          <w:tcPr>
            <w:tcW w:type="dxa" w:w="558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381 161 токен (86 %)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Определения инструментов</w:t>
            </w:r>
          </w:p>
        </w:tc>
        <w:tc>
          <w:tcPr>
            <w:tcW w:type="dxa" w:w="558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52 846 токенов</w:t>
            </w:r>
          </w:p>
        </w:tc>
      </w:tr>
      <w:tr>
        <w:tc>
          <w:tcPr>
            <w:tcW w:type="dxa" w:w="363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Расход тарифного плана</w:t>
            </w:r>
          </w:p>
        </w:tc>
        <w:tc>
          <w:tcPr>
            <w:tcW w:type="dxa" w:w="558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17 % пятичасового лимита, 3 % недельного (план Pro)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Важная оговорка: 445 тысяч токенов — это размер контекста на конец работы, а не суммарно оплаченные токены. Кумулятивный расход выше, поскольку контекст пересылается на каждом шаге; реальное потребление отражают проценты тарифного плана.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10.3. Пайплайн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Работа шла итерациями «сформулировать — реализовать — измерить — пересмотреть», а не одним проходом. Характерные шаги: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Постановка. </w:t>
      </w:r>
      <w:r>
        <w:rPr>
          <w:rFonts w:ascii="Times New Roman" w:hAnsi="Times New Roman" w:cs="Times New Roman"/>
          <w:b w:val="0"/>
          <w:i w:val="0"/>
          <w:sz w:val="24"/>
        </w:rPr>
        <w:t>Первая версия плана начиналась с выбора моделей; это было отвергнуто и переделано в правильном порядке: прикладная задача, затем ТЗ с критериями, затем модели и только потом метрики.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Реализация модуля. </w:t>
      </w:r>
      <w:r>
        <w:rPr>
          <w:rFonts w:ascii="Times New Roman" w:hAnsi="Times New Roman" w:cs="Times New Roman"/>
          <w:b w:val="0"/>
          <w:i w:val="0"/>
          <w:sz w:val="24"/>
        </w:rPr>
        <w:t>Сначала скрипт инференса с проверкой на одном примере, затем скрипт оценки с сохранением метрик в JSON. Долгие загрузки моделей и датасетов выносились в фоновые задачи, чтобы писать код параллельно.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Проверка. </w:t>
      </w:r>
      <w:r>
        <w:rPr>
          <w:rFonts w:ascii="Times New Roman" w:hAnsi="Times New Roman" w:cs="Times New Roman"/>
          <w:b w:val="0"/>
          <w:i w:val="0"/>
          <w:sz w:val="24"/>
        </w:rPr>
        <w:t>Каждый модуль прогонялся на реальных данных сразу после написания. Это и выявляло проблемы из раздела 8 — например, расхождение API в новой версии библиотеки обнаружилось на первом же запуске.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Пересмотр. </w:t>
      </w:r>
      <w:r>
        <w:rPr>
          <w:rFonts w:ascii="Times New Roman" w:hAnsi="Times New Roman" w:cs="Times New Roman"/>
          <w:b w:val="0"/>
          <w:i w:val="0"/>
          <w:sz w:val="24"/>
        </w:rPr>
        <w:t>Расширение тестового набора для текста изменило вывод по модулю и потребовало переписать его реализацию на каскад из двух моделей. Отдельное ревью готовой работы нашло завышенную оценку порогов и упрощённую метрику подмены — после исправления выводы по M1 и M5 стали осторожнее. Агентная разработка даёт скорость, но проверять выводы всё равно приходится данными.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Отчётность. </w:t>
      </w:r>
      <w:r>
        <w:rPr>
          <w:rFonts w:ascii="Times New Roman" w:hAnsi="Times New Roman" w:cs="Times New Roman"/>
          <w:b w:val="0"/>
          <w:i w:val="0"/>
          <w:sz w:val="24"/>
        </w:rPr>
        <w:t>Отчёт генерируется скриптом, который читает измеренные значения из сохранённых метрик, поэтому после перезапуска оценки он пересобирается без ручной правки.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10.4. Что оказалось трудным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Все технические трудности перечислены в разделе 8, и большинство из них — именно трудности агентной работы. Отдельно стоит выделить два класса: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Молчаливые ошибки измерения. </w:t>
      </w:r>
      <w:r>
        <w:rPr>
          <w:rFonts w:ascii="Times New Roman" w:hAnsi="Times New Roman" w:cs="Times New Roman"/>
          <w:b w:val="0"/>
          <w:i w:val="0"/>
          <w:sz w:val="24"/>
        </w:rPr>
        <w:t>Замер памяти языковой модели дважды подряд выдавал правдоподобные, но неверные цифры — сначала в сто раз меньше, затем втрое больше. Ни один из вариантов не вызывал ошибку, и заметить это можно было только сверкой с ожидаемым порядком величины.</w:t>
      </w:r>
    </w:p>
    <w:p>
      <w:pPr>
        <w:pStyle w:val="ListBullet"/>
        <w:spacing w:after="60" w:line="276" w:lineRule="auto"/>
      </w:pPr>
      <w:r>
        <w:rPr>
          <w:rFonts w:ascii="Times New Roman" w:hAnsi="Times New Roman" w:cs="Times New Roman"/>
          <w:b/>
          <w:i w:val="0"/>
          <w:sz w:val="24"/>
        </w:rPr>
        <w:t xml:space="preserve">Смена API в свежих версиях библиотек. </w:t>
      </w:r>
      <w:r>
        <w:rPr>
          <w:rFonts w:ascii="Times New Roman" w:hAnsi="Times New Roman" w:cs="Times New Roman"/>
          <w:b w:val="0"/>
          <w:i w:val="0"/>
          <w:sz w:val="24"/>
        </w:rPr>
        <w:t>Два случая: изменившийся тип возвращаемого значения и удалённая поддержка части датасетов. Оба решались чтением фактического поведения, а не документации.</w:t>
      </w:r>
    </w:p>
    <w:p>
      <w:pPr>
        <w:keepNext/>
        <w:spacing w:before="400" w:after="200"/>
      </w:pPr>
      <w:r>
        <w:rPr>
          <w:rFonts w:ascii="Arial" w:hAnsi="Arial" w:cs="Arial"/>
          <w:b/>
          <w:i w:val="0"/>
          <w:color w:val="1F3A5F"/>
          <w:sz w:val="32"/>
        </w:rPr>
        <w:t>11. Репозиторий</w:t>
      </w:r>
    </w:p>
    <w:p>
      <w:pPr>
        <w:spacing w:after="12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https://github.com/Mapc27/devops-prime-era-1task</w:t>
      </w: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11.1. Состав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SPEC.md                техническое задание с критериями приёмки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README.md              обзор проекта и инструкции запуска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catalog.json           единый справочник категорий для M2 и M4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requirements.txt       прямые зависимости с зафиксированными версиями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requirements.lock.txt  полный слепок окружения (92 пакета)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common/bench.py        единый модуль замеров для всех модулей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m1_text/               текст:  predict / evaluate / api / bench_api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m2_image/              фото:   predict / evaluate / download_data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m3_audio/              аудио:  transcribe / evaluate / make_testset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m4_video/              видео:  detect_video / evaluate / make_testset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m5_llm/                LLM:    verdict / benchmark / make_cases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report/metrics/        машинные результаты всех прогонов (JSON)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report/img/            графики, схемы и скриншоты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report/docx/           этот отчёт (.docx и .pdf)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report/make_docx.py    сборка отчёта из измеренных метрик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11.2. Установка и запуск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brew install python@3.12 ffmpeg ollama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python3.12 -m venv .venv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.venv/bin/pip install -r requirements.txt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ollama serve                     # в отдельном терминале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ollama pull qwen2.5:3b-instruct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# текст: инференс, метрики, HTTP-сервис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m1_text/predict.py --text "Продам гараж, документы готовы"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m1_text/evaluate.py --dataset m1_text/data/samples.csv \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 xml:space="preserve">    --prior 0.05 --target-recall 0.85 --cv 5 --tag domain_final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.venv/bin/uvicorn m1_text.api:app --port 8000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# данные для фото и видео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m2_image/download_data.py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m4_video/prepare_frames.py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m4_video/make_testset.py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# изображение, аудио, видео, языковая модель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m2_image/evaluate.py --limit 500 --perf-devices mps cpu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m3_audio/evaluate.py --sizes tiny base small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m4_video/evaluate.py --models yolo11n.pt yolo11s.pt \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 xml:space="preserve">    --devices mps cpu --strides 1 5 10 15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m5_llm/benchmark.py \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 xml:space="preserve">    --models qwen2.5:7b-instruct qwen2.5:3b-instruct --repeats 3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# отчёт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report/make_diagram.py</w:t>
      </w:r>
    </w:p>
    <w:p>
      <w:pPr>
        <w:spacing w:after="0" w:before="0" w:line="240" w:lineRule="auto"/>
        <w:ind w:left="432"/>
      </w:pPr>
      <w:r>
        <w:rPr>
          <w:rFonts w:ascii="Courier New" w:hAnsi="Courier New" w:cs="Courier New"/>
          <w:b w:val="0"/>
          <w:i w:val="0"/>
          <w:sz w:val="19"/>
        </w:rPr>
        <w:t>.venv/bin/python report/make_docx.py</w:t>
      </w:r>
    </w:p>
    <w:p>
      <w:pPr>
        <w:spacing w:after="80"/>
      </w:pPr>
    </w:p>
    <w:p>
      <w:pPr>
        <w:keepNext/>
        <w:spacing w:before="280" w:after="120"/>
      </w:pPr>
      <w:r>
        <w:rPr>
          <w:rFonts w:ascii="Arial" w:hAnsi="Arial" w:cs="Arial"/>
          <w:b/>
          <w:i w:val="0"/>
          <w:color w:val="1F3A5F"/>
          <w:sz w:val="26"/>
        </w:rPr>
        <w:t>11.3. Открытость стека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rPr>
          <w:tblHeader w:val="true"/>
        </w:trPr>
        <w:tc>
          <w:tcPr>
            <w:tcW w:type="dxa" w:w="586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Компонент</w:t>
            </w:r>
          </w:p>
        </w:tc>
        <w:tc>
          <w:tcPr>
            <w:tcW w:type="dxa" w:w="335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Arial" w:hAnsi="Arial" w:cs="Arial"/>
                <w:b/>
                <w:i w:val="0"/>
                <w:sz w:val="20"/>
              </w:rPr>
              <w:t>Лицензия</w:t>
            </w:r>
          </w:p>
        </w:tc>
      </w:tr>
      <w:tr>
        <w:tc>
          <w:tcPr>
            <w:tcW w:type="dxa" w:w="586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Hugging Face Transformers, PyTorch, Ultralytics</w:t>
            </w:r>
          </w:p>
        </w:tc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Apache 2.0 / BSD / AGPL</w:t>
            </w:r>
          </w:p>
        </w:tc>
      </w:tr>
      <w:tr>
        <w:tc>
          <w:tcPr>
            <w:tcW w:type="dxa" w:w="586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faster-whisper, CTranslate2, Ollama, llama.cpp</w:t>
            </w:r>
          </w:p>
        </w:tc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MIT</w:t>
            </w:r>
          </w:p>
        </w:tc>
      </w:tr>
      <w:tr>
        <w:tc>
          <w:tcPr>
            <w:tcW w:type="dxa" w:w="586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Модели: rubert-tiny-toxicity, russian_toxicity_classifier, CLIP, Whisper, YOLO11, Qwen2.5</w:t>
            </w:r>
          </w:p>
        </w:tc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открытые веса</w:t>
            </w:r>
          </w:p>
        </w:tc>
      </w:tr>
      <w:tr>
        <w:tc>
          <w:tcPr>
            <w:tcW w:type="dxa" w:w="5865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Датасеты: публичный корпус русских комментариев, Imagenette</w:t>
            </w:r>
          </w:p>
        </w:tc>
        <w:tc>
          <w:tcPr>
            <w:tcW w:type="dxa" w:w="3351"/>
          </w:tcPr>
          <w:p>
            <w:pPr>
              <w:spacing w:after="40" w:before="40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открытые наборы данных</w:t>
            </w:r>
          </w:p>
        </w:tc>
      </w:tr>
    </w:tbl>
    <w:p>
      <w:pPr>
        <w:spacing w:after="80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Платные подписки и облачные API не использовались, все вычисления выполняются локально.</w:t>
      </w:r>
    </w:p>
    <w:sectPr w:rsidR="00FC693F" w:rsidRPr="0006063C" w:rsidSect="00034616">
      <w:footerReference w:type="default" r:id="rId9"/>
      <w:pgSz w:w="11909" w:h="16834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