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ZET-5 Full Data Dictionary</w:t>
      </w:r>
    </w:p>
    <w:p>
      <w:r>
        <w:t>This document outlines all persisted data schemas (stored in localStorage) and active telemetry flow variables used in the ZET-5 smart energy tracking system.</w:t>
      </w:r>
    </w:p>
    <w:p>
      <w:pPr>
        <w:pStyle w:val="Heading3"/>
      </w:pPr>
      <w:r>
        <w:t>1. Key: zet5_setup (Onboarding Setup Configuration)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 / Format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tokenData.kwh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&gt; 0, Units: kWh</w:t>
            </w:r>
          </w:p>
        </w:tc>
        <w:tc>
          <w:tcPr>
            <w:tcW w:type="dxa" w:w="2160"/>
          </w:tcPr>
          <w:p>
            <w:r>
              <w:t>Total prepaid electricity units purchased.</w:t>
            </w:r>
          </w:p>
        </w:tc>
      </w:tr>
      <w:tr>
        <w:tc>
          <w:tcPr>
            <w:tcW w:type="dxa" w:w="2160"/>
          </w:tcPr>
          <w:p>
            <w:r>
              <w:t>tokenData.amountPaid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&gt; 0, Currency (USD/ZWL)</w:t>
            </w:r>
          </w:p>
        </w:tc>
        <w:tc>
          <w:tcPr>
            <w:tcW w:type="dxa" w:w="2160"/>
          </w:tcPr>
          <w:p>
            <w:r>
              <w:t>Cost of the prepaid token transaction.</w:t>
            </w:r>
          </w:p>
        </w:tc>
      </w:tr>
      <w:tr>
        <w:tc>
          <w:tcPr>
            <w:tcW w:type="dxa" w:w="2160"/>
          </w:tcPr>
          <w:p>
            <w:r>
              <w:t>tokenData.purchaseDate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ISO-8601 Timestamp</w:t>
            </w:r>
          </w:p>
        </w:tc>
        <w:tc>
          <w:tcPr>
            <w:tcW w:type="dxa" w:w="2160"/>
          </w:tcPr>
          <w:p>
            <w:r>
              <w:t>Date and time the prepaid token was purchased and activated.</w:t>
            </w:r>
          </w:p>
        </w:tc>
      </w:tr>
      <w:tr>
        <w:tc>
          <w:tcPr>
            <w:tcW w:type="dxa" w:w="2160"/>
          </w:tcPr>
          <w:p>
            <w:r>
              <w:t>durationGoal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&gt; 0, Units: Days (default: 21)</w:t>
            </w:r>
          </w:p>
        </w:tc>
        <w:tc>
          <w:tcPr>
            <w:tcW w:type="dxa" w:w="2160"/>
          </w:tcPr>
          <w:p>
            <w:r>
              <w:t>Target number of days the prepaid token is expected to last.</w:t>
            </w:r>
          </w:p>
        </w:tc>
      </w:tr>
      <w:tr>
        <w:tc>
          <w:tcPr>
            <w:tcW w:type="dxa" w:w="2160"/>
          </w:tcPr>
          <w:p>
            <w:r>
              <w:t>sensorNames</w:t>
            </w:r>
          </w:p>
        </w:tc>
        <w:tc>
          <w:tcPr>
            <w:tcW w:type="dxa" w:w="2160"/>
          </w:tcPr>
          <w:p>
            <w:r>
              <w:t>Array [5]</w:t>
            </w:r>
          </w:p>
        </w:tc>
        <w:tc>
          <w:tcPr>
            <w:tcW w:type="dxa" w:w="2160"/>
          </w:tcPr>
          <w:p>
            <w:r>
              <w:t>Strings (Max 20 chars)</w:t>
            </w:r>
          </w:p>
        </w:tc>
        <w:tc>
          <w:tcPr>
            <w:tcW w:type="dxa" w:w="2160"/>
          </w:tcPr>
          <w:p>
            <w:r>
              <w:t>Custom user-defined names for the 5 current sensing channels.</w:t>
            </w:r>
          </w:p>
        </w:tc>
      </w:tr>
      <w:tr>
        <w:tc>
          <w:tcPr>
            <w:tcW w:type="dxa" w:w="2160"/>
          </w:tcPr>
          <w:p>
            <w:r>
              <w:t>calibrationStart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Epoch Milliseconds</w:t>
            </w:r>
          </w:p>
        </w:tc>
        <w:tc>
          <w:tcPr>
            <w:tcW w:type="dxa" w:w="2160"/>
          </w:tcPr>
          <w:p>
            <w:r>
              <w:t>Timestamp of the start of the 7-day baseline learning phase.</w:t>
            </w:r>
          </w:p>
        </w:tc>
      </w:tr>
      <w:tr>
        <w:tc>
          <w:tcPr>
            <w:tcW w:type="dxa" w:w="2160"/>
          </w:tcPr>
          <w:p>
            <w:r>
              <w:t>notifyThreshold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Units: kWh (default: 50)</w:t>
            </w:r>
          </w:p>
        </w:tc>
        <w:tc>
          <w:tcPr>
            <w:tcW w:type="dxa" w:w="2160"/>
          </w:tcPr>
          <w:p>
            <w:r>
              <w:t>Prepaid balance level below which Smart Advice alerts are triggered.</w:t>
            </w:r>
          </w:p>
        </w:tc>
      </w:tr>
    </w:tbl>
    <w:p/>
    <w:p>
      <w:pPr>
        <w:pStyle w:val="Heading3"/>
      </w:pPr>
      <w:r>
        <w:t>2. Key: zet5_prediction_model (RHS Predictive Model State)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 / Format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hourlySignature</w:t>
            </w:r>
          </w:p>
        </w:tc>
        <w:tc>
          <w:tcPr>
            <w:tcW w:type="dxa" w:w="2160"/>
          </w:tcPr>
          <w:p>
            <w:r>
              <w:t>Array [24]</w:t>
            </w:r>
          </w:p>
        </w:tc>
        <w:tc>
          <w:tcPr>
            <w:tcW w:type="dxa" w:w="2160"/>
          </w:tcPr>
          <w:p>
            <w:r>
              <w:t>Float, Units: kWh</w:t>
            </w:r>
          </w:p>
        </w:tc>
        <w:tc>
          <w:tcPr>
            <w:tcW w:type="dxa" w:w="2160"/>
          </w:tcPr>
          <w:p>
            <w:r>
              <w:t>The trained expected active consumption profile for each hour of the day (00:00 - 23:00).</w:t>
            </w:r>
          </w:p>
        </w:tc>
      </w:tr>
      <w:tr>
        <w:tc>
          <w:tcPr>
            <w:tcW w:type="dxa" w:w="2160"/>
          </w:tcPr>
          <w:p>
            <w:r>
              <w:t>hourlyAccumulator</w:t>
            </w:r>
          </w:p>
        </w:tc>
        <w:tc>
          <w:tcPr>
            <w:tcW w:type="dxa" w:w="2160"/>
          </w:tcPr>
          <w:p>
            <w:r>
              <w:t>Array [24]</w:t>
            </w:r>
          </w:p>
        </w:tc>
        <w:tc>
          <w:tcPr>
            <w:tcW w:type="dxa" w:w="2160"/>
          </w:tcPr>
          <w:p>
            <w:r>
              <w:t>Float, Units: kWh</w:t>
            </w:r>
          </w:p>
        </w:tc>
        <w:tc>
          <w:tcPr>
            <w:tcW w:type="dxa" w:w="2160"/>
          </w:tcPr>
          <w:p>
            <w:r>
              <w:t>Accumulates active consumption readings during the current hour.</w:t>
            </w:r>
          </w:p>
        </w:tc>
      </w:tr>
      <w:tr>
        <w:tc>
          <w:tcPr>
            <w:tcW w:type="dxa" w:w="2160"/>
          </w:tcPr>
          <w:p>
            <w:r>
              <w:t>sampleCount</w:t>
            </w:r>
          </w:p>
        </w:tc>
        <w:tc>
          <w:tcPr>
            <w:tcW w:type="dxa" w:w="2160"/>
          </w:tcPr>
          <w:p>
            <w:r>
              <w:t>Array [24]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Ticker sample counter used to calculate hourly average upon hour boundary crossing.</w:t>
            </w:r>
          </w:p>
        </w:tc>
      </w:tr>
      <w:tr>
        <w:tc>
          <w:tcPr>
            <w:tcW w:type="dxa" w:w="2160"/>
          </w:tcPr>
          <w:p>
            <w:r>
              <w:t>lastModelUpdate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Epoch Milliseconds</w:t>
            </w:r>
          </w:p>
        </w:tc>
        <w:tc>
          <w:tcPr>
            <w:tcW w:type="dxa" w:w="2160"/>
          </w:tcPr>
          <w:p>
            <w:r>
              <w:t>Timestamp of the last model write/sample update.</w:t>
            </w:r>
          </w:p>
        </w:tc>
      </w:tr>
    </w:tbl>
    <w:p/>
    <w:p>
      <w:pPr>
        <w:pStyle w:val="Heading3"/>
      </w:pPr>
      <w:r>
        <w:t>3. Key: zet5_daily_averages (Historical Daily Averages Database)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 / Format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YYYY-MM-DD</w:t>
            </w:r>
          </w:p>
        </w:tc>
        <w:tc>
          <w:tcPr>
            <w:tcW w:type="dxa" w:w="2160"/>
          </w:tcPr>
          <w:p>
            <w:r>
              <w:t>Date of the historical entry (stores up to 90 days).</w:t>
            </w:r>
          </w:p>
        </w:tc>
      </w:tr>
      <w:tr>
        <w:tc>
          <w:tcPr>
            <w:tcW w:type="dxa" w:w="2160"/>
          </w:tcPr>
          <w:p>
            <w:r>
              <w:t>sensors</w:t>
            </w:r>
          </w:p>
        </w:tc>
        <w:tc>
          <w:tcPr>
            <w:tcW w:type="dxa" w:w="2160"/>
          </w:tcPr>
          <w:p>
            <w:r>
              <w:t>Array [5]</w:t>
            </w:r>
          </w:p>
        </w:tc>
        <w:tc>
          <w:tcPr>
            <w:tcW w:type="dxa" w:w="2160"/>
          </w:tcPr>
          <w:p>
            <w:r>
              <w:t>Float, Units: Amperes (A)</w:t>
            </w:r>
          </w:p>
        </w:tc>
        <w:tc>
          <w:tcPr>
            <w:tcW w:type="dxa" w:w="2160"/>
          </w:tcPr>
          <w:p>
            <w:r>
              <w:t>Average current draw recorded for each sensor channel over the entire 24h day.</w:t>
            </w:r>
          </w:p>
        </w:tc>
      </w:tr>
      <w:tr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&gt; 0</w:t>
            </w:r>
          </w:p>
        </w:tc>
        <w:tc>
          <w:tcPr>
            <w:tcW w:type="dxa" w:w="2160"/>
          </w:tcPr>
          <w:p>
            <w:r>
              <w:t>Total samples collected during the day (for calculating mathematical average).</w:t>
            </w:r>
          </w:p>
        </w:tc>
      </w:tr>
    </w:tbl>
    <w:p/>
    <w:p>
      <w:pPr>
        <w:pStyle w:val="Heading3"/>
      </w:pPr>
      <w:r>
        <w:t>4. Key: zet5_profiles (Appliance Profile Attributes)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 / Format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String (Max 30 chars)</w:t>
            </w:r>
          </w:p>
        </w:tc>
        <w:tc>
          <w:tcPr>
            <w:tcW w:type="dxa" w:w="2160"/>
          </w:tcPr>
          <w:p>
            <w:r>
              <w:t>Name of the appliance mapped to the sensor channel.</w:t>
            </w:r>
          </w:p>
        </w:tc>
      </w:tr>
      <w:tr>
        <w:tc>
          <w:tcPr>
            <w:tcW w:type="dxa" w:w="2160"/>
          </w:tcPr>
          <w:p>
            <w:r>
              <w:t>base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Units: Amperes (A)</w:t>
            </w:r>
          </w:p>
        </w:tc>
        <w:tc>
          <w:tcPr>
            <w:tcW w:type="dxa" w:w="2160"/>
          </w:tcPr>
          <w:p>
            <w:r>
              <w:t>Baseline current draw learned during calibration.</w:t>
            </w:r>
          </w:p>
        </w:tc>
      </w:tr>
      <w:tr>
        <w:tc>
          <w:tcPr>
            <w:tcW w:type="dxa" w:w="2160"/>
          </w:tcPr>
          <w:p>
            <w:r>
              <w:t>variance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&gt;= 0</w:t>
            </w:r>
          </w:p>
        </w:tc>
        <w:tc>
          <w:tcPr>
            <w:tcW w:type="dxa" w:w="2160"/>
          </w:tcPr>
          <w:p>
            <w:r>
              <w:t>Expected operating variance in current.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Enum: inductive, resistive</w:t>
            </w:r>
          </w:p>
        </w:tc>
        <w:tc>
          <w:tcPr>
            <w:tcW w:type="dxa" w:w="2160"/>
          </w:tcPr>
          <w:p>
            <w:r>
              <w:t>The load characteristics (determines applied power factors).</w:t>
            </w:r>
          </w:p>
        </w:tc>
      </w:tr>
      <w:tr>
        <w:tc>
          <w:tcPr>
            <w:tcW w:type="dxa" w:w="2160"/>
          </w:tcPr>
          <w:p>
            <w:r>
              <w:t>maxLoad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Units: Watts (W)</w:t>
            </w:r>
          </w:p>
        </w:tc>
        <w:tc>
          <w:tcPr>
            <w:tcW w:type="dxa" w:w="2160"/>
          </w:tcPr>
          <w:p>
            <w:r>
              <w:t>Maximum expected power draw threshold.</w:t>
            </w:r>
          </w:p>
        </w:tc>
      </w:tr>
    </w:tbl>
    <w:p/>
    <w:p>
      <w:pPr>
        <w:pStyle w:val="Heading3"/>
      </w:pPr>
      <w:r>
        <w:t>5. In-Memory State &amp; Telemetry Flow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System Source / Destination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sensors</w:t>
            </w:r>
          </w:p>
        </w:tc>
        <w:tc>
          <w:tcPr>
            <w:tcW w:type="dxa" w:w="2160"/>
          </w:tcPr>
          <w:p>
            <w:r>
              <w:t>Array [5]</w:t>
            </w:r>
          </w:p>
        </w:tc>
        <w:tc>
          <w:tcPr>
            <w:tcW w:type="dxa" w:w="2160"/>
          </w:tcPr>
          <w:p>
            <w:r>
              <w:t>Process 1 -&gt; Process 2</w:t>
            </w:r>
          </w:p>
        </w:tc>
        <w:tc>
          <w:tcPr>
            <w:tcW w:type="dxa" w:w="2160"/>
          </w:tcPr>
          <w:p>
            <w:r>
              <w:t>Real-time current measurements in Amperes (A).</w:t>
            </w:r>
          </w:p>
        </w:tc>
      </w:tr>
      <w:tr>
        <w:tc>
          <w:tcPr>
            <w:tcW w:type="dxa" w:w="2160"/>
          </w:tcPr>
          <w:p>
            <w:r>
              <w:t>activePower</w:t>
            </w:r>
          </w:p>
        </w:tc>
        <w:tc>
          <w:tcPr>
            <w:tcW w:type="dxa" w:w="2160"/>
          </w:tcPr>
          <w:p>
            <w:r>
              <w:t>Array [5]</w:t>
            </w:r>
          </w:p>
        </w:tc>
        <w:tc>
          <w:tcPr>
            <w:tcW w:type="dxa" w:w="2160"/>
          </w:tcPr>
          <w:p>
            <w:r>
              <w:t>Process 1 -&gt; Process 2</w:t>
            </w:r>
          </w:p>
        </w:tc>
        <w:tc>
          <w:tcPr>
            <w:tcW w:type="dxa" w:w="2160"/>
          </w:tcPr>
          <w:p>
            <w:r>
              <w:t>Calculated real power in Watts (W) per channel (P = V_rms * I_rms * cos phi).</w:t>
            </w:r>
          </w:p>
        </w:tc>
      </w:tr>
      <w:tr>
        <w:tc>
          <w:tcPr>
            <w:tcW w:type="dxa" w:w="2160"/>
          </w:tcPr>
          <w:p>
            <w:r>
              <w:t>k (kappa)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Process 2 -&gt; Store / UI</w:t>
            </w:r>
          </w:p>
        </w:tc>
        <w:tc>
          <w:tcPr>
            <w:tcW w:type="dxa" w:w="2160"/>
          </w:tcPr>
          <w:p>
            <w:r>
              <w:t>Calibration scaling coefficient used to correct integration drift.</w:t>
            </w:r>
          </w:p>
        </w:tc>
      </w:tr>
      <w:tr>
        <w:tc>
          <w:tcPr>
            <w:tcW w:type="dxa" w:w="2160"/>
          </w:tcPr>
          <w:p>
            <w:r>
              <w:t>kwhRemaining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Process 2 -&gt; Process 3</w:t>
            </w:r>
          </w:p>
        </w:tc>
        <w:tc>
          <w:tcPr>
            <w:tcW w:type="dxa" w:w="2160"/>
          </w:tcPr>
          <w:p>
            <w:r>
              <w:t>Current remaining prepaid units in kWh.</w:t>
            </w:r>
          </w:p>
        </w:tc>
      </w:tr>
      <w:tr>
        <w:tc>
          <w:tcPr>
            <w:tcW w:type="dxa" w:w="2160"/>
          </w:tcPr>
          <w:p>
            <w:r>
              <w:t>daysRemaining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Process 2 -&gt; UI</w:t>
            </w:r>
          </w:p>
        </w:tc>
        <w:tc>
          <w:tcPr>
            <w:tcW w:type="dxa" w:w="2160"/>
          </w:tcPr>
          <w:p>
            <w:r>
              <w:t>Projected token runway before depletion (in days).</w:t>
            </w:r>
          </w:p>
        </w:tc>
      </w:tr>
      <w:tr>
        <w:tc>
          <w:tcPr>
            <w:tcW w:type="dxa" w:w="2160"/>
          </w:tcPr>
          <w:p>
            <w:r>
              <w:t>relays</w:t>
            </w:r>
          </w:p>
        </w:tc>
        <w:tc>
          <w:tcPr>
            <w:tcW w:type="dxa" w:w="2160"/>
          </w:tcPr>
          <w:p>
            <w:r>
              <w:t>Array [8]</w:t>
            </w:r>
          </w:p>
        </w:tc>
        <w:tc>
          <w:tcPr>
            <w:tcW w:type="dxa" w:w="2160"/>
          </w:tcPr>
          <w:p>
            <w:r>
              <w:t>Process 3 -&gt; UI / Hardware</w:t>
            </w:r>
          </w:p>
        </w:tc>
        <w:tc>
          <w:tcPr>
            <w:tcW w:type="dxa" w:w="2160"/>
          </w:tcPr>
          <w:p>
            <w:r>
              <w:t>Actuator line states (true = power ON/closed, false = shed/open).</w:t>
            </w:r>
          </w:p>
        </w:tc>
      </w:tr>
      <w:tr>
        <w:tc>
          <w:tcPr>
            <w:tcW w:type="dxa" w:w="2160"/>
          </w:tcPr>
          <w:p>
            <w:r>
              <w:t>atRisk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Process 3 -&gt; UI</w:t>
            </w:r>
          </w:p>
        </w:tc>
        <w:tc>
          <w:tcPr>
            <w:tcW w:type="dxa" w:w="2160"/>
          </w:tcPr>
          <w:p>
            <w:r>
              <w:t>Flag indicating if projected runway depletion date is prior to the user's goal date.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