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宋体" w:hAnsi="宋体" w:cs="宋体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能源管理系统App设计方案</w:t>
      </w: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宋体" w:hAnsi="宋体" w:cs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胡 磊</w:t>
      </w:r>
    </w:p>
    <w:p>
      <w:pPr>
        <w:jc w:val="center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t>2018年6月14日</w:t>
      </w:r>
    </w:p>
    <w:p>
      <w:pPr>
        <w:jc w:val="center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9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instrText xml:space="preserve">TOC \o "1-3" \h \u </w:instrText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_Toc14214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t>一、 概述</w:t>
      </w:r>
      <w:r>
        <w:tab/>
      </w:r>
      <w:r>
        <w:fldChar w:fldCharType="begin"/>
      </w:r>
      <w:r>
        <w:instrText xml:space="preserve"> PAGEREF _Toc14214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_Toc2956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t>二、 功能模块清单</w:t>
      </w:r>
      <w:r>
        <w:tab/>
      </w:r>
      <w:r>
        <w:fldChar w:fldCharType="begin"/>
      </w:r>
      <w:r>
        <w:instrText xml:space="preserve"> PAGEREF _Toc2956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_Toc5230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 w:ascii="宋体" w:hAnsi="宋体" w:cs="宋体"/>
        </w:rPr>
        <w:t>APP功能设计</w:t>
      </w:r>
      <w:r>
        <w:tab/>
      </w:r>
      <w:r>
        <w:fldChar w:fldCharType="begin"/>
      </w:r>
      <w:r>
        <w:instrText xml:space="preserve"> PAGEREF _Toc5230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_Toc7065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1． 登录</w:t>
      </w:r>
      <w:r>
        <w:tab/>
      </w:r>
      <w:r>
        <w:fldChar w:fldCharType="begin"/>
      </w:r>
      <w:r>
        <w:instrText xml:space="preserve"> PAGEREF _Toc7065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_Toc20111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1.1 </w:t>
      </w:r>
      <w:r>
        <w:rPr>
          <w:rFonts w:hint="eastAsia"/>
        </w:rPr>
        <w:t>登录页面。</w:t>
      </w:r>
      <w:r>
        <w:tab/>
      </w:r>
      <w:r>
        <w:fldChar w:fldCharType="begin"/>
      </w:r>
      <w:r>
        <w:instrText xml:space="preserve"> PAGEREF _Toc20111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_Toc4726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1.2 </w:t>
      </w:r>
      <w:r>
        <w:t>忘记密码</w:t>
      </w:r>
      <w:r>
        <w:tab/>
      </w:r>
      <w:r>
        <w:fldChar w:fldCharType="begin"/>
      </w:r>
      <w:r>
        <w:instrText xml:space="preserve"> PAGEREF _Toc4726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_Toc19928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1.3 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_Toc19928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_Toc28191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2． 首页</w:t>
      </w:r>
      <w:r>
        <w:tab/>
      </w:r>
      <w:r>
        <w:fldChar w:fldCharType="begin"/>
      </w:r>
      <w:r>
        <w:instrText xml:space="preserve"> PAGEREF _Toc28191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_Toc7923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3． 报表</w:t>
      </w:r>
      <w:r>
        <w:tab/>
      </w:r>
      <w:r>
        <w:fldChar w:fldCharType="begin"/>
      </w:r>
      <w:r>
        <w:instrText xml:space="preserve"> PAGEREF _Toc7923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_Toc31919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日报数据</w:t>
      </w:r>
      <w:r>
        <w:tab/>
      </w:r>
      <w:r>
        <w:fldChar w:fldCharType="begin"/>
      </w:r>
      <w:r>
        <w:instrText xml:space="preserve"> PAGEREF _Toc31919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_Toc25408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K</w:t>
      </w:r>
      <w:r>
        <w:t>PI</w:t>
      </w:r>
      <w:r>
        <w:tab/>
      </w:r>
      <w:r>
        <w:fldChar w:fldCharType="begin"/>
      </w:r>
      <w:r>
        <w:instrText xml:space="preserve"> PAGEREF _Toc25408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_Toc32496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能源环比</w:t>
      </w:r>
      <w:r>
        <w:rPr>
          <w:rFonts w:hint="eastAsia"/>
        </w:rPr>
        <w:t>、</w:t>
      </w:r>
      <w:r>
        <w:t>同比</w:t>
      </w:r>
      <w:r>
        <w:tab/>
      </w:r>
      <w:r>
        <w:fldChar w:fldCharType="begin"/>
      </w:r>
      <w:r>
        <w:instrText xml:space="preserve"> PAGEREF _Toc32496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_Toc4518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4． 消息</w:t>
      </w:r>
      <w:r>
        <w:tab/>
      </w:r>
      <w:r>
        <w:fldChar w:fldCharType="begin"/>
      </w:r>
      <w:r>
        <w:instrText xml:space="preserve"> PAGEREF _Toc4518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_Toc27754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 xml:space="preserve">5． </w:t>
      </w:r>
      <w:r>
        <w:t>我的</w:t>
      </w:r>
      <w:r>
        <w:tab/>
      </w:r>
      <w:r>
        <w:fldChar w:fldCharType="begin"/>
      </w:r>
      <w:r>
        <w:instrText xml:space="preserve"> PAGEREF _Toc27754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_Toc5850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5.1 基本资料管理</w:t>
      </w:r>
      <w:r>
        <w:tab/>
      </w:r>
      <w:r>
        <w:fldChar w:fldCharType="begin"/>
      </w:r>
      <w:r>
        <w:instrText xml:space="preserve"> PAGEREF _Toc5850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_Toc19712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5.2</w:t>
      </w:r>
      <w:r>
        <w:t>修改密码</w:t>
      </w:r>
      <w:r>
        <w:tab/>
      </w:r>
      <w:r>
        <w:fldChar w:fldCharType="begin"/>
      </w:r>
      <w:r>
        <w:instrText xml:space="preserve"> PAGEREF _Toc19712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_Toc6427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5.3关于我们</w:t>
      </w:r>
      <w:r>
        <w:tab/>
      </w:r>
      <w:r>
        <w:fldChar w:fldCharType="begin"/>
      </w:r>
      <w:r>
        <w:instrText xml:space="preserve"> PAGEREF _Toc6427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_Toc31832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5.4退出登录</w:t>
      </w:r>
      <w:r>
        <w:tab/>
      </w:r>
      <w:r>
        <w:fldChar w:fldCharType="begin"/>
      </w:r>
      <w:r>
        <w:instrText xml:space="preserve"> PAGEREF _Toc31832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_Toc614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 xml:space="preserve">6． </w:t>
      </w:r>
      <w:r>
        <w:t>补充说明</w:t>
      </w:r>
      <w:r>
        <w:tab/>
      </w:r>
      <w:r>
        <w:fldChar w:fldCharType="begin"/>
      </w:r>
      <w:r>
        <w:instrText xml:space="preserve"> PAGEREF _Toc614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_Toc3489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6.1 平台或项目</w:t>
      </w:r>
      <w:r>
        <w:tab/>
      </w:r>
      <w:r>
        <w:fldChar w:fldCharType="begin"/>
      </w:r>
      <w:r>
        <w:instrText xml:space="preserve"> PAGEREF _Toc3489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tabs>
          <w:tab w:val="right" w:pos="2800"/>
          <w:tab w:val="right" w:leader="dot" w:pos="9746"/>
        </w:tabs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cs="宋体"/>
        </w:rPr>
        <w:instrText xml:space="preserve"> HYPERLINK \l _Toc19887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t>6.2</w:t>
      </w:r>
      <w:bookmarkStart w:id="141" w:name="_GoBack"/>
      <w:r>
        <w:rPr>
          <w:rFonts w:hint="eastAsia"/>
        </w:rPr>
        <w:tab/>
      </w:r>
      <w:bookmarkEnd w:id="141"/>
      <w:r>
        <w:rPr>
          <w:rFonts w:hint="eastAsia"/>
        </w:rPr>
        <w:t>固网IP</w:t>
      </w:r>
      <w:r>
        <w:tab/>
      </w:r>
      <w:r>
        <w:fldChar w:fldCharType="begin"/>
      </w:r>
      <w:r>
        <w:instrText xml:space="preserve"> PAGEREF _Toc19887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4" w:type="first"/>
          <w:footerReference r:id="rId5" w:type="first"/>
          <w:pgSz w:w="11906" w:h="16838"/>
          <w:pgMar w:top="1440" w:right="1080" w:bottom="1440" w:left="1080" w:header="851" w:footer="992" w:gutter="0"/>
          <w:cols w:space="425" w:num="1"/>
          <w:titlePg/>
          <w:docGrid w:type="lines" w:linePitch="312" w:charSpace="0"/>
        </w:sectPr>
      </w:pPr>
    </w:p>
    <w:p>
      <w:pPr>
        <w:numPr>
          <w:ilvl w:val="0"/>
          <w:numId w:val="1"/>
        </w:numPr>
        <w:spacing w:line="360" w:lineRule="auto"/>
        <w:ind w:firstLine="403"/>
        <w:jc w:val="left"/>
        <w:outlineLvl w:val="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Toc14068"/>
      <w:bookmarkStart w:id="1" w:name="_Toc23152"/>
      <w:bookmarkStart w:id="2" w:name="_Toc9480"/>
      <w:bookmarkStart w:id="3" w:name="_Toc17809"/>
      <w:bookmarkStart w:id="4" w:name="_Toc515310734"/>
      <w:bookmarkStart w:id="5" w:name="_Toc7948_WPSOffice_Level1"/>
      <w:bookmarkStart w:id="6" w:name="_Toc3721"/>
      <w:bookmarkStart w:id="7" w:name="_Toc4214"/>
      <w:bookmarkStart w:id="8" w:name="_Toc14214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spacing w:line="360" w:lineRule="auto"/>
        <w:ind w:left="420" w:firstLine="42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为方便企业更加便捷的对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自身</w:t>
      </w:r>
      <w:r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用能情况进行实时查看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时刻掌握用能状况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,秉承紧密结合现场实际工作模式的初衷，特此设计“能源管理系统App”，该系统由客户端App和后台配置系统两部分组成。</w:t>
      </w:r>
    </w:p>
    <w:p>
      <w:pPr>
        <w:spacing w:line="360" w:lineRule="auto"/>
        <w:ind w:left="420" w:firstLine="42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客户端适配IOS和Android两种平台，用户可通过App了解企业用电日报、用电月报，能源日/月环比，KPI报表等，并且可以实时接收重要的报警推送消息以及其他服务。</w:t>
      </w:r>
    </w:p>
    <w:p>
      <w:pPr>
        <w:spacing w:line="360" w:lineRule="auto"/>
        <w:ind w:left="420" w:firstLine="42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后台系统主要为App提供一些配置服务。</w:t>
      </w:r>
    </w:p>
    <w:p>
      <w:pPr>
        <w:spacing w:line="360" w:lineRule="auto"/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firstLine="403"/>
        <w:jc w:val="left"/>
        <w:outlineLvl w:val="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9" w:name="_Toc515310735"/>
      <w:bookmarkStart w:id="10" w:name="_Toc1651"/>
      <w:bookmarkStart w:id="11" w:name="_Toc11244"/>
      <w:bookmarkStart w:id="12" w:name="_Toc17364"/>
      <w:bookmarkStart w:id="13" w:name="_Toc11967"/>
      <w:bookmarkStart w:id="14" w:name="_Toc20721"/>
      <w:bookmarkStart w:id="15" w:name="_Toc2956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功能模块清单</w:t>
      </w:r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1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127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696" w:type="dxa"/>
            <w:shd w:val="clear" w:color="auto" w:fill="FFC00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功能模块</w:t>
            </w:r>
          </w:p>
        </w:tc>
        <w:tc>
          <w:tcPr>
            <w:tcW w:w="2127" w:type="dxa"/>
            <w:shd w:val="clear" w:color="auto" w:fill="FFC00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子模块</w:t>
            </w:r>
          </w:p>
        </w:tc>
        <w:tc>
          <w:tcPr>
            <w:tcW w:w="4473" w:type="dxa"/>
            <w:shd w:val="clear" w:color="auto" w:fill="FFC00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欢迎界面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t>/</w:t>
            </w:r>
          </w:p>
        </w:tc>
        <w:tc>
          <w:tcPr>
            <w:tcW w:w="44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44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>
            <w:pPr>
              <w:jc w:val="center"/>
            </w:pP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447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>
            <w:pPr>
              <w:jc w:val="center"/>
            </w:pP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忘记密码</w:t>
            </w:r>
          </w:p>
        </w:tc>
        <w:tc>
          <w:tcPr>
            <w:tcW w:w="44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2127" w:type="dxa"/>
          </w:tcPr>
          <w:p>
            <w:pPr>
              <w:jc w:val="center"/>
            </w:pPr>
          </w:p>
        </w:tc>
        <w:tc>
          <w:tcPr>
            <w:tcW w:w="4473" w:type="dxa"/>
          </w:tcPr>
          <w:p>
            <w:r>
              <w:rPr>
                <w:rFonts w:hint="eastAsia"/>
              </w:rPr>
              <w:t>显示当月、当年的能耗、</w:t>
            </w:r>
            <w:r>
              <w:t>KPI</w:t>
            </w:r>
            <w:r>
              <w:rPr>
                <w:rFonts w:hint="eastAsia"/>
              </w:rPr>
              <w:t>达标情况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报表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能耗</w:t>
            </w:r>
            <w:r>
              <w:t>日报表</w:t>
            </w:r>
          </w:p>
        </w:tc>
        <w:tc>
          <w:tcPr>
            <w:tcW w:w="4473" w:type="dxa"/>
          </w:tcPr>
          <w:p>
            <w:r>
              <w:t>展示企业日</w:t>
            </w:r>
            <w:r>
              <w:rPr>
                <w:rFonts w:hint="eastAsia"/>
              </w:rPr>
              <w:t>用能趋势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>
            <w:pPr>
              <w:jc w:val="center"/>
            </w:pP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能耗</w:t>
            </w:r>
            <w:r>
              <w:t>月报表</w:t>
            </w:r>
          </w:p>
        </w:tc>
        <w:tc>
          <w:tcPr>
            <w:tcW w:w="44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>
            <w:pPr>
              <w:jc w:val="center"/>
            </w:pPr>
          </w:p>
        </w:tc>
        <w:tc>
          <w:tcPr>
            <w:tcW w:w="2127" w:type="dxa"/>
          </w:tcPr>
          <w:p>
            <w:pPr>
              <w:jc w:val="center"/>
            </w:pPr>
            <w:r>
              <w:t>企业</w:t>
            </w:r>
            <w:r>
              <w:rPr>
                <w:rFonts w:hint="eastAsia"/>
              </w:rPr>
              <w:t>KPI指标</w:t>
            </w:r>
          </w:p>
        </w:tc>
        <w:tc>
          <w:tcPr>
            <w:tcW w:w="44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>
            <w:pPr>
              <w:jc w:val="center"/>
            </w:pP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能源环比及同比</w:t>
            </w:r>
          </w:p>
        </w:tc>
        <w:tc>
          <w:tcPr>
            <w:tcW w:w="44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restart"/>
          </w:tcPr>
          <w:p>
            <w:r>
              <w:rPr>
                <w:rFonts w:hint="eastAsia"/>
              </w:rPr>
              <w:t xml:space="preserve">     </w:t>
            </w:r>
          </w:p>
          <w:p>
            <w:pPr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消息接收</w:t>
            </w:r>
          </w:p>
        </w:tc>
        <w:tc>
          <w:tcPr>
            <w:tcW w:w="4473" w:type="dxa"/>
          </w:tcPr>
          <w:p>
            <w:r>
              <w:t>手机接收系统报警</w:t>
            </w:r>
            <w:r>
              <w:rPr>
                <w:rFonts w:hint="eastAsia"/>
              </w:rPr>
              <w:t>，</w:t>
            </w:r>
            <w:r>
              <w:t>系统在待机状态可接收后台服务推送的消息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/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消息查看</w:t>
            </w:r>
          </w:p>
        </w:tc>
        <w:tc>
          <w:tcPr>
            <w:tcW w:w="4473" w:type="dxa"/>
          </w:tcPr>
          <w:p>
            <w:r>
              <w:t>用来</w:t>
            </w:r>
            <w:r>
              <w:rPr>
                <w:rFonts w:hint="eastAsia"/>
              </w:rPr>
              <w:t>查看</w:t>
            </w:r>
            <w:r>
              <w:t>系统报警的详细消息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我的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t>基本资料管理</w:t>
            </w:r>
          </w:p>
        </w:tc>
        <w:tc>
          <w:tcPr>
            <w:tcW w:w="4473" w:type="dxa"/>
          </w:tcPr>
          <w:p>
            <w:r>
              <w:t>管理</w:t>
            </w:r>
            <w:r>
              <w:rPr>
                <w:rFonts w:hint="eastAsia"/>
              </w:rPr>
              <w:t>App用户个人资料，包括：头像、姓名昵称、电话号码等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/>
        </w:tc>
        <w:tc>
          <w:tcPr>
            <w:tcW w:w="2127" w:type="dxa"/>
          </w:tcPr>
          <w:p>
            <w:pPr>
              <w:jc w:val="center"/>
            </w:pPr>
            <w:r>
              <w:t>修改密码</w:t>
            </w:r>
          </w:p>
        </w:tc>
        <w:tc>
          <w:tcPr>
            <w:tcW w:w="44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/>
        </w:tc>
        <w:tc>
          <w:tcPr>
            <w:tcW w:w="2127" w:type="dxa"/>
          </w:tcPr>
          <w:p>
            <w:pPr>
              <w:jc w:val="center"/>
            </w:pPr>
            <w:r>
              <w:t>退出登录</w:t>
            </w:r>
          </w:p>
        </w:tc>
        <w:tc>
          <w:tcPr>
            <w:tcW w:w="447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Merge w:val="continue"/>
          </w:tcPr>
          <w:p/>
        </w:tc>
        <w:tc>
          <w:tcPr>
            <w:tcW w:w="2127" w:type="dxa"/>
          </w:tcPr>
          <w:p>
            <w:pPr>
              <w:jc w:val="center"/>
            </w:pPr>
            <w:r>
              <w:rPr>
                <w:rFonts w:hint="eastAsia"/>
              </w:rPr>
              <w:t>关于</w:t>
            </w:r>
            <w:r>
              <w:t>我们</w:t>
            </w:r>
          </w:p>
        </w:tc>
        <w:tc>
          <w:tcPr>
            <w:tcW w:w="4473" w:type="dxa"/>
          </w:tcPr>
          <w:p>
            <w:r>
              <w:rPr>
                <w:rFonts w:hint="eastAsia"/>
              </w:rPr>
              <w:t>介绍</w:t>
            </w:r>
            <w:r>
              <w:t>企业以及</w:t>
            </w:r>
            <w:r>
              <w:rPr>
                <w:rFonts w:hint="eastAsia"/>
              </w:rPr>
              <w:t>App基本信息</w:t>
            </w:r>
          </w:p>
        </w:tc>
      </w:tr>
    </w:tbl>
    <w:p>
      <w:pPr>
        <w:pageBreakBefore/>
        <w:numPr>
          <w:ilvl w:val="0"/>
          <w:numId w:val="1"/>
        </w:numPr>
        <w:spacing w:line="360" w:lineRule="auto"/>
        <w:ind w:firstLine="403"/>
        <w:jc w:val="left"/>
        <w:outlineLvl w:val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6" w:name="_Toc30442"/>
      <w:bookmarkStart w:id="17" w:name="_Toc2851"/>
      <w:bookmarkStart w:id="18" w:name="_Toc25714"/>
      <w:bookmarkStart w:id="19" w:name="_Toc23785"/>
      <w:bookmarkStart w:id="20" w:name="_Toc13599"/>
      <w:bookmarkStart w:id="21" w:name="_Toc12448"/>
      <w:bookmarkStart w:id="22" w:name="_Toc515310736"/>
      <w:bookmarkStart w:id="23" w:name="_Toc1027"/>
      <w:bookmarkStart w:id="24" w:name="_Toc19008"/>
      <w:bookmarkStart w:id="25" w:name="_Toc1852"/>
      <w:bookmarkStart w:id="26" w:name="_Toc11358_WPSOffice_Level1"/>
      <w:bookmarkStart w:id="27" w:name="_Toc5230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APP功能设计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28" w:name="_Toc993"/>
      <w:bookmarkStart w:id="29" w:name="_Toc18517"/>
      <w:bookmarkStart w:id="30" w:name="_Toc7948_WPSOffice_Level2"/>
      <w:bookmarkStart w:id="31" w:name="_Toc29160"/>
      <w:bookmarkStart w:id="32" w:name="_Toc30399"/>
      <w:bookmarkStart w:id="33" w:name="_Toc515310737"/>
      <w:bookmarkStart w:id="34" w:name="_Toc22637"/>
      <w:bookmarkStart w:id="35" w:name="_Toc962"/>
      <w:bookmarkStart w:id="36" w:name="_Toc26191"/>
      <w:bookmarkStart w:id="37" w:name="_Toc32158"/>
      <w:bookmarkStart w:id="38" w:name="_Toc1749"/>
      <w:bookmarkStart w:id="39" w:name="_Toc7065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登录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19"/>
        <w:numPr>
          <w:ilvl w:val="1"/>
          <w:numId w:val="2"/>
        </w:numPr>
        <w:spacing w:line="360" w:lineRule="auto"/>
        <w:ind w:firstLineChars="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40" w:name="_Toc515310738"/>
      <w:bookmarkStart w:id="41" w:name="_Toc18662"/>
      <w:bookmarkStart w:id="42" w:name="_Toc22009"/>
      <w:bookmarkStart w:id="43" w:name="_Toc24804"/>
      <w:bookmarkStart w:id="44" w:name="_Toc5312"/>
      <w:bookmarkStart w:id="45" w:name="_Toc1886"/>
      <w:bookmarkStart w:id="46" w:name="_Toc20111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登录页面。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pPr>
        <w:pStyle w:val="19"/>
        <w:spacing w:line="360" w:lineRule="auto"/>
        <w:ind w:left="1264" w:firstLine="0" w:firstLineChars="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登录账号为用户手机号</w:t>
      </w:r>
    </w:p>
    <w:p>
      <w:pPr>
        <w:pStyle w:val="19"/>
        <w:spacing w:line="360" w:lineRule="auto"/>
        <w:ind w:left="1264" w:firstLine="630" w:firstLineChars="3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2718435" cy="40551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423" cy="40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1"/>
          <w:numId w:val="2"/>
        </w:numPr>
        <w:spacing w:line="360" w:lineRule="auto"/>
        <w:ind w:firstLineChars="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47" w:name="_Toc515310739"/>
      <w:bookmarkStart w:id="48" w:name="_Toc26756"/>
      <w:bookmarkStart w:id="49" w:name="_Toc28287"/>
      <w:bookmarkStart w:id="50" w:name="_Toc432"/>
      <w:bookmarkStart w:id="51" w:name="_Toc20961"/>
      <w:bookmarkStart w:id="52" w:name="_Toc10348"/>
      <w:bookmarkStart w:id="53" w:name="_Toc4726"/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忘记密码</w:t>
      </w:r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19"/>
        <w:spacing w:line="360" w:lineRule="auto"/>
        <w:ind w:left="1264" w:firstLine="0" w:firstLineChars="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通过短信验证进行密码修改</w:t>
      </w:r>
    </w:p>
    <w:p>
      <w:pPr>
        <w:pStyle w:val="19"/>
        <w:spacing w:line="360" w:lineRule="auto"/>
        <w:ind w:left="1264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081655" cy="3313430"/>
            <wp:effectExtent l="0" t="0" r="444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874" cy="33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1"/>
          <w:numId w:val="2"/>
        </w:numPr>
        <w:spacing w:line="360" w:lineRule="auto"/>
        <w:ind w:firstLineChars="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54" w:name="_Toc515310740"/>
      <w:bookmarkStart w:id="55" w:name="_Toc30207"/>
      <w:bookmarkStart w:id="56" w:name="_Toc3360"/>
      <w:bookmarkStart w:id="57" w:name="_Toc17901"/>
      <w:bookmarkStart w:id="58" w:name="_Toc3502"/>
      <w:bookmarkStart w:id="59" w:name="_Toc4554"/>
      <w:bookmarkStart w:id="60" w:name="_Toc19928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注册</w:t>
      </w:r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Style w:val="19"/>
        <w:spacing w:line="360" w:lineRule="auto"/>
        <w:ind w:firstLine="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2411730" cy="39116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603" cy="39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pacing w:line="36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用户注册流程：</w:t>
      </w:r>
    </w:p>
    <w:p>
      <w:pPr>
        <w:spacing w:line="36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object>
          <v:shape id="_x0000_i1025" o:spt="75" type="#_x0000_t75" style="height:373.2pt;width:38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1">
            <o:LockedField>false</o:LockedField>
          </o:OLEObject>
        </w:objec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1" w:name="_Toc15502"/>
      <w:bookmarkStart w:id="62" w:name="_Toc20583"/>
      <w:bookmarkStart w:id="63" w:name="_Toc4731"/>
      <w:bookmarkStart w:id="64" w:name="_Toc28191"/>
      <w:bookmarkStart w:id="65" w:name="_Toc515310741"/>
      <w:bookmarkStart w:id="66" w:name="_Toc2623"/>
      <w:bookmarkStart w:id="67" w:name="_Toc30612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首页</w:t>
      </w:r>
      <w:bookmarkEnd w:id="61"/>
      <w:bookmarkEnd w:id="62"/>
      <w:bookmarkEnd w:id="63"/>
      <w:bookmarkEnd w:id="64"/>
    </w:p>
    <w:p>
      <w:pPr>
        <w:numPr>
          <w:ilvl w:val="255"/>
          <w:numId w:val="0"/>
        </w:numPr>
        <w:spacing w:line="360" w:lineRule="auto"/>
        <w:ind w:left="403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显示当月电耗、当年电耗、KPI等用户最关心的信息。</w:t>
      </w:r>
    </w:p>
    <w:p>
      <w:pPr>
        <w:numPr>
          <w:ilvl w:val="255"/>
          <w:numId w:val="0"/>
        </w:numPr>
        <w:spacing w:line="360" w:lineRule="auto"/>
        <w:ind w:left="403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38450" cy="3965575"/>
            <wp:effectExtent l="0" t="0" r="0" b="15875"/>
            <wp:docPr id="12" name="图片 12" descr="首页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首页设计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8" w:name="_Toc14288"/>
      <w:bookmarkStart w:id="69" w:name="_Toc32399"/>
      <w:bookmarkStart w:id="70" w:name="_Toc7226"/>
      <w:bookmarkStart w:id="71" w:name="_Toc7923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报表</w:t>
      </w:r>
      <w:bookmarkEnd w:id="65"/>
      <w:bookmarkEnd w:id="66"/>
      <w:bookmarkEnd w:id="67"/>
      <w:bookmarkEnd w:id="68"/>
      <w:bookmarkEnd w:id="69"/>
      <w:bookmarkEnd w:id="70"/>
      <w:bookmarkEnd w:id="71"/>
    </w:p>
    <w:p>
      <w:pPr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420" w:firstLine="42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72" w:name="_Toc4658"/>
      <w:bookmarkStart w:id="73" w:name="_Toc15340"/>
      <w:bookmarkStart w:id="74" w:name="_Toc27911"/>
      <w:bookmarkStart w:id="75" w:name="_Toc18186"/>
      <w:bookmarkStart w:id="76" w:name="_Toc21757"/>
      <w:bookmarkStart w:id="77" w:name="_Toc31919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日报数据</w:t>
      </w:r>
      <w:bookmarkEnd w:id="72"/>
      <w:bookmarkEnd w:id="73"/>
      <w:bookmarkEnd w:id="74"/>
      <w:bookmarkEnd w:id="75"/>
      <w:bookmarkEnd w:id="76"/>
      <w:bookmarkEnd w:id="77"/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展示企业日能耗数据报表</w:t>
      </w:r>
    </w:p>
    <w:p>
      <w:pPr>
        <w:ind w:firstLine="2940" w:firstLineChars="14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43450" cy="4450715"/>
            <wp:effectExtent l="0" t="0" r="0" b="698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5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420" w:firstLine="42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78" w:name="_Toc8891"/>
      <w:bookmarkStart w:id="79" w:name="_Toc27691"/>
      <w:bookmarkStart w:id="80" w:name="_Toc19227"/>
      <w:bookmarkStart w:id="81" w:name="_Toc4852"/>
      <w:bookmarkStart w:id="82" w:name="_Toc31840"/>
      <w:bookmarkStart w:id="83" w:name="_Toc25408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PI</w:t>
      </w:r>
      <w:bookmarkEnd w:id="78"/>
      <w:bookmarkEnd w:id="79"/>
      <w:bookmarkEnd w:id="80"/>
      <w:bookmarkEnd w:id="81"/>
      <w:bookmarkEnd w:id="82"/>
      <w:bookmarkEnd w:id="83"/>
    </w:p>
    <w:p>
      <w:pPr>
        <w:spacing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bookmarkStart w:id="84" w:name="_Toc4575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以列表的形式展示各指标的KPI</w:t>
      </w:r>
      <w:bookmarkEnd w:id="84"/>
    </w:p>
    <w:p>
      <w:pPr>
        <w:spacing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85" w:name="_Toc12394"/>
      <w:r>
        <w:drawing>
          <wp:inline distT="0" distB="0" distL="114300" distR="114300">
            <wp:extent cx="5451475" cy="2875915"/>
            <wp:effectExtent l="0" t="0" r="15875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spacing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86" w:name="_Toc26198"/>
      <w:bookmarkStart w:id="87" w:name="_Toc17592"/>
      <w:bookmarkStart w:id="88" w:name="_Toc8101"/>
    </w:p>
    <w:p>
      <w:pPr>
        <w:spacing w:line="360" w:lineRule="auto"/>
        <w:ind w:left="420" w:firstLine="42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89" w:name="_Toc9367"/>
      <w:bookmarkStart w:id="90" w:name="_Toc22050"/>
      <w:bookmarkStart w:id="91" w:name="_Toc32496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能源环比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同比</w:t>
      </w:r>
      <w:bookmarkEnd w:id="86"/>
      <w:bookmarkEnd w:id="87"/>
      <w:bookmarkEnd w:id="88"/>
      <w:bookmarkEnd w:id="89"/>
      <w:bookmarkEnd w:id="90"/>
      <w:bookmarkEnd w:id="91"/>
    </w:p>
    <w:p>
      <w:pPr>
        <w:spacing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92" w:name="_Toc20381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用柱状图的方式对能源的环比、同比进行展示。</w:t>
      </w:r>
      <w:bookmarkEnd w:id="92"/>
    </w:p>
    <w:p>
      <w:pPr>
        <w:spacing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676265" cy="3590290"/>
            <wp:effectExtent l="0" t="0" r="635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93" w:name="_Toc515310743"/>
      <w:bookmarkStart w:id="94" w:name="_Toc9591"/>
      <w:bookmarkStart w:id="95" w:name="_Toc16737"/>
      <w:bookmarkStart w:id="96" w:name="_Toc24042"/>
      <w:bookmarkStart w:id="97" w:name="_Toc7997"/>
      <w:bookmarkStart w:id="98" w:name="_Toc19021"/>
      <w:bookmarkStart w:id="99" w:name="_Toc4518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消息</w:t>
      </w:r>
      <w:bookmarkEnd w:id="93"/>
      <w:bookmarkEnd w:id="94"/>
      <w:bookmarkEnd w:id="95"/>
      <w:bookmarkEnd w:id="96"/>
      <w:bookmarkEnd w:id="97"/>
      <w:bookmarkEnd w:id="98"/>
      <w:bookmarkEnd w:id="99"/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接收后台系统推送的报警，展示报警详细信息。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</w:t>
      </w:r>
      <w:r>
        <w:drawing>
          <wp:inline distT="0" distB="0" distL="0" distR="0">
            <wp:extent cx="2682240" cy="3708400"/>
            <wp:effectExtent l="0" t="0" r="381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939" cy="371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00" w:name="_Toc515310744"/>
      <w:bookmarkStart w:id="101" w:name="_Toc16103"/>
      <w:bookmarkStart w:id="102" w:name="_Toc12774"/>
      <w:bookmarkStart w:id="103" w:name="_Toc5857"/>
      <w:bookmarkStart w:id="104" w:name="_Toc12685"/>
      <w:bookmarkStart w:id="105" w:name="_Toc21993"/>
      <w:bookmarkStart w:id="106" w:name="_Toc27754"/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我的</w:t>
      </w:r>
      <w:bookmarkEnd w:id="100"/>
      <w:bookmarkEnd w:id="101"/>
      <w:bookmarkEnd w:id="102"/>
      <w:bookmarkEnd w:id="103"/>
      <w:bookmarkEnd w:id="104"/>
      <w:bookmarkEnd w:id="105"/>
      <w:bookmarkEnd w:id="106"/>
    </w:p>
    <w:p>
      <w:pPr>
        <w:spacing w:line="360" w:lineRule="auto"/>
        <w:ind w:left="40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用户基本信息管理模块</w:t>
      </w:r>
    </w:p>
    <w:p>
      <w:pPr>
        <w:spacing w:line="360" w:lineRule="auto"/>
        <w:ind w:left="420" w:firstLine="42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07" w:name="_Toc515310745"/>
      <w:bookmarkStart w:id="108" w:name="_Toc3065"/>
      <w:bookmarkStart w:id="109" w:name="_Toc132"/>
      <w:bookmarkStart w:id="110" w:name="_Toc23127"/>
      <w:bookmarkStart w:id="111" w:name="_Toc263"/>
      <w:bookmarkStart w:id="112" w:name="_Toc30057"/>
      <w:bookmarkStart w:id="113" w:name="_Toc5850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5.1 基本资料管理</w:t>
      </w:r>
      <w:bookmarkEnd w:id="107"/>
      <w:bookmarkEnd w:id="108"/>
      <w:bookmarkEnd w:id="109"/>
      <w:bookmarkEnd w:id="110"/>
      <w:bookmarkEnd w:id="111"/>
      <w:bookmarkEnd w:id="112"/>
      <w:bookmarkEnd w:id="113"/>
    </w:p>
    <w:p>
      <w:pPr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2777490" cy="381825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3496" cy="384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00" w:firstLine="42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14" w:name="_Toc515310746"/>
      <w:bookmarkStart w:id="115" w:name="_Toc9357"/>
      <w:bookmarkStart w:id="116" w:name="_Toc30997"/>
      <w:bookmarkStart w:id="117" w:name="_Toc10195"/>
      <w:bookmarkStart w:id="118" w:name="_Toc6088"/>
      <w:bookmarkStart w:id="119" w:name="_Toc8159"/>
      <w:bookmarkStart w:id="120" w:name="_Toc19712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5.2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修改密码</w:t>
      </w:r>
      <w:bookmarkEnd w:id="114"/>
      <w:bookmarkEnd w:id="115"/>
      <w:bookmarkEnd w:id="116"/>
      <w:bookmarkEnd w:id="117"/>
      <w:bookmarkEnd w:id="118"/>
      <w:bookmarkEnd w:id="119"/>
      <w:bookmarkEnd w:id="120"/>
    </w:p>
    <w:p>
      <w:pPr>
        <w:spacing w:line="360" w:lineRule="auto"/>
        <w:ind w:left="40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drawing>
          <wp:inline distT="0" distB="0" distL="0" distR="0">
            <wp:extent cx="3564255" cy="3126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8712" cy="31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0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21" w:name="_Toc515310747"/>
      <w:bookmarkStart w:id="122" w:name="_Toc14246"/>
      <w:bookmarkStart w:id="123" w:name="_Toc21332"/>
      <w:bookmarkStart w:id="124" w:name="_Toc3834"/>
      <w:bookmarkStart w:id="125" w:name="_Toc15020"/>
      <w:bookmarkStart w:id="126" w:name="_Toc21964"/>
    </w:p>
    <w:p>
      <w:pPr>
        <w:spacing w:line="360" w:lineRule="auto"/>
        <w:ind w:left="400" w:firstLine="42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27" w:name="_Toc6427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5.3关于我们</w:t>
      </w:r>
      <w:bookmarkEnd w:id="121"/>
      <w:bookmarkEnd w:id="122"/>
      <w:bookmarkEnd w:id="123"/>
      <w:bookmarkEnd w:id="124"/>
      <w:bookmarkEnd w:id="125"/>
      <w:bookmarkEnd w:id="126"/>
      <w:bookmarkEnd w:id="127"/>
    </w:p>
    <w:p>
      <w:pPr>
        <w:spacing w:line="360" w:lineRule="auto"/>
        <w:ind w:left="40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drawing>
          <wp:inline distT="0" distB="0" distL="0" distR="0">
            <wp:extent cx="4605020" cy="3102610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0074" cy="31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00" w:firstLine="42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28" w:name="_Toc515310748"/>
      <w:bookmarkStart w:id="129" w:name="_Toc4942"/>
      <w:bookmarkStart w:id="130" w:name="_Toc25908"/>
      <w:bookmarkStart w:id="131" w:name="_Toc25888"/>
      <w:bookmarkStart w:id="132" w:name="_Toc30845"/>
      <w:bookmarkStart w:id="133" w:name="_Toc25485"/>
      <w:bookmarkStart w:id="134" w:name="_Toc31832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5.4退出登录</w:t>
      </w:r>
      <w:bookmarkEnd w:id="128"/>
      <w:bookmarkEnd w:id="129"/>
      <w:bookmarkEnd w:id="130"/>
      <w:bookmarkEnd w:id="131"/>
      <w:bookmarkEnd w:id="132"/>
      <w:bookmarkEnd w:id="133"/>
      <w:bookmarkEnd w:id="134"/>
    </w:p>
    <w:p>
      <w:pPr>
        <w:spacing w:line="360" w:lineRule="auto"/>
        <w:ind w:left="400" w:firstLine="420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18135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35" w:name="_Toc32095"/>
      <w:bookmarkStart w:id="136" w:name="_Toc614"/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补充说明</w:t>
      </w:r>
      <w:bookmarkEnd w:id="135"/>
      <w:bookmarkEnd w:id="136"/>
    </w:p>
    <w:p>
      <w:pPr>
        <w:numPr>
          <w:ilvl w:val="255"/>
          <w:numId w:val="0"/>
        </w:numPr>
        <w:spacing w:line="360" w:lineRule="auto"/>
        <w:ind w:left="400" w:firstLine="42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37" w:name="_Toc3489"/>
      <w:bookmarkStart w:id="138" w:name="_Toc12696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6.1 平台或项目</w:t>
      </w:r>
      <w:bookmarkEnd w:id="137"/>
    </w:p>
    <w:p>
      <w:pPr>
        <w:numPr>
          <w:ilvl w:val="255"/>
          <w:numId w:val="0"/>
        </w:numPr>
        <w:spacing w:line="360" w:lineRule="auto"/>
        <w:ind w:left="8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如果App想做一个平台，并且该平台能容纳多家企业，那么，提供的功能应该是通用功能，无法实现企业的定制化。</w:t>
      </w:r>
      <w:bookmarkEnd w:id="138"/>
    </w:p>
    <w:p>
      <w:pPr>
        <w:numPr>
          <w:ilvl w:val="255"/>
          <w:numId w:val="0"/>
        </w:numPr>
        <w:spacing w:line="360" w:lineRule="auto"/>
        <w:ind w:left="400" w:firstLine="420"/>
        <w:jc w:val="left"/>
        <w:outlineLvl w:val="2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39" w:name="_Toc19887"/>
      <w:bookmarkStart w:id="140" w:name="_Toc28434"/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6.2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固网IP</w:t>
      </w:r>
      <w:bookmarkEnd w:id="139"/>
    </w:p>
    <w:p>
      <w:pPr>
        <w:numPr>
          <w:ilvl w:val="255"/>
          <w:numId w:val="0"/>
        </w:numPr>
        <w:spacing w:line="360" w:lineRule="auto"/>
        <w:ind w:left="8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客户现场需要固网IP，把接口公布到外网，这样App端才能访问到。</w:t>
      </w:r>
      <w:bookmarkEnd w:id="140"/>
    </w:p>
    <w:p>
      <w:pPr>
        <w:numPr>
          <w:ilvl w:val="255"/>
          <w:numId w:val="0"/>
        </w:numPr>
        <w:spacing w:line="360" w:lineRule="auto"/>
        <w:ind w:left="403"/>
        <w:jc w:val="left"/>
        <w:outlineLvl w:val="1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footerReference r:id="rId6" w:type="default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0"/>
      </w:pBdr>
      <w:rPr>
        <w:rFonts w:eastAsia="华文行楷"/>
        <w:sz w:val="21"/>
      </w:rPr>
    </w:pPr>
    <w:r>
      <w:rPr>
        <w:rFonts w:eastAsia="华文行楷"/>
        <w:sz w:val="21"/>
      </w:rPr>
      <w:t>能源管理系统</w:t>
    </w:r>
    <w:r>
      <w:rPr>
        <w:rFonts w:hint="eastAsia" w:eastAsia="华文行楷"/>
        <w:sz w:val="21"/>
      </w:rPr>
      <w:t>App设计方案 v1.0·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796"/>
    <w:multiLevelType w:val="multilevel"/>
    <w:tmpl w:val="12CC4796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214D445A"/>
    <w:multiLevelType w:val="multilevel"/>
    <w:tmpl w:val="214D445A"/>
    <w:lvl w:ilvl="0" w:tentative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64" w:hanging="44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77"/>
    <w:rsid w:val="00014577"/>
    <w:rsid w:val="00022B56"/>
    <w:rsid w:val="00043DA3"/>
    <w:rsid w:val="00057F50"/>
    <w:rsid w:val="00066B7F"/>
    <w:rsid w:val="00087102"/>
    <w:rsid w:val="000936E4"/>
    <w:rsid w:val="00097C96"/>
    <w:rsid w:val="000A0377"/>
    <w:rsid w:val="000A0601"/>
    <w:rsid w:val="000B29A2"/>
    <w:rsid w:val="000B6B8E"/>
    <w:rsid w:val="000C5024"/>
    <w:rsid w:val="000C5281"/>
    <w:rsid w:val="000D6F39"/>
    <w:rsid w:val="000E470A"/>
    <w:rsid w:val="00102445"/>
    <w:rsid w:val="0010605C"/>
    <w:rsid w:val="00115291"/>
    <w:rsid w:val="001164A2"/>
    <w:rsid w:val="00121DB5"/>
    <w:rsid w:val="00131C8D"/>
    <w:rsid w:val="00145BFB"/>
    <w:rsid w:val="00170B0A"/>
    <w:rsid w:val="001823B2"/>
    <w:rsid w:val="00186006"/>
    <w:rsid w:val="00193681"/>
    <w:rsid w:val="0019428E"/>
    <w:rsid w:val="001A3004"/>
    <w:rsid w:val="001B12C2"/>
    <w:rsid w:val="001C025B"/>
    <w:rsid w:val="001D14A9"/>
    <w:rsid w:val="001F23CA"/>
    <w:rsid w:val="001F2978"/>
    <w:rsid w:val="00202D32"/>
    <w:rsid w:val="00214223"/>
    <w:rsid w:val="00214501"/>
    <w:rsid w:val="00240320"/>
    <w:rsid w:val="00242F1D"/>
    <w:rsid w:val="0024477D"/>
    <w:rsid w:val="00251005"/>
    <w:rsid w:val="00253203"/>
    <w:rsid w:val="0025363B"/>
    <w:rsid w:val="0027300F"/>
    <w:rsid w:val="002811A3"/>
    <w:rsid w:val="002824E2"/>
    <w:rsid w:val="0028520D"/>
    <w:rsid w:val="00294236"/>
    <w:rsid w:val="002A1EB2"/>
    <w:rsid w:val="002A682C"/>
    <w:rsid w:val="002E6D35"/>
    <w:rsid w:val="002F3CEE"/>
    <w:rsid w:val="00302B07"/>
    <w:rsid w:val="003345CD"/>
    <w:rsid w:val="003605D4"/>
    <w:rsid w:val="00374277"/>
    <w:rsid w:val="00385752"/>
    <w:rsid w:val="003A65D2"/>
    <w:rsid w:val="003B4C39"/>
    <w:rsid w:val="003C0BFA"/>
    <w:rsid w:val="003D7797"/>
    <w:rsid w:val="003D7ABB"/>
    <w:rsid w:val="003E2040"/>
    <w:rsid w:val="003F188C"/>
    <w:rsid w:val="00406B4A"/>
    <w:rsid w:val="004277DC"/>
    <w:rsid w:val="00434ACB"/>
    <w:rsid w:val="00444D73"/>
    <w:rsid w:val="00446E8F"/>
    <w:rsid w:val="004545D4"/>
    <w:rsid w:val="004663C7"/>
    <w:rsid w:val="00471A04"/>
    <w:rsid w:val="00486890"/>
    <w:rsid w:val="004903A1"/>
    <w:rsid w:val="004956EA"/>
    <w:rsid w:val="0049697D"/>
    <w:rsid w:val="004A2CD4"/>
    <w:rsid w:val="004A4E5D"/>
    <w:rsid w:val="004A6269"/>
    <w:rsid w:val="004B4A1E"/>
    <w:rsid w:val="004B4D59"/>
    <w:rsid w:val="004E17F5"/>
    <w:rsid w:val="004E2AA9"/>
    <w:rsid w:val="004E7FF3"/>
    <w:rsid w:val="004F0C95"/>
    <w:rsid w:val="005019FD"/>
    <w:rsid w:val="00516E76"/>
    <w:rsid w:val="00523358"/>
    <w:rsid w:val="005321C0"/>
    <w:rsid w:val="0054387E"/>
    <w:rsid w:val="0055163A"/>
    <w:rsid w:val="00551658"/>
    <w:rsid w:val="00585648"/>
    <w:rsid w:val="005934B7"/>
    <w:rsid w:val="005B4AC9"/>
    <w:rsid w:val="005C5BA9"/>
    <w:rsid w:val="005E1E13"/>
    <w:rsid w:val="005F3F21"/>
    <w:rsid w:val="0064347D"/>
    <w:rsid w:val="006566F2"/>
    <w:rsid w:val="006638F5"/>
    <w:rsid w:val="00667D9C"/>
    <w:rsid w:val="00672444"/>
    <w:rsid w:val="0067509E"/>
    <w:rsid w:val="006873C0"/>
    <w:rsid w:val="00691B01"/>
    <w:rsid w:val="00694711"/>
    <w:rsid w:val="0069608F"/>
    <w:rsid w:val="006A4712"/>
    <w:rsid w:val="006A4A11"/>
    <w:rsid w:val="006C6C83"/>
    <w:rsid w:val="006C75DE"/>
    <w:rsid w:val="006D7029"/>
    <w:rsid w:val="006E0DC8"/>
    <w:rsid w:val="006F2ADB"/>
    <w:rsid w:val="00701E3D"/>
    <w:rsid w:val="00702421"/>
    <w:rsid w:val="007351A6"/>
    <w:rsid w:val="00780C79"/>
    <w:rsid w:val="00786A85"/>
    <w:rsid w:val="00786F05"/>
    <w:rsid w:val="007A7D9D"/>
    <w:rsid w:val="007B0EC9"/>
    <w:rsid w:val="007D265F"/>
    <w:rsid w:val="007D28CD"/>
    <w:rsid w:val="007D2DF3"/>
    <w:rsid w:val="007F1DDD"/>
    <w:rsid w:val="00813B85"/>
    <w:rsid w:val="0083049F"/>
    <w:rsid w:val="00836847"/>
    <w:rsid w:val="00844450"/>
    <w:rsid w:val="00852A45"/>
    <w:rsid w:val="0087307E"/>
    <w:rsid w:val="00874C85"/>
    <w:rsid w:val="008A03FD"/>
    <w:rsid w:val="008B5430"/>
    <w:rsid w:val="008D1166"/>
    <w:rsid w:val="008D293F"/>
    <w:rsid w:val="008D697B"/>
    <w:rsid w:val="008E07E9"/>
    <w:rsid w:val="008E0EBD"/>
    <w:rsid w:val="008E78AF"/>
    <w:rsid w:val="008E7B92"/>
    <w:rsid w:val="00900FE3"/>
    <w:rsid w:val="00945541"/>
    <w:rsid w:val="0094735E"/>
    <w:rsid w:val="00950355"/>
    <w:rsid w:val="00960D48"/>
    <w:rsid w:val="00967D45"/>
    <w:rsid w:val="0097505B"/>
    <w:rsid w:val="009C1901"/>
    <w:rsid w:val="009C2E47"/>
    <w:rsid w:val="009E1B16"/>
    <w:rsid w:val="00A03244"/>
    <w:rsid w:val="00A135DB"/>
    <w:rsid w:val="00A20E81"/>
    <w:rsid w:val="00A36AC1"/>
    <w:rsid w:val="00A3766B"/>
    <w:rsid w:val="00A42D06"/>
    <w:rsid w:val="00A44224"/>
    <w:rsid w:val="00A54EC0"/>
    <w:rsid w:val="00A604EE"/>
    <w:rsid w:val="00A65111"/>
    <w:rsid w:val="00A729ED"/>
    <w:rsid w:val="00A76DB2"/>
    <w:rsid w:val="00A87F10"/>
    <w:rsid w:val="00A9449D"/>
    <w:rsid w:val="00A9584C"/>
    <w:rsid w:val="00AB1836"/>
    <w:rsid w:val="00AE3B19"/>
    <w:rsid w:val="00B056EE"/>
    <w:rsid w:val="00B1546E"/>
    <w:rsid w:val="00B23913"/>
    <w:rsid w:val="00B25F69"/>
    <w:rsid w:val="00B30BBA"/>
    <w:rsid w:val="00B320CA"/>
    <w:rsid w:val="00B34619"/>
    <w:rsid w:val="00B43079"/>
    <w:rsid w:val="00B66F96"/>
    <w:rsid w:val="00B75007"/>
    <w:rsid w:val="00B8793F"/>
    <w:rsid w:val="00B90425"/>
    <w:rsid w:val="00B91281"/>
    <w:rsid w:val="00B949CC"/>
    <w:rsid w:val="00BA5704"/>
    <w:rsid w:val="00BB1A26"/>
    <w:rsid w:val="00BC40FA"/>
    <w:rsid w:val="00BD7FC3"/>
    <w:rsid w:val="00BF2E83"/>
    <w:rsid w:val="00BF3C9C"/>
    <w:rsid w:val="00BF5344"/>
    <w:rsid w:val="00C11493"/>
    <w:rsid w:val="00C24379"/>
    <w:rsid w:val="00C4288D"/>
    <w:rsid w:val="00C43C0C"/>
    <w:rsid w:val="00C84771"/>
    <w:rsid w:val="00C85855"/>
    <w:rsid w:val="00C900F0"/>
    <w:rsid w:val="00C97D1C"/>
    <w:rsid w:val="00CA6038"/>
    <w:rsid w:val="00CC03A0"/>
    <w:rsid w:val="00CD13BE"/>
    <w:rsid w:val="00CD45BA"/>
    <w:rsid w:val="00CF69DB"/>
    <w:rsid w:val="00D14288"/>
    <w:rsid w:val="00D454F9"/>
    <w:rsid w:val="00D477D5"/>
    <w:rsid w:val="00D837B5"/>
    <w:rsid w:val="00DA15D7"/>
    <w:rsid w:val="00DA24B3"/>
    <w:rsid w:val="00DA5344"/>
    <w:rsid w:val="00DB5980"/>
    <w:rsid w:val="00DD6A35"/>
    <w:rsid w:val="00DE0FC6"/>
    <w:rsid w:val="00DE65CF"/>
    <w:rsid w:val="00DE6C04"/>
    <w:rsid w:val="00DF3217"/>
    <w:rsid w:val="00DF53C8"/>
    <w:rsid w:val="00E004BC"/>
    <w:rsid w:val="00E225BE"/>
    <w:rsid w:val="00E35583"/>
    <w:rsid w:val="00E40853"/>
    <w:rsid w:val="00E60D15"/>
    <w:rsid w:val="00E840A7"/>
    <w:rsid w:val="00EA796E"/>
    <w:rsid w:val="00ED0C3F"/>
    <w:rsid w:val="00EF43E2"/>
    <w:rsid w:val="00F01A01"/>
    <w:rsid w:val="00F25567"/>
    <w:rsid w:val="00F342D7"/>
    <w:rsid w:val="00F37770"/>
    <w:rsid w:val="00F930FF"/>
    <w:rsid w:val="00F94F29"/>
    <w:rsid w:val="00F9581A"/>
    <w:rsid w:val="00F96169"/>
    <w:rsid w:val="00F97B7A"/>
    <w:rsid w:val="00FA0687"/>
    <w:rsid w:val="00FA3F58"/>
    <w:rsid w:val="00FD7C03"/>
    <w:rsid w:val="00FE0ECF"/>
    <w:rsid w:val="00FE24F6"/>
    <w:rsid w:val="00FE3163"/>
    <w:rsid w:val="00FF2C2D"/>
    <w:rsid w:val="01484BDE"/>
    <w:rsid w:val="014F5CB7"/>
    <w:rsid w:val="015B20C9"/>
    <w:rsid w:val="01876926"/>
    <w:rsid w:val="01A90C1F"/>
    <w:rsid w:val="01B0045E"/>
    <w:rsid w:val="01B536FC"/>
    <w:rsid w:val="01C7227B"/>
    <w:rsid w:val="025D6613"/>
    <w:rsid w:val="028C1174"/>
    <w:rsid w:val="028C4570"/>
    <w:rsid w:val="029E7CD1"/>
    <w:rsid w:val="03746A06"/>
    <w:rsid w:val="03805029"/>
    <w:rsid w:val="03F3330E"/>
    <w:rsid w:val="03F66DDF"/>
    <w:rsid w:val="040F53EF"/>
    <w:rsid w:val="04A902D9"/>
    <w:rsid w:val="04BF64DA"/>
    <w:rsid w:val="05691D12"/>
    <w:rsid w:val="05960DF8"/>
    <w:rsid w:val="05984046"/>
    <w:rsid w:val="059936EE"/>
    <w:rsid w:val="05E96656"/>
    <w:rsid w:val="06187D6B"/>
    <w:rsid w:val="072A188E"/>
    <w:rsid w:val="07AE6899"/>
    <w:rsid w:val="084F37BB"/>
    <w:rsid w:val="089A62AB"/>
    <w:rsid w:val="08E65EFB"/>
    <w:rsid w:val="09A23389"/>
    <w:rsid w:val="09C12330"/>
    <w:rsid w:val="0A1C1582"/>
    <w:rsid w:val="0A451DEA"/>
    <w:rsid w:val="0C2B03D9"/>
    <w:rsid w:val="0C441604"/>
    <w:rsid w:val="0CAD6761"/>
    <w:rsid w:val="0D8C1570"/>
    <w:rsid w:val="0D91110C"/>
    <w:rsid w:val="0DF65D1C"/>
    <w:rsid w:val="0E091498"/>
    <w:rsid w:val="0E581EDD"/>
    <w:rsid w:val="0EAD3B3B"/>
    <w:rsid w:val="0EB85D82"/>
    <w:rsid w:val="0F222E7C"/>
    <w:rsid w:val="0F254F0E"/>
    <w:rsid w:val="0F62556D"/>
    <w:rsid w:val="0F630BCC"/>
    <w:rsid w:val="0FAD3B3F"/>
    <w:rsid w:val="106C4A35"/>
    <w:rsid w:val="10751D44"/>
    <w:rsid w:val="113A1A78"/>
    <w:rsid w:val="1193367E"/>
    <w:rsid w:val="11933793"/>
    <w:rsid w:val="11B70575"/>
    <w:rsid w:val="12990580"/>
    <w:rsid w:val="12D15069"/>
    <w:rsid w:val="12EC79F6"/>
    <w:rsid w:val="12F0545B"/>
    <w:rsid w:val="13254B32"/>
    <w:rsid w:val="13956C35"/>
    <w:rsid w:val="13B573DE"/>
    <w:rsid w:val="141929CC"/>
    <w:rsid w:val="14262E3E"/>
    <w:rsid w:val="142C4221"/>
    <w:rsid w:val="14546C1E"/>
    <w:rsid w:val="14C87420"/>
    <w:rsid w:val="14F17593"/>
    <w:rsid w:val="163A1921"/>
    <w:rsid w:val="1684538F"/>
    <w:rsid w:val="16AC5387"/>
    <w:rsid w:val="16CB7E3E"/>
    <w:rsid w:val="16D92109"/>
    <w:rsid w:val="16DA67EF"/>
    <w:rsid w:val="16EC09C2"/>
    <w:rsid w:val="173E2B37"/>
    <w:rsid w:val="176769AD"/>
    <w:rsid w:val="18563652"/>
    <w:rsid w:val="187B4199"/>
    <w:rsid w:val="18D9131D"/>
    <w:rsid w:val="190514F1"/>
    <w:rsid w:val="19384B43"/>
    <w:rsid w:val="195816B1"/>
    <w:rsid w:val="1A7A1BFC"/>
    <w:rsid w:val="1A7A387B"/>
    <w:rsid w:val="1A842877"/>
    <w:rsid w:val="1B2C35C3"/>
    <w:rsid w:val="1B7C353E"/>
    <w:rsid w:val="1BFB0252"/>
    <w:rsid w:val="1C006B9C"/>
    <w:rsid w:val="1C8474B1"/>
    <w:rsid w:val="1CEB77CA"/>
    <w:rsid w:val="1D3A06AD"/>
    <w:rsid w:val="1D6A0F25"/>
    <w:rsid w:val="1D6D370D"/>
    <w:rsid w:val="1DA331E7"/>
    <w:rsid w:val="1DE0334F"/>
    <w:rsid w:val="1E034672"/>
    <w:rsid w:val="1E5B6FF1"/>
    <w:rsid w:val="1E5C2788"/>
    <w:rsid w:val="1F092CF8"/>
    <w:rsid w:val="1F182600"/>
    <w:rsid w:val="1FD6555F"/>
    <w:rsid w:val="201C061A"/>
    <w:rsid w:val="20347FC5"/>
    <w:rsid w:val="206E6468"/>
    <w:rsid w:val="20A203A1"/>
    <w:rsid w:val="216A4297"/>
    <w:rsid w:val="219430A7"/>
    <w:rsid w:val="21E13679"/>
    <w:rsid w:val="21F45F04"/>
    <w:rsid w:val="22143482"/>
    <w:rsid w:val="221E32BE"/>
    <w:rsid w:val="223A407C"/>
    <w:rsid w:val="22AF5FFE"/>
    <w:rsid w:val="22E95B3B"/>
    <w:rsid w:val="23CB372E"/>
    <w:rsid w:val="23EF0A8C"/>
    <w:rsid w:val="241C0859"/>
    <w:rsid w:val="24484B59"/>
    <w:rsid w:val="248C3825"/>
    <w:rsid w:val="24CE728D"/>
    <w:rsid w:val="24D301F6"/>
    <w:rsid w:val="24DA0BE6"/>
    <w:rsid w:val="258202DF"/>
    <w:rsid w:val="25C40931"/>
    <w:rsid w:val="25DF22C9"/>
    <w:rsid w:val="25E53350"/>
    <w:rsid w:val="265314C7"/>
    <w:rsid w:val="270B2E7B"/>
    <w:rsid w:val="273E0F03"/>
    <w:rsid w:val="27637446"/>
    <w:rsid w:val="27753C0B"/>
    <w:rsid w:val="27AF0F73"/>
    <w:rsid w:val="296362A6"/>
    <w:rsid w:val="29E22AD8"/>
    <w:rsid w:val="2AC55001"/>
    <w:rsid w:val="2AFB4383"/>
    <w:rsid w:val="2B186D90"/>
    <w:rsid w:val="2B277EEB"/>
    <w:rsid w:val="2B5B2442"/>
    <w:rsid w:val="2B6E7BF8"/>
    <w:rsid w:val="2B8B1CC0"/>
    <w:rsid w:val="2C984E5C"/>
    <w:rsid w:val="2CC804C6"/>
    <w:rsid w:val="2D0D01F1"/>
    <w:rsid w:val="2DB41687"/>
    <w:rsid w:val="2DE52CC9"/>
    <w:rsid w:val="2F0B4403"/>
    <w:rsid w:val="2F3B6574"/>
    <w:rsid w:val="30516C47"/>
    <w:rsid w:val="306839F3"/>
    <w:rsid w:val="309F3198"/>
    <w:rsid w:val="30EF2F11"/>
    <w:rsid w:val="30F04415"/>
    <w:rsid w:val="311728B3"/>
    <w:rsid w:val="3173782A"/>
    <w:rsid w:val="3181208C"/>
    <w:rsid w:val="31915128"/>
    <w:rsid w:val="31CC06E0"/>
    <w:rsid w:val="320557BD"/>
    <w:rsid w:val="326C5496"/>
    <w:rsid w:val="326E3101"/>
    <w:rsid w:val="32726C5D"/>
    <w:rsid w:val="3283107B"/>
    <w:rsid w:val="32AD65D0"/>
    <w:rsid w:val="32C37DC1"/>
    <w:rsid w:val="338B7962"/>
    <w:rsid w:val="33B14502"/>
    <w:rsid w:val="33C75734"/>
    <w:rsid w:val="34177241"/>
    <w:rsid w:val="344D0AA2"/>
    <w:rsid w:val="34EE7D13"/>
    <w:rsid w:val="3517062F"/>
    <w:rsid w:val="3558775E"/>
    <w:rsid w:val="35F83481"/>
    <w:rsid w:val="36161523"/>
    <w:rsid w:val="36770F2F"/>
    <w:rsid w:val="368E6177"/>
    <w:rsid w:val="370578E3"/>
    <w:rsid w:val="370B114A"/>
    <w:rsid w:val="380D3964"/>
    <w:rsid w:val="381A7265"/>
    <w:rsid w:val="38334261"/>
    <w:rsid w:val="38891102"/>
    <w:rsid w:val="39086BA4"/>
    <w:rsid w:val="393536C1"/>
    <w:rsid w:val="393815F6"/>
    <w:rsid w:val="396653F1"/>
    <w:rsid w:val="3A254C9B"/>
    <w:rsid w:val="3A910D6B"/>
    <w:rsid w:val="3AB9125D"/>
    <w:rsid w:val="3ABD1C11"/>
    <w:rsid w:val="3B8123F0"/>
    <w:rsid w:val="3B8D71A1"/>
    <w:rsid w:val="3C083001"/>
    <w:rsid w:val="3C3E3CF8"/>
    <w:rsid w:val="3D6C2D86"/>
    <w:rsid w:val="3D8B7C05"/>
    <w:rsid w:val="3DB82962"/>
    <w:rsid w:val="3E275510"/>
    <w:rsid w:val="3E3A2033"/>
    <w:rsid w:val="3E715E33"/>
    <w:rsid w:val="3E76625D"/>
    <w:rsid w:val="3EBE642E"/>
    <w:rsid w:val="3F076CEA"/>
    <w:rsid w:val="3F195DBD"/>
    <w:rsid w:val="3FFE5657"/>
    <w:rsid w:val="3FFF74CE"/>
    <w:rsid w:val="40204FE7"/>
    <w:rsid w:val="40543201"/>
    <w:rsid w:val="405B213E"/>
    <w:rsid w:val="40846BA4"/>
    <w:rsid w:val="4093674B"/>
    <w:rsid w:val="40A8491A"/>
    <w:rsid w:val="40EE1F44"/>
    <w:rsid w:val="41080303"/>
    <w:rsid w:val="416E069F"/>
    <w:rsid w:val="426820FC"/>
    <w:rsid w:val="42DF4B2F"/>
    <w:rsid w:val="436306DB"/>
    <w:rsid w:val="44443008"/>
    <w:rsid w:val="44AE1656"/>
    <w:rsid w:val="44AE2E36"/>
    <w:rsid w:val="44F500D8"/>
    <w:rsid w:val="452118BF"/>
    <w:rsid w:val="45273100"/>
    <w:rsid w:val="45716C33"/>
    <w:rsid w:val="45A3667D"/>
    <w:rsid w:val="45DD04B7"/>
    <w:rsid w:val="45F46A1E"/>
    <w:rsid w:val="469A012C"/>
    <w:rsid w:val="477610C7"/>
    <w:rsid w:val="48594A65"/>
    <w:rsid w:val="486C246F"/>
    <w:rsid w:val="48B34236"/>
    <w:rsid w:val="48B47B77"/>
    <w:rsid w:val="49B05EC5"/>
    <w:rsid w:val="4A2547C0"/>
    <w:rsid w:val="4A426385"/>
    <w:rsid w:val="4A92628B"/>
    <w:rsid w:val="4AEE0F2B"/>
    <w:rsid w:val="4B380E99"/>
    <w:rsid w:val="4C2B588E"/>
    <w:rsid w:val="4C5A212E"/>
    <w:rsid w:val="4DF42B9B"/>
    <w:rsid w:val="4EFC35BB"/>
    <w:rsid w:val="4F377F2D"/>
    <w:rsid w:val="4F561222"/>
    <w:rsid w:val="4F6567A5"/>
    <w:rsid w:val="4F6C5C64"/>
    <w:rsid w:val="4FBA642B"/>
    <w:rsid w:val="4FF35A8D"/>
    <w:rsid w:val="4FF94CFD"/>
    <w:rsid w:val="506E7753"/>
    <w:rsid w:val="5079347B"/>
    <w:rsid w:val="5092562E"/>
    <w:rsid w:val="51A85DFB"/>
    <w:rsid w:val="51C03365"/>
    <w:rsid w:val="51D85708"/>
    <w:rsid w:val="528F4F85"/>
    <w:rsid w:val="52C25D94"/>
    <w:rsid w:val="532240A9"/>
    <w:rsid w:val="532E11F6"/>
    <w:rsid w:val="542F5541"/>
    <w:rsid w:val="544631DC"/>
    <w:rsid w:val="54C937CE"/>
    <w:rsid w:val="54EE700D"/>
    <w:rsid w:val="550B7D2E"/>
    <w:rsid w:val="55C46DB7"/>
    <w:rsid w:val="55F73C17"/>
    <w:rsid w:val="568A752A"/>
    <w:rsid w:val="57CF61E4"/>
    <w:rsid w:val="5802239C"/>
    <w:rsid w:val="582E66E9"/>
    <w:rsid w:val="58BA0837"/>
    <w:rsid w:val="58F479B6"/>
    <w:rsid w:val="594212D1"/>
    <w:rsid w:val="59FF0182"/>
    <w:rsid w:val="5A2430A4"/>
    <w:rsid w:val="5A7D1D90"/>
    <w:rsid w:val="5B1932ED"/>
    <w:rsid w:val="5B3C4D7A"/>
    <w:rsid w:val="5B821CBE"/>
    <w:rsid w:val="5B8D20FE"/>
    <w:rsid w:val="5C7A37E2"/>
    <w:rsid w:val="5CF1256F"/>
    <w:rsid w:val="5D1B7FF4"/>
    <w:rsid w:val="5D427226"/>
    <w:rsid w:val="5E421E90"/>
    <w:rsid w:val="5E9B2CBF"/>
    <w:rsid w:val="5EAD451A"/>
    <w:rsid w:val="5EE87B68"/>
    <w:rsid w:val="60C54E6D"/>
    <w:rsid w:val="60D93323"/>
    <w:rsid w:val="60DC0BA5"/>
    <w:rsid w:val="60E35D4E"/>
    <w:rsid w:val="613925F0"/>
    <w:rsid w:val="613C7208"/>
    <w:rsid w:val="61862C50"/>
    <w:rsid w:val="61D26CCD"/>
    <w:rsid w:val="61D342B9"/>
    <w:rsid w:val="61EC052E"/>
    <w:rsid w:val="621F4233"/>
    <w:rsid w:val="626236C1"/>
    <w:rsid w:val="640B142F"/>
    <w:rsid w:val="646D2703"/>
    <w:rsid w:val="64990D46"/>
    <w:rsid w:val="64AC21EA"/>
    <w:rsid w:val="64D24B1B"/>
    <w:rsid w:val="653A1597"/>
    <w:rsid w:val="653B205B"/>
    <w:rsid w:val="65EA5AE2"/>
    <w:rsid w:val="67B11E3B"/>
    <w:rsid w:val="67B66B0B"/>
    <w:rsid w:val="67C4437B"/>
    <w:rsid w:val="68A40FDB"/>
    <w:rsid w:val="691E7AC2"/>
    <w:rsid w:val="69342F24"/>
    <w:rsid w:val="69B41DC0"/>
    <w:rsid w:val="6AE523D5"/>
    <w:rsid w:val="6BD140E6"/>
    <w:rsid w:val="6BEB1142"/>
    <w:rsid w:val="6C1E5CB2"/>
    <w:rsid w:val="6C670C4B"/>
    <w:rsid w:val="6CD24BAE"/>
    <w:rsid w:val="6D524EB2"/>
    <w:rsid w:val="6D545E3B"/>
    <w:rsid w:val="6D886D30"/>
    <w:rsid w:val="6D8F11A6"/>
    <w:rsid w:val="6DBF09DF"/>
    <w:rsid w:val="6E097F18"/>
    <w:rsid w:val="6E5B0BE6"/>
    <w:rsid w:val="6E9E07DF"/>
    <w:rsid w:val="6F4A57EE"/>
    <w:rsid w:val="6F9A6439"/>
    <w:rsid w:val="6FF879DB"/>
    <w:rsid w:val="6FFF34B2"/>
    <w:rsid w:val="702B7770"/>
    <w:rsid w:val="70A1050A"/>
    <w:rsid w:val="70C72888"/>
    <w:rsid w:val="70D37051"/>
    <w:rsid w:val="70F16EDA"/>
    <w:rsid w:val="719D4BC4"/>
    <w:rsid w:val="72903F49"/>
    <w:rsid w:val="72F85DC6"/>
    <w:rsid w:val="72FA332E"/>
    <w:rsid w:val="732210D1"/>
    <w:rsid w:val="73A5270B"/>
    <w:rsid w:val="73C341AE"/>
    <w:rsid w:val="73D06EA3"/>
    <w:rsid w:val="748A0DB2"/>
    <w:rsid w:val="74C47EB4"/>
    <w:rsid w:val="7576155B"/>
    <w:rsid w:val="758A2A3F"/>
    <w:rsid w:val="75B848AE"/>
    <w:rsid w:val="7707212F"/>
    <w:rsid w:val="775D6737"/>
    <w:rsid w:val="775E2557"/>
    <w:rsid w:val="77B12CC9"/>
    <w:rsid w:val="780967D5"/>
    <w:rsid w:val="784C7AB1"/>
    <w:rsid w:val="78A57668"/>
    <w:rsid w:val="79D63BEB"/>
    <w:rsid w:val="7A2F39F0"/>
    <w:rsid w:val="7A441F70"/>
    <w:rsid w:val="7A7A45B7"/>
    <w:rsid w:val="7A7C22BE"/>
    <w:rsid w:val="7AB809AD"/>
    <w:rsid w:val="7AC9294D"/>
    <w:rsid w:val="7B541B46"/>
    <w:rsid w:val="7B630FEF"/>
    <w:rsid w:val="7B644E61"/>
    <w:rsid w:val="7B840A47"/>
    <w:rsid w:val="7B841241"/>
    <w:rsid w:val="7BEA5684"/>
    <w:rsid w:val="7C9176D5"/>
    <w:rsid w:val="7CA011BD"/>
    <w:rsid w:val="7CD23C8A"/>
    <w:rsid w:val="7D984D57"/>
    <w:rsid w:val="7E4266E2"/>
    <w:rsid w:val="7EB67698"/>
    <w:rsid w:val="7EEC3E85"/>
    <w:rsid w:val="7F0577B8"/>
    <w:rsid w:val="7F3B0F44"/>
    <w:rsid w:val="7F46655F"/>
    <w:rsid w:val="7F8326C0"/>
    <w:rsid w:val="7F9E43B1"/>
    <w:rsid w:val="7FEC7494"/>
    <w:rsid w:val="7FF23E9A"/>
    <w:rsid w:val="7FF9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0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2"/>
    <w:qFormat/>
    <w:uiPriority w:val="0"/>
    <w:rPr>
      <w:b/>
      <w:bCs/>
    </w:rPr>
  </w:style>
  <w:style w:type="paragraph" w:styleId="4">
    <w:name w:val="annotation text"/>
    <w:basedOn w:val="1"/>
    <w:link w:val="21"/>
    <w:qFormat/>
    <w:uiPriority w:val="0"/>
    <w:pPr>
      <w:jc w:val="left"/>
    </w:p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1"/>
    <w:qFormat/>
    <w:uiPriority w:val="0"/>
    <w:rPr>
      <w:sz w:val="21"/>
      <w:szCs w:val="21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标题 3 Char"/>
    <w:basedOn w:val="11"/>
    <w:link w:val="2"/>
    <w:semiHidden/>
    <w:qFormat/>
    <w:uiPriority w:val="0"/>
    <w:rPr>
      <w:b/>
      <w:bCs/>
      <w:kern w:val="2"/>
      <w:sz w:val="32"/>
      <w:szCs w:val="32"/>
    </w:rPr>
  </w:style>
  <w:style w:type="character" w:customStyle="1" w:styleId="21">
    <w:name w:val="批注文字 Char"/>
    <w:basedOn w:val="11"/>
    <w:link w:val="4"/>
    <w:qFormat/>
    <w:uiPriority w:val="0"/>
    <w:rPr>
      <w:kern w:val="2"/>
      <w:sz w:val="21"/>
      <w:szCs w:val="24"/>
    </w:rPr>
  </w:style>
  <w:style w:type="character" w:customStyle="1" w:styleId="22">
    <w:name w:val="批注主题 Char"/>
    <w:basedOn w:val="21"/>
    <w:link w:val="3"/>
    <w:qFormat/>
    <w:uiPriority w:val="0"/>
    <w:rPr>
      <w:b/>
      <w:bCs/>
      <w:kern w:val="2"/>
      <w:sz w:val="21"/>
      <w:szCs w:val="24"/>
    </w:rPr>
  </w:style>
  <w:style w:type="character" w:customStyle="1" w:styleId="23">
    <w:name w:val="批注框文本 Char"/>
    <w:basedOn w:val="11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jpeg"/><Relationship Id="rId12" Type="http://schemas.openxmlformats.org/officeDocument/2006/relationships/image" Target="media/image4.emf"/><Relationship Id="rId11" Type="http://schemas.openxmlformats.org/officeDocument/2006/relationships/oleObject" Target="embeddings/oleObject1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1976</Characters>
  <Lines>16</Lines>
  <Paragraphs>4</Paragraphs>
  <TotalTime>0</TotalTime>
  <ScaleCrop>false</ScaleCrop>
  <LinksUpToDate>false</LinksUpToDate>
  <CharactersWithSpaces>2318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</dc:creator>
  <cp:lastModifiedBy>Maple</cp:lastModifiedBy>
  <dcterms:modified xsi:type="dcterms:W3CDTF">2018-06-14T08:38:44Z</dcterms:modified>
  <cp:revision>277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