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1A1A"/>
            <w:tcMar>
              <w:left w:type="dxa" w:w="1200"/>
              <w:right w:type="dxa" w:w="800"/>
            </w:tcMar>
            <w:vAlign w:val="top"/>
          </w:tcPr>
          <w:p>
            <w:pPr>
              <w:spacing w:before="1800"/>
            </w:pPr>
          </w:p>
          <w:p>
            <w:pPr>
              <w:spacing w:after="500"/>
            </w:pPr>
            <w:r>
              <w:rPr>
                <w:rFonts w:ascii="Calibri"/>
                <w:color w:val="C9A84C"/>
                <w:spacing w:val="60"/>
                <w:sz w:val="18"/>
                <w:szCs w:val="18"/>
              </w:rPr>
              <w:t xml:space="preserve">Q   I   X   I   A     G   U   I   S   H   I</w:t>
            </w:r>
          </w:p>
          <w:p>
            <w:pPr>
              <w:spacing w:after="100"/>
            </w:pPr>
            <w:r>
              <w:rPr>
                <w:rFonts w:ascii="Arial" w:eastAsia="SimHei"/>
                <w:b/>
                <w:bCs/>
                <w:color w:val="FFFFFF"/>
                <w:sz w:val="88"/>
                <w:szCs w:val="88"/>
              </w:rPr>
              <w:t xml:space="preserve">栖霞诡事</w:t>
            </w:r>
          </w:p>
          <w:p>
            <w:pPr>
              <w:spacing w:after="200"/>
            </w:pPr>
            <w:r>
              <w:rPr>
                <w:rFonts w:ascii="Arial" w:eastAsia="SimHei"/>
                <w:b/>
                <w:bCs/>
                <w:color w:val="FFFFFF"/>
                <w:sz w:val="88"/>
                <w:szCs w:val="88"/>
              </w:rPr>
              <w:t xml:space="preserve">美术与音频设计方案</w:t>
            </w:r>
          </w:p>
          <w:p>
            <w:pPr>
              <w:spacing w:after="100"/>
            </w:pPr>
            <w:r>
              <w:rPr>
                <w:rFonts w:ascii="Arial" w:eastAsia="Microsoft YaHei"/>
                <w:color w:val="B0B8C0"/>
                <w:sz w:val="24"/>
                <w:szCs w:val="24"/>
              </w:rPr>
              <w:t xml:space="preserve">基于讨论纪要与 Demo 剧情设计的完整美术与音频方案</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C9A84C"/>
          </w:tcPr>
          <w:p/>
        </w:tc>
      </w:tr>
    </w:tbl>
    <w:p>
      <w:pPr>
        <w:spacing w:before="800"/>
      </w:pPr>
    </w:p>
    <w:p>
      <w:pPr>
        <w:spacing w:after="100"/>
        <w:ind w:left="1200"/>
      </w:pPr>
      <w:r>
        <w:rPr>
          <w:rFonts w:ascii="Arial" w:eastAsia="Microsoft YaHei"/>
          <w:color w:val="90989F"/>
          <w:sz w:val="28"/>
          <w:szCs w:val="28"/>
        </w:rPr>
        <w:t xml:space="preserve">项目类型：2D 横版悬疑剧情解密</w:t>
      </w:r>
    </w:p>
    <w:p>
      <w:pPr>
        <w:spacing w:after="100"/>
        <w:ind w:left="1200"/>
      </w:pPr>
      <w:r>
        <w:rPr>
          <w:rFonts w:ascii="Arial" w:eastAsia="Microsoft YaHei"/>
          <w:color w:val="90989F"/>
          <w:sz w:val="28"/>
          <w:szCs w:val="28"/>
        </w:rPr>
        <w:t xml:space="preserve">美术风格：墨染配方（黑羊骨 + 乌合之众皮 + 栖霞色）</w:t>
      </w:r>
    </w:p>
    <w:p>
      <w:pPr>
        <w:spacing w:after="100"/>
        <w:ind w:left="1200"/>
      </w:pPr>
      <w:r>
        <w:rPr>
          <w:rFonts w:ascii="Arial" w:eastAsia="Microsoft YaHei"/>
          <w:color w:val="90989F"/>
          <w:sz w:val="28"/>
          <w:szCs w:val="28"/>
        </w:rPr>
        <w:t xml:space="preserve">核心元素：水墨晕染 shader + 六色系统 + 宣纸纹理</w:t>
      </w:r>
    </w:p>
    <w:p>
      <w:pPr>
        <w:spacing w:after="100"/>
        <w:ind w:left="1200"/>
      </w:pPr>
      <w:r>
        <w:rPr>
          <w:rFonts w:ascii="Arial" w:eastAsia="Microsoft YaHei"/>
          <w:color w:val="90989F"/>
          <w:sz w:val="28"/>
          <w:szCs w:val="28"/>
        </w:rPr>
        <w:t xml:space="preserve">Demo 范围：四幕 60-80 分钟</w:t>
      </w:r>
    </w:p>
    <w:p>
      <w:pPr>
        <w:spacing w:after="100"/>
        <w:ind w:left="1200"/>
      </w:pPr>
      <w:r>
        <w:rPr>
          <w:rFonts w:ascii="Arial" w:eastAsia="Microsoft YaHei"/>
          <w:color w:val="90989F"/>
          <w:sz w:val="28"/>
          <w:szCs w:val="28"/>
        </w:rPr>
        <w:t xml:space="preserve">参考作品：黑羊 / 乌合之众 / 烟火 / 三伏</w:t>
      </w:r>
    </w:p>
    <w:p>
      <w:pPr>
        <w:spacing w:before="2000"/>
      </w:pPr>
    </w:p>
    <w:p>
      <w:pPr>
        <w:ind w:left="1200"/>
      </w:pPr>
      <w:r>
        <w:rPr>
          <w:rFonts w:ascii="Arial" w:eastAsia="Microsoft YaHei"/>
          <w:color w:val="687078"/>
          <w:sz w:val="24"/>
          <w:szCs w:val="24"/>
        </w:rPr>
        <w:t xml:space="preserve">美术与音频设计方案            2026 年</w:t>
      </w:r>
    </w:p>
    <w:p>
      <w:pPr>
        <w:sectPr>
          <w:pgSz w:w="11906" w:h="16838" w:orient="portrait"/>
          <w:pgMar w:top="0" w:right="0" w:bottom="0" w:left="0" w:header="708" w:footer="708" w:gutter="0"/>
          <w:pgNumType/>
          <w:docGrid w:linePitch="360"/>
        </w:sectPr>
      </w:pPr>
    </w:p>
    <w:p>
      <w:pPr>
        <w:spacing w:after="400" w:before="600"/>
        <w:jc w:val="center"/>
      </w:pPr>
      <w:r>
        <w:rPr>
          <w:rFonts w:ascii="Calibri" w:eastAsia="SimHei"/>
          <w:b/>
          <w:bCs/>
          <w:color w:val="1A1A1A"/>
          <w:sz w:val="36"/>
          <w:szCs w:val="36"/>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V1.1 变更说明</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第一章  美术方案总览</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方案定位与设计哲学</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核心设计原则</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与讨论纪要的对齐</w:t>
            </w:r>
            <w:r>
              <w:tab/>
            </w:r>
            <w:r>
              <w:fldChar w:fldCharType="begin"/>
            </w:r>
            <w:r>
              <w:instrText xml:space="preserve"> PAGEREF _Toc100004 \h </w:instrText>
            </w:r>
            <w:r>
              <w:fldChar w:fldCharType="separate"/>
            </w:r>
            <w:r>
              <w:t>4</w:t>
            </w:r>
            <w:r>
              <w:fldChar w:fldCharType="end"/>
            </w:r>
          </w:hyperlink>
        </w:p>
        <w:p>
          <w:pPr>
            <w:pStyle w:val="9"/>
            <w:tabs>
              <w:tab w:val="right" w:leader="dot" w:pos="9026"/>
            </w:tabs>
            <w:spacing w:before="120" w:after="60"/>
          </w:pPr>
          <w:hyperlink w:anchor="_Toc100005" w:history="1">
            <w:r>
              <w:rPr>
                <w:rStyle w:val="Hyperlink"/>
              </w:rPr>
              <w:t>第二章  视觉风格系统</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2.1  墨染配方公式</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2.1.1  黑羊的骨——结构与光影</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2.1.2  乌合之众的皮——质感与肌理</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2.1.3  栖霞的色——色彩系统</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2.2  水墨晕染的定位与实现</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2.3  六层视觉风格与 shader 预设（含回忆层变体）</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2.4  色彩系统使用规范</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第三章  场景美术设计</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3.1  场景×状态矩阵表</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3.2  核心场景详细设计</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3.2.1  地下密室·合棺（核心场景·最高优先级）</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3.2.2  临时病房（第一幕主场景）</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3.2.3  中庭洋楼·办公室（第二幕主场景）</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3.2.4  阿福伯住处（第三幕场景）</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3.3  场景生产管线（五步法）</w:t>
            </w:r>
            <w:r>
              <w:tab/>
            </w:r>
            <w:r>
              <w:fldChar w:fldCharType="begin"/>
            </w:r>
            <w:r>
              <w:instrText xml:space="preserve"> PAGEREF _Toc100022 \h </w:instrText>
            </w:r>
            <w:r>
              <w:fldChar w:fldCharType="separate"/>
            </w:r>
            <w:r>
              <w:t>10</w:t>
            </w:r>
            <w:r>
              <w:fldChar w:fldCharType="end"/>
            </w:r>
          </w:hyperlink>
        </w:p>
        <w:p>
          <w:pPr>
            <w:pStyle w:val="9"/>
            <w:tabs>
              <w:tab w:val="right" w:leader="dot" w:pos="9026"/>
            </w:tabs>
            <w:spacing w:before="120" w:after="60"/>
          </w:pPr>
          <w:hyperlink w:anchor="_Toc100023" w:history="1">
            <w:r>
              <w:rPr>
                <w:rStyle w:val="Hyperlink"/>
              </w:rPr>
              <w:t>第四章  角色与道具美术设计</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4.1  人脸三档处理原则</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4.2  角色设计详细规范</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4.2.1  田中（第一幕视角角色·一次性）</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4.2.2  山本军医（第二至四幕视角角色·核心）</w:t>
            </w:r>
            <w:r>
              <w:tab/>
            </w:r>
            <w:r>
              <w:fldChar w:fldCharType="begin"/>
            </w:r>
            <w:r>
              <w:instrText xml:space="preserve"> PAGEREF _Toc100027 \h </w:instrText>
            </w:r>
            <w:r>
              <w:fldChar w:fldCharType="separate"/>
            </w:r>
            <w:r>
              <w:t>12</w:t>
            </w:r>
            <w:r>
              <w:fldChar w:fldCharType="end"/>
            </w:r>
          </w:hyperlink>
        </w:p>
        <w:p>
          <w:pPr>
            <w:pStyle w:val="12"/>
            <w:ind w:left="720"/>
            <w:tabs>
              <w:tab w:val="right" w:leader="dot" w:pos="9026"/>
            </w:tabs>
            <w:spacing w:before="120" w:after="60"/>
          </w:pPr>
          <w:hyperlink w:anchor="_Toc100028" w:history="1">
            <w:r>
              <w:rPr>
                <w:rStyle w:val="Hyperlink"/>
              </w:rPr>
              <w:t>4.2.3  阿福伯（第三幕关键 NPC）</w:t>
            </w:r>
            <w:r>
              <w:tab/>
            </w:r>
            <w:r>
              <w:fldChar w:fldCharType="begin"/>
            </w:r>
            <w:r>
              <w:instrText xml:space="preserve"> PAGEREF _Toc100028 \h </w:instrText>
            </w:r>
            <w:r>
              <w:fldChar w:fldCharType="separate"/>
            </w:r>
            <w:r>
              <w:t>12</w:t>
            </w:r>
            <w:r>
              <w:fldChar w:fldCharType="end"/>
            </w:r>
          </w:hyperlink>
        </w:p>
        <w:p>
          <w:pPr>
            <w:pStyle w:val="12"/>
            <w:ind w:left="720"/>
            <w:tabs>
              <w:tab w:val="right" w:leader="dot" w:pos="9026"/>
            </w:tabs>
            <w:spacing w:before="120" w:after="60"/>
          </w:pPr>
          <w:hyperlink w:anchor="_Toc100029" w:history="1">
            <w:r>
              <w:rPr>
                <w:rStyle w:val="Hyperlink"/>
              </w:rPr>
              <w:t>4.2.4  阿霞（穿插与幻象角色·核心）</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4.2.5  傩舞花旦鬼（核心鬼魂形象·视觉记忆锚点）</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4.3  道具设计规范</w:t>
            </w:r>
            <w:r>
              <w:tab/>
            </w:r>
            <w:r>
              <w:fldChar w:fldCharType="begin"/>
            </w:r>
            <w:r>
              <w:instrText xml:space="preserve"> PAGEREF _Toc100031 \h </w:instrText>
            </w:r>
            <w:r>
              <w:fldChar w:fldCharType="separate"/>
            </w:r>
            <w:r>
              <w:t>13</w:t>
            </w:r>
            <w:r>
              <w:fldChar w:fldCharType="end"/>
            </w:r>
          </w:hyperlink>
        </w:p>
        <w:p>
          <w:pPr>
            <w:pStyle w:val="9"/>
            <w:tabs>
              <w:tab w:val="right" w:leader="dot" w:pos="9026"/>
            </w:tabs>
            <w:spacing w:before="120" w:after="60"/>
          </w:pPr>
          <w:hyperlink w:anchor="_Toc100032" w:history="1">
            <w:r>
              <w:rPr>
                <w:rStyle w:val="Hyperlink"/>
              </w:rPr>
              <w:t>第五章  演出与动画设计</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5.1  演出成本分级</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5.2  jump scare 表现方案</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5.3  镜中倒影演出方案</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5.4  三大演出 storyboard</w:t>
            </w:r>
            <w:r>
              <w:tab/>
            </w:r>
            <w:r>
              <w:fldChar w:fldCharType="begin"/>
            </w:r>
            <w:r>
              <w:instrText xml:space="preserve"> PAGEREF _Toc100036 \h </w:instrText>
            </w:r>
            <w:r>
              <w:fldChar w:fldCharType="separate"/>
            </w:r>
            <w:r>
              <w:t>14</w:t>
            </w:r>
            <w:r>
              <w:fldChar w:fldCharType="end"/>
            </w:r>
          </w:hyperlink>
        </w:p>
        <w:p>
          <w:pPr>
            <w:pStyle w:val="12"/>
            <w:ind w:left="720"/>
            <w:tabs>
              <w:tab w:val="right" w:leader="dot" w:pos="9026"/>
            </w:tabs>
            <w:spacing w:before="120" w:after="60"/>
          </w:pPr>
          <w:hyperlink w:anchor="_Toc100037" w:history="1">
            <w:r>
              <w:rPr>
                <w:rStyle w:val="Hyperlink"/>
              </w:rPr>
              <w:t>5.4.1  合棺演出（第四幕·第二层幻象）</w:t>
            </w:r>
            <w:r>
              <w:tab/>
            </w:r>
            <w:r>
              <w:fldChar w:fldCharType="begin"/>
            </w:r>
            <w:r>
              <w:instrText xml:space="preserve"> PAGEREF _Toc100037 \h </w:instrText>
            </w:r>
            <w:r>
              <w:fldChar w:fldCharType="separate"/>
            </w:r>
            <w:r>
              <w:t>15</w:t>
            </w:r>
            <w:r>
              <w:fldChar w:fldCharType="end"/>
            </w:r>
          </w:hyperlink>
        </w:p>
        <w:p>
          <w:pPr>
            <w:pStyle w:val="12"/>
            <w:ind w:left="720"/>
            <w:tabs>
              <w:tab w:val="right" w:leader="dot" w:pos="9026"/>
            </w:tabs>
            <w:spacing w:before="120" w:after="60"/>
          </w:pPr>
          <w:hyperlink w:anchor="_Toc100038" w:history="1">
            <w:r>
              <w:rPr>
                <w:rStyle w:val="Hyperlink"/>
              </w:rPr>
              <w:t>5.4.2  山本之死（第四幕·终局·V1.1 重构）</w:t>
            </w:r>
            <w:r>
              <w:tab/>
            </w:r>
            <w:r>
              <w:fldChar w:fldCharType="begin"/>
            </w:r>
            <w:r>
              <w:instrText xml:space="preserve"> PAGEREF _Toc100038 \h </w:instrText>
            </w:r>
            <w:r>
              <w:fldChar w:fldCharType="separate"/>
            </w:r>
            <w:r>
              <w:t>15</w:t>
            </w:r>
            <w:r>
              <w:fldChar w:fldCharType="end"/>
            </w:r>
          </w:hyperlink>
        </w:p>
        <w:p>
          <w:pPr>
            <w:pStyle w:val="12"/>
            <w:ind w:left="720"/>
            <w:tabs>
              <w:tab w:val="right" w:leader="dot" w:pos="9026"/>
            </w:tabs>
            <w:spacing w:before="120" w:after="60"/>
          </w:pPr>
          <w:hyperlink w:anchor="_Toc100039" w:history="1">
            <w:r>
              <w:rPr>
                <w:rStyle w:val="Hyperlink"/>
              </w:rPr>
              <w:t>5.4.3  镜面段落（第四幕·穿插·V1.3 待确认）</w:t>
            </w:r>
            <w:r>
              <w:tab/>
            </w:r>
            <w:r>
              <w:fldChar w:fldCharType="begin"/>
            </w:r>
            <w:r>
              <w:instrText xml:space="preserve"> PAGEREF _Toc100039 \h </w:instrText>
            </w:r>
            <w:r>
              <w:fldChar w:fldCharType="separate"/>
            </w:r>
            <w:r>
              <w:t>15</w:t>
            </w:r>
            <w:r>
              <w:fldChar w:fldCharType="end"/>
            </w:r>
          </w:hyperlink>
        </w:p>
        <w:p>
          <w:pPr>
            <w:pStyle w:val="9"/>
            <w:tabs>
              <w:tab w:val="right" w:leader="dot" w:pos="9026"/>
            </w:tabs>
            <w:spacing w:before="120" w:after="60"/>
          </w:pPr>
          <w:hyperlink w:anchor="_Toc100040" w:history="1">
            <w:r>
              <w:rPr>
                <w:rStyle w:val="Hyperlink"/>
              </w:rPr>
              <w:t>第六章  AI 生图提示词库</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6.1  通用风格基底</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6.2  核心场景提示词</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6.3  人物立绘提示词</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6.4  道具提示词</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6.5  AI 生图使用规则</w:t>
            </w:r>
            <w:r>
              <w:tab/>
            </w:r>
            <w:r>
              <w:fldChar w:fldCharType="begin"/>
            </w:r>
            <w:r>
              <w:instrText xml:space="preserve"> PAGEREF _Toc100045 \h </w:instrText>
            </w:r>
            <w:r>
              <w:fldChar w:fldCharType="separate"/>
            </w:r>
            <w:r>
              <w:t>17</w:t>
            </w:r>
            <w:r>
              <w:fldChar w:fldCharType="end"/>
            </w:r>
          </w:hyperlink>
        </w:p>
        <w:p>
          <w:pPr>
            <w:pStyle w:val="9"/>
            <w:tabs>
              <w:tab w:val="right" w:leader="dot" w:pos="9026"/>
            </w:tabs>
            <w:spacing w:before="120" w:after="60"/>
          </w:pPr>
          <w:hyperlink w:anchor="_Toc100046" w:history="1">
            <w:r>
              <w:rPr>
                <w:rStyle w:val="Hyperlink"/>
              </w:rPr>
              <w:t>第七章  美术竖切验证计划</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7.1  美术竖切三步</w:t>
            </w:r>
            <w:r>
              <w:tab/>
            </w:r>
            <w:r>
              <w:fldChar w:fldCharType="begin"/>
            </w:r>
            <w:r>
              <w:instrText xml:space="preserve"> PAGEREF _Toc100047 \h </w:instrText>
            </w:r>
            <w:r>
              <w:fldChar w:fldCharType="separate"/>
            </w:r>
            <w:r>
              <w:t>18</w:t>
            </w:r>
            <w:r>
              <w:fldChar w:fldCharType="end"/>
            </w:r>
          </w:hyperlink>
        </w:p>
        <w:p>
          <w:pPr>
            <w:pStyle w:val="12"/>
            <w:ind w:left="720"/>
            <w:tabs>
              <w:tab w:val="right" w:leader="dot" w:pos="9026"/>
            </w:tabs>
            <w:spacing w:before="120" w:after="60"/>
          </w:pPr>
          <w:hyperlink w:anchor="_Toc100048" w:history="1">
            <w:r>
              <w:rPr>
                <w:rStyle w:val="Hyperlink"/>
              </w:rPr>
              <w:t>7.1.1  第一步：密室·合棺单图走完全管线</w:t>
            </w:r>
            <w:r>
              <w:tab/>
            </w:r>
            <w:r>
              <w:fldChar w:fldCharType="begin"/>
            </w:r>
            <w:r>
              <w:instrText xml:space="preserve"> PAGEREF _Toc100048 \h </w:instrText>
            </w:r>
            <w:r>
              <w:fldChar w:fldCharType="separate"/>
            </w:r>
            <w:r>
              <w:t>18</w:t>
            </w:r>
            <w:r>
              <w:fldChar w:fldCharType="end"/>
            </w:r>
          </w:hyperlink>
        </w:p>
        <w:p>
          <w:pPr>
            <w:pStyle w:val="12"/>
            <w:ind w:left="720"/>
            <w:tabs>
              <w:tab w:val="right" w:leader="dot" w:pos="9026"/>
            </w:tabs>
            <w:spacing w:before="120" w:after="60"/>
          </w:pPr>
          <w:hyperlink w:anchor="_Toc100049" w:history="1">
            <w:r>
              <w:rPr>
                <w:rStyle w:val="Hyperlink"/>
              </w:rPr>
              <w:t>7.1.2  第二步：同图做三个状态</w:t>
            </w:r>
            <w:r>
              <w:tab/>
            </w:r>
            <w:r>
              <w:fldChar w:fldCharType="begin"/>
            </w:r>
            <w:r>
              <w:instrText xml:space="preserve"> PAGEREF _Toc100049 \h </w:instrText>
            </w:r>
            <w:r>
              <w:fldChar w:fldCharType="separate"/>
            </w:r>
            <w:r>
              <w:t>18</w:t>
            </w:r>
            <w:r>
              <w:fldChar w:fldCharType="end"/>
            </w:r>
          </w:hyperlink>
        </w:p>
        <w:p>
          <w:pPr>
            <w:pStyle w:val="12"/>
            <w:ind w:left="720"/>
            <w:tabs>
              <w:tab w:val="right" w:leader="dot" w:pos="9026"/>
            </w:tabs>
            <w:spacing w:before="120" w:after="60"/>
          </w:pPr>
          <w:hyperlink w:anchor="_Toc100050" w:history="1">
            <w:r>
              <w:rPr>
                <w:rStyle w:val="Hyperlink"/>
              </w:rPr>
              <w:t>7.1.3  第三步：田中破封段动态分镜 Demo</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7.2  验证通过后的生产计划</w:t>
            </w:r>
            <w:r>
              <w:tab/>
            </w:r>
            <w:r>
              <w:fldChar w:fldCharType="begin"/>
            </w:r>
            <w:r>
              <w:instrText xml:space="preserve"> PAGEREF _Toc100051 \h </w:instrText>
            </w:r>
            <w:r>
              <w:fldChar w:fldCharType="separate"/>
            </w:r>
            <w:r>
              <w:t>19</w:t>
            </w:r>
            <w:r>
              <w:fldChar w:fldCharType="end"/>
            </w:r>
          </w:hyperlink>
        </w:p>
        <w:p>
          <w:pPr>
            <w:pStyle w:val="9"/>
            <w:tabs>
              <w:tab w:val="right" w:leader="dot" w:pos="9026"/>
            </w:tabs>
            <w:spacing w:before="120" w:after="60"/>
          </w:pPr>
          <w:hyperlink w:anchor="_Toc100052" w:history="1">
            <w:r>
              <w:rPr>
                <w:rStyle w:val="Hyperlink"/>
              </w:rPr>
              <w:t>第八章  待决策问题回答</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8.1  技术/管线问题</w:t>
            </w:r>
            <w:r>
              <w:tab/>
            </w:r>
            <w:r>
              <w:fldChar w:fldCharType="begin"/>
            </w:r>
            <w:r>
              <w:instrText xml:space="preserve"> PAGEREF _Toc100053 \h </w:instrText>
            </w:r>
            <w:r>
              <w:fldChar w:fldCharType="separate"/>
            </w:r>
            <w:r>
              <w:t>20</w:t>
            </w:r>
            <w:r>
              <w:fldChar w:fldCharType="end"/>
            </w:r>
          </w:hyperlink>
        </w:p>
        <w:p>
          <w:pPr>
            <w:pStyle w:val="12"/>
            <w:ind w:left="720"/>
            <w:tabs>
              <w:tab w:val="right" w:leader="dot" w:pos="9026"/>
            </w:tabs>
            <w:spacing w:before="120" w:after="60"/>
          </w:pPr>
          <w:hyperlink w:anchor="_Toc100054" w:history="1">
            <w:r>
              <w:rPr>
                <w:rStyle w:val="Hyperlink"/>
              </w:rPr>
              <w:t>8.1.1  水墨晕染走 shader 还是逐帧手绘？</w:t>
            </w:r>
            <w:r>
              <w:tab/>
            </w:r>
            <w:r>
              <w:fldChar w:fldCharType="begin"/>
            </w:r>
            <w:r>
              <w:instrText xml:space="preserve"> PAGEREF _Toc100054 \h </w:instrText>
            </w:r>
            <w:r>
              <w:fldChar w:fldCharType="separate"/>
            </w:r>
            <w:r>
              <w:t>20</w:t>
            </w:r>
            <w:r>
              <w:fldChar w:fldCharType="end"/>
            </w:r>
          </w:hyperlink>
        </w:p>
        <w:p>
          <w:pPr>
            <w:pStyle w:val="12"/>
            <w:ind w:left="720"/>
            <w:tabs>
              <w:tab w:val="right" w:leader="dot" w:pos="9026"/>
            </w:tabs>
            <w:spacing w:before="120" w:after="60"/>
          </w:pPr>
          <w:hyperlink w:anchor="_Toc100055" w:history="1">
            <w:r>
              <w:rPr>
                <w:rStyle w:val="Hyperlink"/>
              </w:rPr>
              <w:t>8.1.2  画幅是否采用黑羊式收边方案？</w:t>
            </w:r>
            <w:r>
              <w:tab/>
            </w:r>
            <w:r>
              <w:fldChar w:fldCharType="begin"/>
            </w:r>
            <w:r>
              <w:instrText xml:space="preserve"> PAGEREF _Toc100055 \h </w:instrText>
            </w:r>
            <w:r>
              <w:fldChar w:fldCharType="separate"/>
            </w:r>
            <w:r>
              <w:t>20</w:t>
            </w:r>
            <w:r>
              <w:fldChar w:fldCharType="end"/>
            </w:r>
          </w:hyperlink>
        </w:p>
        <w:p>
          <w:pPr>
            <w:pStyle w:val="12"/>
            <w:ind w:left="720"/>
            <w:tabs>
              <w:tab w:val="right" w:leader="dot" w:pos="9026"/>
            </w:tabs>
            <w:spacing w:before="120" w:after="60"/>
          </w:pPr>
          <w:hyperlink w:anchor="_Toc100056" w:history="1">
            <w:r>
              <w:rPr>
                <w:rStyle w:val="Hyperlink"/>
              </w:rPr>
              <w:t>8.1.3  AI 工具在管线中的边界？</w:t>
            </w:r>
            <w:r>
              <w:tab/>
            </w:r>
            <w:r>
              <w:fldChar w:fldCharType="begin"/>
            </w:r>
            <w:r>
              <w:instrText xml:space="preserve"> PAGEREF _Toc100056 \h </w:instrText>
            </w:r>
            <w:r>
              <w:fldChar w:fldCharType="separate"/>
            </w:r>
            <w:r>
              <w:t>20</w:t>
            </w:r>
            <w:r>
              <w:fldChar w:fldCharType="end"/>
            </w:r>
          </w:hyperlink>
        </w:p>
        <w:p>
          <w:pPr>
            <w:pStyle w:val="11"/>
            <w:ind w:left="360"/>
            <w:tabs>
              <w:tab w:val="right" w:leader="dot" w:pos="9026"/>
            </w:tabs>
            <w:spacing w:before="120" w:after="60"/>
          </w:pPr>
          <w:hyperlink w:anchor="_Toc100057" w:history="1">
            <w:r>
              <w:rPr>
                <w:rStyle w:val="Hyperlink"/>
              </w:rPr>
              <w:t>8.2  内容/版权问题</w:t>
            </w:r>
            <w:r>
              <w:tab/>
            </w:r>
            <w:r>
              <w:fldChar w:fldCharType="begin"/>
            </w:r>
            <w:r>
              <w:instrText xml:space="preserve"> PAGEREF _Toc100057 \h </w:instrText>
            </w:r>
            <w:r>
              <w:fldChar w:fldCharType="separate"/>
            </w:r>
            <w:r>
              <w:t>21</w:t>
            </w:r>
            <w:r>
              <w:fldChar w:fldCharType="end"/>
            </w:r>
          </w:hyperlink>
        </w:p>
        <w:p>
          <w:pPr>
            <w:pStyle w:val="12"/>
            <w:ind w:left="720"/>
            <w:tabs>
              <w:tab w:val="right" w:leader="dot" w:pos="9026"/>
            </w:tabs>
            <w:spacing w:before="120" w:after="60"/>
          </w:pPr>
          <w:hyperlink w:anchor="_Toc100058" w:history="1">
            <w:r>
              <w:rPr>
                <w:rStyle w:val="Hyperlink"/>
              </w:rPr>
              <w:t>8.2.1  《帝女花》走授权还是架空原创？</w:t>
            </w:r>
            <w:r>
              <w:tab/>
            </w:r>
            <w:r>
              <w:fldChar w:fldCharType="begin"/>
            </w:r>
            <w:r>
              <w:instrText xml:space="preserve"> PAGEREF _Toc100058 \h </w:instrText>
            </w:r>
            <w:r>
              <w:fldChar w:fldCharType="separate"/>
            </w:r>
            <w:r>
              <w:t>21</w:t>
            </w:r>
            <w:r>
              <w:fldChar w:fldCharType="end"/>
            </w:r>
          </w:hyperlink>
        </w:p>
        <w:p>
          <w:pPr>
            <w:pStyle w:val="12"/>
            <w:ind w:left="720"/>
            <w:tabs>
              <w:tab w:val="right" w:leader="dot" w:pos="9026"/>
            </w:tabs>
            <w:spacing w:before="120" w:after="60"/>
          </w:pPr>
          <w:hyperlink w:anchor="_Toc100059" w:history="1">
            <w:r>
              <w:rPr>
                <w:rStyle w:val="Hyperlink"/>
              </w:rPr>
              <w:t>8.2.2  花旦鬼面具参照：湛江傩的粗犷木雕，还是粤剧的工艺化面髯？</w:t>
            </w:r>
            <w:r>
              <w:tab/>
            </w:r>
            <w:r>
              <w:fldChar w:fldCharType="begin"/>
            </w:r>
            <w:r>
              <w:instrText xml:space="preserve"> PAGEREF _Toc100059 \h </w:instrText>
            </w:r>
            <w:r>
              <w:fldChar w:fldCharType="separate"/>
            </w:r>
            <w:r>
              <w:t>21</w:t>
            </w:r>
            <w:r>
              <w:fldChar w:fldCharType="end"/>
            </w:r>
          </w:hyperlink>
        </w:p>
        <w:p>
          <w:pPr>
            <w:pStyle w:val="12"/>
            <w:ind w:left="720"/>
            <w:tabs>
              <w:tab w:val="right" w:leader="dot" w:pos="9026"/>
            </w:tabs>
            <w:spacing w:before="120" w:after="60"/>
          </w:pPr>
          <w:hyperlink w:anchor="_Toc100060" w:history="1">
            <w:r>
              <w:rPr>
                <w:rStyle w:val="Hyperlink"/>
              </w:rPr>
              <w:t>8.2.3  傩舞民俗顾问是否聘任？</w:t>
            </w:r>
            <w:r>
              <w:tab/>
            </w:r>
            <w:r>
              <w:fldChar w:fldCharType="begin"/>
            </w:r>
            <w:r>
              <w:instrText xml:space="preserve"> PAGEREF _Toc100060 \h </w:instrText>
            </w:r>
            <w:r>
              <w:fldChar w:fldCharType="separate"/>
            </w:r>
            <w:r>
              <w:t>21</w:t>
            </w:r>
            <w:r>
              <w:fldChar w:fldCharType="end"/>
            </w:r>
          </w:hyperlink>
        </w:p>
        <w:p>
          <w:pPr>
            <w:pStyle w:val="11"/>
            <w:ind w:left="360"/>
            <w:tabs>
              <w:tab w:val="right" w:leader="dot" w:pos="9026"/>
            </w:tabs>
            <w:spacing w:before="120" w:after="60"/>
          </w:pPr>
          <w:hyperlink w:anchor="_Toc100061" w:history="1">
            <w:r>
              <w:rPr>
                <w:rStyle w:val="Hyperlink"/>
              </w:rPr>
              <w:t>8.3  美术尺度问题</w:t>
            </w:r>
            <w:r>
              <w:tab/>
            </w:r>
            <w:r>
              <w:fldChar w:fldCharType="begin"/>
            </w:r>
            <w:r>
              <w:instrText xml:space="preserve"> PAGEREF _Toc100061 \h </w:instrText>
            </w:r>
            <w:r>
              <w:fldChar w:fldCharType="separate"/>
            </w:r>
            <w:r>
              <w:t>22</w:t>
            </w:r>
            <w:r>
              <w:fldChar w:fldCharType="end"/>
            </w:r>
          </w:hyperlink>
        </w:p>
        <w:p>
          <w:pPr>
            <w:pStyle w:val="12"/>
            <w:ind w:left="720"/>
            <w:tabs>
              <w:tab w:val="right" w:leader="dot" w:pos="9026"/>
            </w:tabs>
            <w:spacing w:before="120" w:after="60"/>
          </w:pPr>
          <w:hyperlink w:anchor="_Toc100062" w:history="1">
            <w:r>
              <w:rPr>
                <w:rStyle w:val="Hyperlink"/>
              </w:rPr>
              <w:t>8.3.1  人脸尺度：是否只有山本给写实正脸？</w:t>
            </w:r>
            <w:r>
              <w:tab/>
            </w:r>
            <w:r>
              <w:fldChar w:fldCharType="begin"/>
            </w:r>
            <w:r>
              <w:instrText xml:space="preserve"> PAGEREF _Toc100062 \h </w:instrText>
            </w:r>
            <w:r>
              <w:fldChar w:fldCharType="separate"/>
            </w:r>
            <w:r>
              <w:t>22</w:t>
            </w:r>
            <w:r>
              <w:fldChar w:fldCharType="end"/>
            </w:r>
          </w:hyperlink>
        </w:p>
        <w:p>
          <w:pPr>
            <w:pStyle w:val="12"/>
            <w:ind w:left="720"/>
            <w:tabs>
              <w:tab w:val="right" w:leader="dot" w:pos="9026"/>
            </w:tabs>
            <w:spacing w:before="120" w:after="60"/>
          </w:pPr>
          <w:hyperlink w:anchor="_Toc100063" w:history="1">
            <w:r>
              <w:rPr>
                <w:rStyle w:val="Hyperlink"/>
              </w:rPr>
              <w:t>8.3.2  分镜框手法：「借手法不借皮」能否接受？</w:t>
            </w:r>
            <w:r>
              <w:tab/>
            </w:r>
            <w:r>
              <w:fldChar w:fldCharType="begin"/>
            </w:r>
            <w:r>
              <w:instrText xml:space="preserve"> PAGEREF _Toc100063 \h </w:instrText>
            </w:r>
            <w:r>
              <w:fldChar w:fldCharType="separate"/>
            </w:r>
            <w:r>
              <w:t>22</w:t>
            </w:r>
            <w:r>
              <w:fldChar w:fldCharType="end"/>
            </w:r>
          </w:hyperlink>
        </w:p>
        <w:p>
          <w:pPr>
            <w:pStyle w:val="12"/>
            <w:ind w:left="720"/>
            <w:tabs>
              <w:tab w:val="right" w:leader="dot" w:pos="9026"/>
            </w:tabs>
            <w:spacing w:before="120" w:after="60"/>
          </w:pPr>
          <w:hyperlink w:anchor="_Toc100064" w:history="1">
            <w:r>
              <w:rPr>
                <w:rStyle w:val="Hyperlink"/>
              </w:rPr>
              <w:t>8.3.3  前置问题：两版文档结构对齐？</w:t>
            </w:r>
            <w:r>
              <w:tab/>
            </w:r>
            <w:r>
              <w:fldChar w:fldCharType="begin"/>
            </w:r>
            <w:r>
              <w:instrText xml:space="preserve"> PAGEREF _Toc100064 \h </w:instrText>
            </w:r>
            <w:r>
              <w:fldChar w:fldCharType="separate"/>
            </w:r>
            <w:r>
              <w:t>22</w:t>
            </w:r>
            <w:r>
              <w:fldChar w:fldCharType="end"/>
            </w:r>
          </w:hyperlink>
        </w:p>
        <w:p>
          <w:pPr>
            <w:pStyle w:val="9"/>
            <w:tabs>
              <w:tab w:val="right" w:leader="dot" w:pos="9026"/>
            </w:tabs>
            <w:spacing w:before="120" w:after="60"/>
          </w:pPr>
          <w:hyperlink w:anchor="_Toc100065" w:history="1">
            <w:r>
              <w:rPr>
                <w:rStyle w:val="Hyperlink"/>
              </w:rPr>
              <w:t>第九章  总结与执行清单</w:t>
            </w:r>
            <w:r>
              <w:tab/>
            </w:r>
            <w:r>
              <w:fldChar w:fldCharType="begin"/>
            </w:r>
            <w:r>
              <w:instrText xml:space="preserve"> PAGEREF _Toc100065 \h </w:instrText>
            </w:r>
            <w:r>
              <w:fldChar w:fldCharType="separate"/>
            </w:r>
            <w:r>
              <w:t>22</w:t>
            </w:r>
            <w:r>
              <w:fldChar w:fldCharType="end"/>
            </w:r>
          </w:hyperlink>
        </w:p>
        <w:p>
          <w:pPr>
            <w:pStyle w:val="11"/>
            <w:ind w:left="360"/>
            <w:tabs>
              <w:tab w:val="right" w:leader="dot" w:pos="9026"/>
            </w:tabs>
            <w:spacing w:before="120" w:after="60"/>
          </w:pPr>
          <w:hyperlink w:anchor="_Toc100066" w:history="1">
            <w:r>
              <w:rPr>
                <w:rStyle w:val="Hyperlink"/>
              </w:rPr>
              <w:t>9.1  核心结论</w:t>
            </w:r>
            <w:r>
              <w:tab/>
            </w:r>
            <w:r>
              <w:fldChar w:fldCharType="begin"/>
            </w:r>
            <w:r>
              <w:instrText xml:space="preserve"> PAGEREF _Toc100066 \h </w:instrText>
            </w:r>
            <w:r>
              <w:fldChar w:fldCharType="separate"/>
            </w:r>
            <w:r>
              <w:t>23</w:t>
            </w:r>
            <w:r>
              <w:fldChar w:fldCharType="end"/>
            </w:r>
          </w:hyperlink>
        </w:p>
        <w:p>
          <w:pPr>
            <w:pStyle w:val="11"/>
            <w:ind w:left="360"/>
            <w:tabs>
              <w:tab w:val="right" w:leader="dot" w:pos="9026"/>
            </w:tabs>
            <w:spacing w:before="120" w:after="60"/>
          </w:pPr>
          <w:hyperlink w:anchor="_Toc100067" w:history="1">
            <w:r>
              <w:rPr>
                <w:rStyle w:val="Hyperlink"/>
              </w:rPr>
              <w:t>9.2  立即执行清单</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9.3  最终寄语</w:t>
            </w:r>
            <w:r>
              <w:tab/>
            </w:r>
            <w:r>
              <w:fldChar w:fldCharType="begin"/>
            </w:r>
            <w:r>
              <w:instrText xml:space="preserve"> PAGEREF _Toc100068 \h </w:instrText>
            </w:r>
            <w:r>
              <w:fldChar w:fldCharType="separate"/>
            </w:r>
            <w:r>
              <w:t>25</w:t>
            </w:r>
            <w:r>
              <w:fldChar w:fldCharType="end"/>
            </w:r>
          </w:hyperlink>
        </w:p>
        <w:p>
          <w:pPr>
            <w:pStyle w:val="9"/>
            <w:tabs>
              <w:tab w:val="right" w:leader="dot" w:pos="9026"/>
            </w:tabs>
            <w:spacing w:before="120" w:after="60"/>
          </w:pPr>
          <w:hyperlink w:anchor="_Toc100069" w:history="1">
            <w:r>
              <w:rPr>
                <w:rStyle w:val="Hyperlink"/>
              </w:rPr>
              <w:t>V1.1 变更说明</w:t>
            </w:r>
            <w:r>
              <w:tab/>
            </w:r>
            <w:r>
              <w:fldChar w:fldCharType="begin"/>
            </w:r>
            <w:r>
              <w:instrText xml:space="preserve"> PAGEREF _Toc100069 \h </w:instrText>
            </w:r>
            <w:r>
              <w:fldChar w:fldCharType="separate"/>
            </w:r>
            <w:r>
              <w:t>25</w:t>
            </w:r>
            <w:r>
              <w:fldChar w:fldCharType="end"/>
            </w:r>
          </w:hyperlink>
        </w:p>
        <w:p>
          <w:pPr>
            <w:pStyle w:val="9"/>
            <w:tabs>
              <w:tab w:val="right" w:leader="dot" w:pos="9026"/>
            </w:tabs>
            <w:spacing w:before="120" w:after="60"/>
          </w:pPr>
          <w:hyperlink w:anchor="_Toc100070" w:history="1">
            <w:r>
              <w:rPr>
                <w:rStyle w:val="Hyperlink"/>
              </w:rPr>
              <w:t>第十一章  音乐与音频设计方案</w:t>
            </w:r>
            <w:r>
              <w:tab/>
            </w:r>
            <w:r>
              <w:fldChar w:fldCharType="begin"/>
            </w:r>
            <w:r>
              <w:instrText xml:space="preserve"> PAGEREF _Toc100070 \h </w:instrText>
            </w:r>
            <w:r>
              <w:fldChar w:fldCharType="separate"/>
            </w:r>
            <w:r>
              <w:t>26</w:t>
            </w:r>
            <w:r>
              <w:fldChar w:fldCharType="end"/>
            </w:r>
          </w:hyperlink>
        </w:p>
        <w:p>
          <w:pPr>
            <w:pStyle w:val="11"/>
            <w:ind w:left="360"/>
            <w:tabs>
              <w:tab w:val="right" w:leader="dot" w:pos="9026"/>
            </w:tabs>
            <w:spacing w:before="120" w:after="60"/>
          </w:pPr>
          <w:hyperlink w:anchor="_Toc100071" w:history="1">
            <w:r>
              <w:rPr>
                <w:rStyle w:val="Hyperlink"/>
              </w:rPr>
              <w:t>11.1  音乐风格定位</w:t>
            </w:r>
            <w:r>
              <w:tab/>
            </w:r>
            <w:r>
              <w:fldChar w:fldCharType="begin"/>
            </w:r>
            <w:r>
              <w:instrText xml:space="preserve"> PAGEREF _Toc100071 \h </w:instrText>
            </w:r>
            <w:r>
              <w:fldChar w:fldCharType="separate"/>
            </w:r>
            <w:r>
              <w:t>26</w:t>
            </w:r>
            <w:r>
              <w:fldChar w:fldCharType="end"/>
            </w:r>
          </w:hyperlink>
        </w:p>
        <w:p>
          <w:pPr>
            <w:pStyle w:val="12"/>
            <w:ind w:left="720"/>
            <w:tabs>
              <w:tab w:val="right" w:leader="dot" w:pos="9026"/>
            </w:tabs>
            <w:spacing w:before="120" w:after="60"/>
          </w:pPr>
          <w:hyperlink w:anchor="_Toc100072" w:history="1">
            <w:r>
              <w:rPr>
                <w:rStyle w:val="Hyperlink"/>
              </w:rPr>
              <w:t>11.1.1  核心定位：岭南民乐 + 氛围恐怖</w:t>
            </w:r>
            <w:r>
              <w:tab/>
            </w:r>
            <w:r>
              <w:fldChar w:fldCharType="begin"/>
            </w:r>
            <w:r>
              <w:instrText xml:space="preserve"> PAGEREF _Toc100072 \h </w:instrText>
            </w:r>
            <w:r>
              <w:fldChar w:fldCharType="separate"/>
            </w:r>
            <w:r>
              <w:t>26</w:t>
            </w:r>
            <w:r>
              <w:fldChar w:fldCharType="end"/>
            </w:r>
          </w:hyperlink>
        </w:p>
        <w:p>
          <w:pPr>
            <w:pStyle w:val="12"/>
            <w:ind w:left="720"/>
            <w:tabs>
              <w:tab w:val="right" w:leader="dot" w:pos="9026"/>
            </w:tabs>
            <w:spacing w:before="120" w:after="60"/>
          </w:pPr>
          <w:hyperlink w:anchor="_Toc100073" w:history="1">
            <w:r>
              <w:rPr>
                <w:rStyle w:val="Hyperlink"/>
              </w:rPr>
              <w:t>11.1.2  墨染配方的音频对应</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11.2  主题音乐：《帝女花·香夭》</w:t>
            </w:r>
            <w:r>
              <w:tab/>
            </w:r>
            <w:r>
              <w:fldChar w:fldCharType="begin"/>
            </w:r>
            <w:r>
              <w:instrText xml:space="preserve"> PAGEREF _Toc100074 \h </w:instrText>
            </w:r>
            <w:r>
              <w:fldChar w:fldCharType="separate"/>
            </w:r>
            <w:r>
              <w:t>27</w:t>
            </w:r>
            <w:r>
              <w:fldChar w:fldCharType="end"/>
            </w:r>
          </w:hyperlink>
        </w:p>
        <w:p>
          <w:pPr>
            <w:pStyle w:val="12"/>
            <w:ind w:left="720"/>
            <w:tabs>
              <w:tab w:val="right" w:leader="dot" w:pos="9026"/>
            </w:tabs>
            <w:spacing w:before="120" w:after="60"/>
          </w:pPr>
          <w:hyperlink w:anchor="_Toc100075" w:history="1">
            <w:r>
              <w:rPr>
                <w:rStyle w:val="Hyperlink"/>
              </w:rPr>
              <w:t>11.2.1  选曲逻辑</w:t>
            </w:r>
            <w:r>
              <w:tab/>
            </w:r>
            <w:r>
              <w:fldChar w:fldCharType="begin"/>
            </w:r>
            <w:r>
              <w:instrText xml:space="preserve"> PAGEREF _Toc100075 \h </w:instrText>
            </w:r>
            <w:r>
              <w:fldChar w:fldCharType="separate"/>
            </w:r>
            <w:r>
              <w:t>27</w:t>
            </w:r>
            <w:r>
              <w:fldChar w:fldCharType="end"/>
            </w:r>
          </w:hyperlink>
        </w:p>
        <w:p>
          <w:pPr>
            <w:pStyle w:val="12"/>
            <w:ind w:left="720"/>
            <w:tabs>
              <w:tab w:val="right" w:leader="dot" w:pos="9026"/>
            </w:tabs>
            <w:spacing w:before="120" w:after="60"/>
          </w:pPr>
          <w:hyperlink w:anchor="_Toc100076" w:history="1">
            <w:r>
              <w:rPr>
                <w:rStyle w:val="Hyperlink"/>
              </w:rPr>
              <w:t>11.2.2  五种呈现形态（音频主线）</w:t>
            </w:r>
            <w:r>
              <w:tab/>
            </w:r>
            <w:r>
              <w:fldChar w:fldCharType="begin"/>
            </w:r>
            <w:r>
              <w:instrText xml:space="preserve"> PAGEREF _Toc100076 \h </w:instrText>
            </w:r>
            <w:r>
              <w:fldChar w:fldCharType="separate"/>
            </w:r>
            <w:r>
              <w:t>27</w:t>
            </w:r>
            <w:r>
              <w:fldChar w:fldCharType="end"/>
            </w:r>
          </w:hyperlink>
        </w:p>
        <w:p>
          <w:pPr>
            <w:pStyle w:val="12"/>
            <w:ind w:left="720"/>
            <w:tabs>
              <w:tab w:val="right" w:leader="dot" w:pos="9026"/>
            </w:tabs>
            <w:spacing w:before="120" w:after="60"/>
          </w:pPr>
          <w:hyperlink w:anchor="_Toc100077" w:history="1">
            <w:r>
              <w:rPr>
                <w:rStyle w:val="Hyperlink"/>
              </w:rPr>
              <w:t>11.2.3  版权问题与备选方案</w:t>
            </w:r>
            <w:r>
              <w:tab/>
            </w:r>
            <w:r>
              <w:fldChar w:fldCharType="begin"/>
            </w:r>
            <w:r>
              <w:instrText xml:space="preserve"> PAGEREF _Toc100077 \h </w:instrText>
            </w:r>
            <w:r>
              <w:fldChar w:fldCharType="separate"/>
            </w:r>
            <w:r>
              <w:t>28</w:t>
            </w:r>
            <w:r>
              <w:fldChar w:fldCharType="end"/>
            </w:r>
          </w:hyperlink>
        </w:p>
        <w:p>
          <w:pPr>
            <w:pStyle w:val="11"/>
            <w:ind w:left="360"/>
            <w:tabs>
              <w:tab w:val="right" w:leader="dot" w:pos="9026"/>
            </w:tabs>
            <w:spacing w:before="120" w:after="60"/>
          </w:pPr>
          <w:hyperlink w:anchor="_Toc100078" w:history="1">
            <w:r>
              <w:rPr>
                <w:rStyle w:val="Hyperlink"/>
              </w:rPr>
              <w:t>11.3  配乐设计</w:t>
            </w:r>
            <w:r>
              <w:tab/>
            </w:r>
            <w:r>
              <w:fldChar w:fldCharType="begin"/>
            </w:r>
            <w:r>
              <w:instrText xml:space="preserve"> PAGEREF _Toc100078 \h </w:instrText>
            </w:r>
            <w:r>
              <w:fldChar w:fldCharType="separate"/>
            </w:r>
            <w:r>
              <w:t>28</w:t>
            </w:r>
            <w:r>
              <w:fldChar w:fldCharType="end"/>
            </w:r>
          </w:hyperlink>
        </w:p>
        <w:p>
          <w:pPr>
            <w:pStyle w:val="12"/>
            <w:ind w:left="720"/>
            <w:tabs>
              <w:tab w:val="right" w:leader="dot" w:pos="9026"/>
            </w:tabs>
            <w:spacing w:before="120" w:after="60"/>
          </w:pPr>
          <w:hyperlink w:anchor="_Toc100079" w:history="1">
            <w:r>
              <w:rPr>
                <w:rStyle w:val="Hyperlink"/>
              </w:rPr>
              <w:t>11.3.1  场景配乐清单</w:t>
            </w:r>
            <w:r>
              <w:tab/>
            </w:r>
            <w:r>
              <w:fldChar w:fldCharType="begin"/>
            </w:r>
            <w:r>
              <w:instrText xml:space="preserve"> PAGEREF _Toc100079 \h </w:instrText>
            </w:r>
            <w:r>
              <w:fldChar w:fldCharType="separate"/>
            </w:r>
            <w:r>
              <w:t>28</w:t>
            </w:r>
            <w:r>
              <w:fldChar w:fldCharType="end"/>
            </w:r>
          </w:hyperlink>
        </w:p>
        <w:p>
          <w:pPr>
            <w:pStyle w:val="12"/>
            <w:ind w:left="720"/>
            <w:tabs>
              <w:tab w:val="right" w:leader="dot" w:pos="9026"/>
            </w:tabs>
            <w:spacing w:before="120" w:after="60"/>
          </w:pPr>
          <w:hyperlink w:anchor="_Toc100080" w:history="1">
            <w:r>
              <w:rPr>
                <w:rStyle w:val="Hyperlink"/>
              </w:rPr>
              <w:t>11.3.2  民俗音乐元素</w:t>
            </w:r>
            <w:r>
              <w:tab/>
            </w:r>
            <w:r>
              <w:fldChar w:fldCharType="begin"/>
            </w:r>
            <w:r>
              <w:instrText xml:space="preserve"> PAGEREF _Toc100080 \h </w:instrText>
            </w:r>
            <w:r>
              <w:fldChar w:fldCharType="separate"/>
            </w:r>
            <w:r>
              <w:t>29</w:t>
            </w:r>
            <w:r>
              <w:fldChar w:fldCharType="end"/>
            </w:r>
          </w:hyperlink>
        </w:p>
        <w:p>
          <w:pPr>
            <w:pStyle w:val="11"/>
            <w:ind w:left="360"/>
            <w:tabs>
              <w:tab w:val="right" w:leader="dot" w:pos="9026"/>
            </w:tabs>
            <w:spacing w:before="120" w:after="60"/>
          </w:pPr>
          <w:hyperlink w:anchor="_Toc100081" w:history="1">
            <w:r>
              <w:rPr>
                <w:rStyle w:val="Hyperlink"/>
              </w:rPr>
              <w:t>11.4  音效设计（七类声景）</w:t>
            </w:r>
            <w:r>
              <w:tab/>
            </w:r>
            <w:r>
              <w:fldChar w:fldCharType="begin"/>
            </w:r>
            <w:r>
              <w:instrText xml:space="preserve"> PAGEREF _Toc100081 \h </w:instrText>
            </w:r>
            <w:r>
              <w:fldChar w:fldCharType="separate"/>
            </w:r>
            <w:r>
              <w:t>29</w:t>
            </w:r>
            <w:r>
              <w:fldChar w:fldCharType="end"/>
            </w:r>
          </w:hyperlink>
        </w:p>
        <w:p>
          <w:pPr>
            <w:pStyle w:val="12"/>
            <w:ind w:left="720"/>
            <w:tabs>
              <w:tab w:val="right" w:leader="dot" w:pos="9026"/>
            </w:tabs>
            <w:spacing w:before="120" w:after="60"/>
          </w:pPr>
          <w:hyperlink w:anchor="_Toc100082" w:history="1">
            <w:r>
              <w:rPr>
                <w:rStyle w:val="Hyperlink"/>
              </w:rPr>
              <w:t>11.4.1  三层声景架构</w:t>
            </w:r>
            <w:r>
              <w:tab/>
            </w:r>
            <w:r>
              <w:fldChar w:fldCharType="begin"/>
            </w:r>
            <w:r>
              <w:instrText xml:space="preserve"> PAGEREF _Toc100082 \h </w:instrText>
            </w:r>
            <w:r>
              <w:fldChar w:fldCharType="separate"/>
            </w:r>
            <w:r>
              <w:t>30</w:t>
            </w:r>
            <w:r>
              <w:fldChar w:fldCharType="end"/>
            </w:r>
          </w:hyperlink>
        </w:p>
        <w:p>
          <w:pPr>
            <w:pStyle w:val="12"/>
            <w:ind w:left="720"/>
            <w:tabs>
              <w:tab w:val="right" w:leader="dot" w:pos="9026"/>
            </w:tabs>
            <w:spacing w:before="120" w:after="60"/>
          </w:pPr>
          <w:hyperlink w:anchor="_Toc100083" w:history="1">
            <w:r>
              <w:rPr>
                <w:rStyle w:val="Hyperlink"/>
              </w:rPr>
              <w:t>11.4.2  七类音效清单</w:t>
            </w:r>
            <w:r>
              <w:tab/>
            </w:r>
            <w:r>
              <w:fldChar w:fldCharType="begin"/>
            </w:r>
            <w:r>
              <w:instrText xml:space="preserve"> PAGEREF _Toc100083 \h </w:instrText>
            </w:r>
            <w:r>
              <w:fldChar w:fldCharType="separate"/>
            </w:r>
            <w:r>
              <w:t>30</w:t>
            </w:r>
            <w:r>
              <w:fldChar w:fldCharType="end"/>
            </w:r>
          </w:hyperlink>
        </w:p>
        <w:p>
          <w:pPr>
            <w:pStyle w:val="11"/>
            <w:ind w:left="360"/>
            <w:tabs>
              <w:tab w:val="right" w:leader="dot" w:pos="9026"/>
            </w:tabs>
            <w:spacing w:before="120" w:after="60"/>
          </w:pPr>
          <w:hyperlink w:anchor="_Toc100091" w:history="1">
            <w:r>
              <w:rPr>
                <w:rStyle w:val="Hyperlink"/>
              </w:rPr>
              <w:t>11.5  跨系统整合：视觉六层 × 音频七类统一状态机</w:t>
            </w:r>
            <w:r>
              <w:tab/>
            </w:r>
            <w:r>
              <w:fldChar w:fldCharType="begin"/>
            </w:r>
            <w:r>
              <w:instrText xml:space="preserve"> PAGEREF _Toc100091 \h </w:instrText>
            </w:r>
            <w:r>
              <w:fldChar w:fldCharType="separate"/>
            </w:r>
            <w:r>
              <w:t>35</w:t>
            </w:r>
            <w:r>
              <w:fldChar w:fldCharType="end"/>
            </w:r>
          </w:hyperlink>
        </w:p>
        <w:p>
          <w:pPr>
            <w:pStyle w:val="11"/>
            <w:ind w:left="360"/>
            <w:tabs>
              <w:tab w:val="right" w:leader="dot" w:pos="9026"/>
            </w:tabs>
            <w:spacing w:before="120" w:after="60"/>
          </w:pPr>
          <w:hyperlink w:anchor="_Toc100092" w:history="1">
            <w:r>
              <w:rPr>
                <w:rStyle w:val="Hyperlink"/>
              </w:rPr>
              <w:t>11.6  理智系统的音频表达</w:t>
            </w:r>
            <w:r>
              <w:tab/>
            </w:r>
            <w:r>
              <w:fldChar w:fldCharType="begin"/>
            </w:r>
            <w:r>
              <w:instrText xml:space="preserve"> PAGEREF _Toc100092 \h </w:instrText>
            </w:r>
            <w:r>
              <w:fldChar w:fldCharType="separate"/>
            </w:r>
            <w:r>
              <w:t>36</w:t>
            </w:r>
            <w:r>
              <w:fldChar w:fldCharType="end"/>
            </w:r>
          </w:hyperlink>
        </w:p>
        <w:p>
          <w:pPr>
            <w:pStyle w:val="11"/>
            <w:ind w:left="360"/>
            <w:tabs>
              <w:tab w:val="right" w:leader="dot" w:pos="9026"/>
            </w:tabs>
            <w:spacing w:before="120" w:after="60"/>
          </w:pPr>
          <w:hyperlink w:anchor="_Toc100093" w:history="1">
            <w:r>
              <w:rPr>
                <w:rStyle w:val="Hyperlink"/>
              </w:rPr>
              <w:t>11.7  音频竖切建议</w:t>
            </w:r>
            <w:r>
              <w:tab/>
            </w:r>
            <w:r>
              <w:fldChar w:fldCharType="begin"/>
            </w:r>
            <w:r>
              <w:instrText xml:space="preserve"> PAGEREF _Toc100093 \h </w:instrText>
            </w:r>
            <w:r>
              <w:fldChar w:fldCharType="separate"/>
            </w:r>
            <w:r>
              <w:t>36</w:t>
            </w:r>
            <w:r>
              <w:fldChar w:fldCharType="end"/>
            </w:r>
          </w:hyperlink>
        </w:p>
        <w:p>
          <w:pPr>
            <w:pStyle w:val="12"/>
            <w:ind w:left="720"/>
            <w:tabs>
              <w:tab w:val="right" w:leader="dot" w:pos="9026"/>
            </w:tabs>
            <w:spacing w:before="120" w:after="60"/>
          </w:pPr>
          <w:hyperlink w:anchor="_Toc100094" w:history="1">
            <w:r>
              <w:rPr>
                <w:rStyle w:val="Hyperlink"/>
              </w:rPr>
              <w:t>11.7.1  七钉合棺段 3 分钟完整音画同步 Demo</w:t>
            </w:r>
            <w:r>
              <w:tab/>
            </w:r>
            <w:r>
              <w:fldChar w:fldCharType="begin"/>
            </w:r>
            <w:r>
              <w:instrText xml:space="preserve"> PAGEREF _Toc100094 \h </w:instrText>
            </w:r>
            <w:r>
              <w:fldChar w:fldCharType="separate"/>
            </w:r>
            <w:r>
              <w:t>36</w:t>
            </w:r>
            <w:r>
              <w:fldChar w:fldCharType="end"/>
            </w:r>
          </w:hyperlink>
        </w:p>
        <w:p>
          <w:pPr>
            <w:pStyle w:val="12"/>
            <w:ind w:left="720"/>
            <w:tabs>
              <w:tab w:val="right" w:leader="dot" w:pos="9026"/>
            </w:tabs>
            <w:spacing w:before="120" w:after="60"/>
          </w:pPr>
          <w:hyperlink w:anchor="_Toc100095" w:history="1">
            <w:r>
              <w:rPr>
                <w:rStyle w:val="Hyperlink"/>
              </w:rPr>
              <w:t>11.7.2  阿霞双声部录音测试</w:t>
            </w:r>
            <w:r>
              <w:tab/>
            </w:r>
            <w:r>
              <w:fldChar w:fldCharType="begin"/>
            </w:r>
            <w:r>
              <w:instrText xml:space="preserve"> PAGEREF _Toc100095 \h </w:instrText>
            </w:r>
            <w:r>
              <w:fldChar w:fldCharType="separate"/>
            </w:r>
            <w:r>
              <w:t>37</w:t>
            </w:r>
            <w:r>
              <w:fldChar w:fldCharType="end"/>
            </w:r>
          </w:hyperlink>
        </w:p>
        <w:p>
          <w:pPr>
            <w:pStyle w:val="11"/>
            <w:ind w:left="360"/>
            <w:tabs>
              <w:tab w:val="right" w:leader="dot" w:pos="9026"/>
            </w:tabs>
            <w:spacing w:before="120" w:after="60"/>
          </w:pPr>
          <w:hyperlink w:anchor="_Toc100096" w:history="1">
            <w:r>
              <w:rPr>
                <w:rStyle w:val="Hyperlink"/>
              </w:rPr>
              <w:t>11.8  音频资产清单与优先级</w:t>
            </w:r>
            <w:r>
              <w:tab/>
            </w:r>
            <w:r>
              <w:fldChar w:fldCharType="begin"/>
            </w:r>
            <w:r>
              <w:instrText xml:space="preserve"> PAGEREF _Toc100096 \h </w:instrText>
            </w:r>
            <w:r>
              <w:fldChar w:fldCharType="separate"/>
            </w:r>
            <w:r>
              <w:t>38</w:t>
            </w:r>
            <w:r>
              <w:fldChar w:fldCharType="end"/>
            </w:r>
          </w:hyperlink>
        </w:p>
        <w:p>
          <w:pPr>
            <w:pStyle w:val="11"/>
            <w:ind w:left="360"/>
            <w:tabs>
              <w:tab w:val="right" w:leader="dot" w:pos="9026"/>
            </w:tabs>
            <w:spacing w:before="120" w:after="60"/>
          </w:pPr>
          <w:hyperlink w:anchor="_Toc100097" w:history="1">
            <w:r>
              <w:rPr>
                <w:rStyle w:val="Hyperlink"/>
              </w:rPr>
              <w:t>11.9  待决策问题（音频侧）</w:t>
            </w:r>
            <w:r>
              <w:tab/>
            </w:r>
            <w:r>
              <w:fldChar w:fldCharType="begin"/>
            </w:r>
            <w:r>
              <w:instrText xml:space="preserve"> PAGEREF _Toc100097 \h </w:instrText>
            </w:r>
            <w:r>
              <w:fldChar w:fldCharType="separate"/>
            </w:r>
            <w:r>
              <w:t>38</w:t>
            </w:r>
            <w:r>
              <w:fldChar w:fldCharType="end"/>
            </w:r>
          </w:hyperlink>
        </w:p>
        <w:p>
          <w:pPr>
            <w:pStyle w:val="11"/>
            <w:ind w:left="360"/>
            <w:tabs>
              <w:tab w:val="right" w:leader="dot" w:pos="9026"/>
            </w:tabs>
            <w:spacing w:before="120" w:after="60"/>
          </w:pPr>
          <w:hyperlink w:anchor="_Toc100098" w:history="1">
            <w:r>
              <w:rPr>
                <w:rStyle w:val="Hyperlink"/>
              </w:rPr>
              <w:t>11.10  总结</w:t>
            </w:r>
            <w:r>
              <w:tab/>
            </w:r>
            <w:r>
              <w:fldChar w:fldCharType="begin"/>
            </w:r>
            <w:r>
              <w:instrText xml:space="preserve"> PAGEREF _Toc100098 \h </w:instrText>
            </w:r>
            <w:r>
              <w:fldChar w:fldCharType="separate"/>
            </w:r>
            <w:r>
              <w:t>38</w:t>
            </w:r>
            <w:r>
              <w:fldChar w:fldCharType="end"/>
            </w:r>
          </w:hyperlink>
        </w:p>
        <w:p>
          <w:r>
            <w:fldChar w:fldCharType="end"/>
          </w:r>
        </w:p>
      </w:sdtContent>
    </w:sdt>
    <w:p>
      <w:r>
        <w:br w:type="page"/>
      </w:r>
    </w:p>
    <w:p>
      <w:pPr>
        <w:spacing w:before="200"/>
        <w:jc w:val="center"/>
      </w:pPr>
      <w:r>
        <w:rPr>
          <w:rFonts w:ascii="Calibri" w:eastAsia="Microsoft YaHei"/>
          <w:i/>
          <w:iCs/>
          <w:color w:val="909090"/>
          <w:sz w:val="18"/>
          <w:szCs w:val="18"/>
        </w:rPr>
        <w:t xml:space="preserve">提示：右键点击目录区域 → 选择「更新域」→「更新整个目录」即可显示准确页码</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pPr>
      <w:bookmarkStart w:id="100000" w:name="_Toc100000"/>
      <w:r>
        <w:rPr>
          <w:rFonts w:ascii="Calibri" w:eastAsia="SimHei"/>
          <w:b/>
          <w:bCs/>
          <w:color w:val="1A1A1A"/>
          <w:sz w:val="32"/>
          <w:szCs w:val="32"/>
        </w:rPr>
        <w:t xml:space="preserve">V1.1 变更说明</w:t>
      </w:r>
      <w:bookmarkEnd w:id="100000"/>
    </w:p>
    <w:p>
      <w:pPr>
        <w:spacing w:after="120" w:line="340"/>
        <w:jc w:val="both"/>
      </w:pPr>
      <w:r>
        <w:rPr>
          <w:rFonts w:ascii="Calibri" w:eastAsia="Microsoft YaHei"/>
          <w:color w:val="2A2A2A"/>
          <w:sz w:val="22"/>
          <w:szCs w:val="22"/>
        </w:rPr>
        <w:t xml:space="preserve">本版本（V1.1）基于 Demo 剧情设计 V1.1 的三项重大改动，同步优化美术设计。以下为相较于原版（V1.0）的变更内容：</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变更项</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V1.0 原版</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V1.1 新版</w:t>
            </w:r>
          </w:p>
        </w:tc>
        <w:tc>
          <w:tcPr>
            <w:tcW w:type="pct" w:w="33%"/>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美术影响</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田中之死</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怨灵显形→水袖缠脖→窒息而死（3 分钟，被动等死）</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合棺内清醒→花旦鬼血泪+诡异微笑凝视→棺盖合上→钉棺声→挣扎→寂静（4 分钟，清醒体验合棺）</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新增田中躺棺姿势、花旦鬼血泪+微笑特写、棺盖合上+钉棺动画</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山本之死</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跌坐合棺旁→水袖缠脖→窒息而死（3 分钟，被动等死）</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合棺清醒→爆发翻出棺材→掏枪射击无效→密室被锁被斩杀（5 分钟，奋力挣扎仍被杀）</w:t>
            </w:r>
          </w:p>
        </w:tc>
        <w:tc>
          <w:tcPr>
            <w:tcW w:type="pct" w:w="3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新增山本翻出棺材、掏枪射击、子弹穿过怨灵、拍门绝望等关键姿势与特效</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日记被污染</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山本在密室中发现自己的日记（逻辑漏洞：阿霞无搬运能力）</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第三幕结尾夜间写日记时发现「你看见了吗？」被污染（日记始终在山本手里）</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新增办公室夜间写日记场景、日记被污染特写（字迹歪斜的四个字）</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田中动机</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抽象的「功勋」「功劳」</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具体化：晋升军曹+回国资格申请表+不想去太平洋+回家见女儿</w:t>
            </w:r>
          </w:p>
        </w:tc>
        <w:tc>
          <w:tcPr>
            <w:tcW w:type="pct" w:w="3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新增回国资格申请表道具设计</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阿福伯讲述</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完整讲述阿霞故事（仙馆历史+冥婚通知+合棺钉死，8 分钟）</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挤牙膏式讲述（只说「不干净」「姑娘」「不是自杀」「钉进去」，3 分钟）+阿霞穿插一闪而过（10-15 秒）</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阿霞穿插从完整场景改为极短片段（只看到嫁衣下摆+苍白的手+钉棺声）</w:t>
            </w:r>
          </w:p>
        </w:tc>
      </w:tr>
    </w:tbl>
    <w:p>
      <w:pPr>
        <w:spacing w:before="120"/>
      </w:pPr>
    </w:p>
    <w:p>
      <w:pPr>
        <w:spacing w:after="120" w:line="340"/>
        <w:jc w:val="both"/>
      </w:pPr>
      <w:r>
        <w:rPr>
          <w:rFonts w:ascii="Calibri" w:eastAsia="Microsoft YaHei"/>
          <w:color w:val="2A2A2A"/>
          <w:sz w:val="22"/>
          <w:szCs w:val="22"/>
        </w:rPr>
        <w:t xml:space="preserve">以上变更已同步更新至第四章角色设计规范（4.2.1 田中、4.2.2 山本）、第五章演出设计（5.4.2 山本之死）、第四章道具设计（新增回国资格申请表、日记被污染特写）。其余章节无变更。</w:t>
      </w:r>
    </w:p>
    <w:p>
      <w:r>
        <w:br w:type="page"/>
      </w:r>
    </w:p>
    <w:p>
      <w:pPr>
        <w:pStyle w:val="Heading1"/>
        <w:spacing w:after="200" w:before="480" w:line="360"/>
      </w:pPr>
      <w:bookmarkStart w:id="100001" w:name="_Toc100001"/>
      <w:r>
        <w:rPr>
          <w:rFonts w:ascii="Calibri" w:eastAsia="SimHei"/>
          <w:b/>
          <w:bCs/>
          <w:color w:val="1A1A1A"/>
          <w:sz w:val="32"/>
          <w:szCs w:val="32"/>
        </w:rPr>
        <w:t xml:space="preserve">第一章  美术方案总览</w:t>
      </w:r>
      <w:bookmarkEnd w:id="100001"/>
    </w:p>
    <w:p>
      <w:pPr>
        <w:pStyle w:val="Heading2"/>
        <w:spacing w:after="160" w:before="320" w:line="340"/>
      </w:pPr>
      <w:bookmarkStart w:id="100002" w:name="_Toc100002"/>
      <w:r>
        <w:rPr>
          <w:rFonts w:ascii="Calibri" w:eastAsia="SimHei"/>
          <w:b/>
          <w:bCs/>
          <w:color w:val="1A1A1A"/>
          <w:sz w:val="28"/>
          <w:szCs w:val="28"/>
        </w:rPr>
        <w:t xml:space="preserve">1.1  方案定位与设计哲学</w:t>
      </w:r>
      <w:bookmarkEnd w:id="100002"/>
    </w:p>
    <w:p>
      <w:pPr>
        <w:spacing w:after="120" w:line="340"/>
        <w:jc w:val="both"/>
      </w:pPr>
      <w:r>
        <w:rPr>
          <w:rFonts w:ascii="Calibri" w:eastAsia="Microsoft YaHei"/>
          <w:color w:val="2A2A2A"/>
          <w:sz w:val="22"/>
          <w:szCs w:val="22"/>
        </w:rPr>
        <w:t xml:space="preserve">本方案基于《栖霞诡事》策划方案（MVP 优化版）、《栖霞诡事 Demo 剧情设计》以及《美术与音频设计讨论纪要》三轮讨论的结论，制定 Demo 阶段的完整美术设计方案。方案的核心目标是在零预算、单人开发、AI 辅助的约束下，建立一套可执行、可验证、可扩展的美术生产管线，确保 Demo 的视觉品质达到「让玩家想截图」的标准。</w:t>
      </w:r>
    </w:p>
    <w:p>
      <w:pPr>
        <w:spacing w:after="120" w:line="340"/>
        <w:jc w:val="both"/>
      </w:pPr>
      <w:r>
        <w:rPr>
          <w:rFonts w:ascii="Calibri" w:eastAsia="Microsoft YaHei"/>
          <w:color w:val="2A2A2A"/>
          <w:sz w:val="22"/>
          <w:szCs w:val="22"/>
        </w:rPr>
        <w:t xml:space="preserve">设计哲学遵循讨论纪要确立的「墨染配方」——不是传统水墨画风，而是三种视觉语言的合成物：黑羊的骨（单光源+黑场包围+电影画幅）+ 乌合之众的皮（低饱和+晕染边缘+颗粒纸纹）+ 栖霞的色（六色系统）。水墨的正确定位是「语法」而非「画风」——墨色浓淡层次替代纯黑阴影，晕染边缘仅出现在超自然接触瞬间，宣纸纹理全局叠加统一气质。这种定位让水墨成为叙事工具而非装饰风格，与「水墨晕染=被标记」的设定咬合。</w:t>
      </w:r>
    </w:p>
    <w:p>
      <w:pPr>
        <w:pStyle w:val="Heading2"/>
        <w:spacing w:after="160" w:before="320" w:line="340"/>
      </w:pPr>
      <w:bookmarkStart w:id="100003" w:name="_Toc100003"/>
      <w:r>
        <w:rPr>
          <w:rFonts w:ascii="Calibri" w:eastAsia="SimHei"/>
          <w:b/>
          <w:bCs/>
          <w:color w:val="1A1A1A"/>
          <w:sz w:val="28"/>
          <w:szCs w:val="28"/>
        </w:rPr>
        <w:t xml:space="preserve">1.2  核心设计原则</w:t>
      </w:r>
      <w:bookmarkEnd w:id="100003"/>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墨染配方优先：所有美术资产必须遵循「黑羊骨+乌合之众皮+栖霞色」的合成公式，不追求纯水墨画风。</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黑场包围性价比最高：每图 30-50% 面积允许为暗部，恐怖感与工作量同时下降，是全方案性价比最高的一条。</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水墨是语法不是画风：晕染边缘仅出现在超自然接触瞬间（幻象/被蛊惑/通灵），成为叙事工具而非装饰。</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AI 仅辅助线稿阶段：AI 生图用于概念定调与线稿辅助，成稿全手绘，确保风格统一与品质可控。</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状态系统优先于场景数量：一场景多状态（密室需法阵完好/被毁、棺盖震动等多态），先做场景×状态矩阵表再估预算。</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人脸是负债：恐怖游戏的人脸处理需极度克制，采用三档处理（全立绘/遮挡半身/剪影+局部）。</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演出成本分级：A 档引擎实现（零美术成本）&gt; B 档 Spine 骨骼 &gt; C 档手绘逐帧，Demo 真正需要「会动」的资产不超过 20 个。</w:t>
      </w:r>
    </w:p>
    <w:p>
      <w:pPr>
        <w:pStyle w:val="Heading2"/>
        <w:spacing w:after="160" w:before="320" w:line="340"/>
      </w:pPr>
      <w:bookmarkStart w:id="100004" w:name="_Toc100004"/>
      <w:r>
        <w:rPr>
          <w:rFonts w:ascii="Calibri" w:eastAsia="SimHei"/>
          <w:b/>
          <w:bCs/>
          <w:color w:val="1A1A1A"/>
          <w:sz w:val="28"/>
          <w:szCs w:val="28"/>
        </w:rPr>
        <w:t xml:space="preserve">1.3  与讨论纪要的对齐</w:t>
      </w:r>
      <w:bookmarkEnd w:id="100004"/>
    </w:p>
    <w:p>
      <w:pPr>
        <w:spacing w:after="120" w:line="340"/>
        <w:jc w:val="both"/>
      </w:pPr>
      <w:r>
        <w:rPr>
          <w:rFonts w:ascii="Calibri" w:eastAsia="Microsoft YaHei"/>
          <w:color w:val="2A2A2A"/>
          <w:sz w:val="22"/>
          <w:szCs w:val="22"/>
        </w:rPr>
        <w:t xml:space="preserve">本方案完全采纳讨论纪要的核心结论，并对九项待决策问题给出了明确回答。讨论纪要提出的「美术竖切三步」（密室合棺单图走完全管线→同图三状态验证→田中破封段动态分镜 Demo）作为本方案的验证路径。本方案在讨论纪要的基础上，进一步细化了每个资产的生产规范、AI 生图提示词库、以及与 Demo 四幕剧情的对应关系。</w:t>
      </w:r>
    </w:p>
    <w:p>
      <w:pPr>
        <w:pStyle w:val="Heading1"/>
        <w:spacing w:after="200" w:before="480" w:line="360"/>
      </w:pPr>
      <w:bookmarkStart w:id="100005" w:name="_Toc100005"/>
      <w:r>
        <w:rPr>
          <w:rFonts w:ascii="Calibri" w:eastAsia="SimHei"/>
          <w:b/>
          <w:bCs/>
          <w:color w:val="1A1A1A"/>
          <w:sz w:val="32"/>
          <w:szCs w:val="32"/>
        </w:rPr>
        <w:t xml:space="preserve">第二章  视觉风格系统</w:t>
      </w:r>
      <w:bookmarkEnd w:id="100005"/>
    </w:p>
    <w:p>
      <w:pPr>
        <w:pStyle w:val="Heading2"/>
        <w:spacing w:after="160" w:before="320" w:line="340"/>
      </w:pPr>
      <w:bookmarkStart w:id="100006" w:name="_Toc100006"/>
      <w:r>
        <w:rPr>
          <w:rFonts w:ascii="Calibri" w:eastAsia="SimHei"/>
          <w:b/>
          <w:bCs/>
          <w:color w:val="1A1A1A"/>
          <w:sz w:val="28"/>
          <w:szCs w:val="28"/>
        </w:rPr>
        <w:t xml:space="preserve">2.1  墨染配方公式</w:t>
      </w:r>
      <w:bookmarkEnd w:id="100006"/>
    </w:p>
    <w:p>
      <w:pPr>
        <w:spacing w:after="120" w:line="340"/>
        <w:jc w:val="both"/>
      </w:pPr>
      <w:r>
        <w:rPr>
          <w:rFonts w:ascii="Calibri" w:eastAsia="Microsoft YaHei"/>
          <w:color w:val="2A2A2A"/>
          <w:sz w:val="22"/>
          <w:szCs w:val="22"/>
        </w:rPr>
        <w:t xml:space="preserve">讨论纪要第三轮确立的核心结论是：《黑羊》与《乌合之众》均非传统水墨画风，用户感受到的「墨染感」是合成物。本方案将这一合成物拆解为可执行的配方公式，作为所有美术资产的生产基准。</w:t>
      </w:r>
    </w:p>
    <w:p>
      <w:pPr>
        <w:pBdr>
          <w:left w:val="single" w:color="C9A84C" w:sz="24" w:space="12"/>
        </w:pBdr>
        <w:shd w:fill="F5F2E8" w:val="clear"/>
        <w:spacing w:after="120" w:before="120" w:line="340"/>
        <w:ind w:left="360"/>
      </w:pPr>
      <w:r>
        <w:rPr>
          <w:rFonts w:ascii="Calibri" w:eastAsia="Microsoft YaHei"/>
          <w:i/>
          <w:iCs/>
          <w:color w:val="2A2A2A"/>
          <w:sz w:val="22"/>
          <w:szCs w:val="22"/>
        </w:rPr>
        <w:t xml:space="preserve">墨染配方 = 黑羊的骨（单光源+黑场包围+电影画幅）+ 乌合之众的皮（低饱和+晕染边缘+颗粒纸纹）+ 栖霞的色（六色系统）</w:t>
      </w:r>
    </w:p>
    <w:p>
      <w:pPr>
        <w:pStyle w:val="Heading3"/>
        <w:spacing w:after="120" w:before="240" w:line="320"/>
      </w:pPr>
      <w:bookmarkStart w:id="100007" w:name="_Toc100007"/>
      <w:r>
        <w:rPr>
          <w:rFonts w:ascii="Calibri" w:eastAsia="SimHei"/>
          <w:b/>
          <w:bCs/>
          <w:color w:val="1A1A1A"/>
          <w:sz w:val="24"/>
          <w:szCs w:val="24"/>
        </w:rPr>
        <w:t xml:space="preserve">2.1.1  黑羊的骨——结构与光影</w:t>
      </w:r>
      <w:bookmarkEnd w:id="100007"/>
    </w:p>
    <w:p>
      <w:pPr>
        <w:spacing w:after="120" w:line="340"/>
        <w:jc w:val="both"/>
      </w:pPr>
      <w:r>
        <w:rPr>
          <w:rFonts w:ascii="Calibri" w:eastAsia="Microsoft YaHei"/>
          <w:color w:val="2A2A2A"/>
          <w:sz w:val="22"/>
          <w:szCs w:val="22"/>
        </w:rPr>
        <w:t xml:space="preserve">「骨」指画面的结构骨架与光影逻辑，源自《黑羊》的视觉处理。核心要素包括：单光源照明（每场景只有一个主光源，如油灯、手电筒、月光，制造强烈的明暗对比）；黑场包围（每图 30-50% 面积允许为暗部，恐怖感与工作量同时下降）；电影画幅（可选采用黑羊式上下收边方案，最便宜的电影感，但影响全部背景构图规范，需在 M1 阶段锁定）。这一层决定了画面的「压迫感」与「电影感」，是恐怖氛围的骨架。</w:t>
      </w:r>
    </w:p>
    <w:p>
      <w:pPr>
        <w:pStyle w:val="Heading3"/>
        <w:spacing w:after="120" w:before="240" w:line="320"/>
      </w:pPr>
      <w:bookmarkStart w:id="100008" w:name="_Toc100008"/>
      <w:r>
        <w:rPr>
          <w:rFonts w:ascii="Calibri" w:eastAsia="SimHei"/>
          <w:b/>
          <w:bCs/>
          <w:color w:val="1A1A1A"/>
          <w:sz w:val="24"/>
          <w:szCs w:val="24"/>
        </w:rPr>
        <w:t xml:space="preserve">2.1.2  乌合之众的皮——质感与肌理</w:t>
      </w:r>
      <w:bookmarkEnd w:id="100008"/>
    </w:p>
    <w:p>
      <w:pPr>
        <w:spacing w:after="120" w:line="340"/>
        <w:jc w:val="both"/>
      </w:pPr>
      <w:r>
        <w:rPr>
          <w:rFonts w:ascii="Calibri" w:eastAsia="Microsoft YaHei"/>
          <w:color w:val="2A2A2A"/>
          <w:sz w:val="22"/>
          <w:szCs w:val="22"/>
        </w:rPr>
        <w:t xml:space="preserve">「皮」指画面的质感与肌理处理，源自《乌合之众》的视觉风格。核心要素包括：低饱和度（整体色彩饱和度偏低，但保留足够的层次让玩家能辨识细节）；晕染边缘（仅出现在超自然接触瞬间，如幻象/被蛊惑/通灵，成为「被标记」的视觉信号）；颗粒纸纹（全局叠加宣纸纹理与胶片颗粒，统一气质，让画面有「旧物」的质感）。这一层决定了画面的「质感」与「年代感」，是恐怖氛围的血肉。</w:t>
      </w:r>
    </w:p>
    <w:p>
      <w:pPr>
        <w:pStyle w:val="Heading3"/>
        <w:spacing w:after="120" w:before="240" w:line="320"/>
      </w:pPr>
      <w:bookmarkStart w:id="100009" w:name="_Toc100009"/>
      <w:r>
        <w:rPr>
          <w:rFonts w:ascii="Calibri" w:eastAsia="SimHei"/>
          <w:b/>
          <w:bCs/>
          <w:color w:val="1A1A1A"/>
          <w:sz w:val="24"/>
          <w:szCs w:val="24"/>
        </w:rPr>
        <w:t xml:space="preserve">2.1.3  栖霞的色——色彩系统</w:t>
      </w:r>
      <w:bookmarkEnd w:id="100009"/>
    </w:p>
    <w:p>
      <w:pPr>
        <w:spacing w:after="120" w:line="340"/>
        <w:jc w:val="both"/>
      </w:pPr>
      <w:r>
        <w:rPr>
          <w:rFonts w:ascii="Calibri" w:eastAsia="Microsoft YaHei"/>
          <w:color w:val="2A2A2A"/>
          <w:sz w:val="22"/>
          <w:szCs w:val="22"/>
        </w:rPr>
        <w:t xml:space="preserve">「色」指本作独有的六色系统，是区别于《黑羊》《乌合之众》的本作视觉身份。六色系统已在策划方案第四章确立，本方案沿用并细化其使用规范。六色分别为：暗朱红（嫁衣/血迹/怨气）、墨青绿（潮湿/霉变/岭南植被）、土黄褐（陈旧/木质/纸张）、灰白（雾气/月光/尸骨）、暗金（神龛/佛像/傩舞法器）、冥蓝（冥界/阴气/怨灵显形）。六色的使用遵循「主色+辅色+点缀色」的层次，避免色彩过杂。</w:t>
      </w:r>
    </w:p>
    <w:p>
      <w:pPr>
        <w:pStyle w:val="Heading2"/>
        <w:spacing w:after="160" w:before="320" w:line="340"/>
      </w:pPr>
      <w:bookmarkStart w:id="100010" w:name="_Toc100010"/>
      <w:r>
        <w:rPr>
          <w:rFonts w:ascii="Calibri" w:eastAsia="SimHei"/>
          <w:b/>
          <w:bCs/>
          <w:color w:val="1A1A1A"/>
          <w:sz w:val="28"/>
          <w:szCs w:val="28"/>
        </w:rPr>
        <w:t xml:space="preserve">2.2  水墨晕染的定位与实现</w:t>
      </w:r>
      <w:bookmarkEnd w:id="100010"/>
    </w:p>
    <w:p>
      <w:pPr>
        <w:spacing w:after="120" w:line="340"/>
        <w:jc w:val="both"/>
      </w:pPr>
      <w:r>
        <w:rPr>
          <w:rFonts w:ascii="Calibri" w:eastAsia="Microsoft YaHei"/>
          <w:color w:val="2A2A2A"/>
          <w:sz w:val="22"/>
          <w:szCs w:val="22"/>
        </w:rPr>
        <w:t xml:space="preserve">讨论纪要明确指出：水墨的正确定位不是「画风」，而是「语法」。这一结论是本方案的核心设计原则之一。水墨晕染在本作中有且仅有三种功能：</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叙事标记功能：晕染边缘仅出现在超自然接触瞬间（幻象/被蛊惑/通灵），成为「被标记」的视觉信号。玩家看到晕染，就知道「超自然事件发生了」。</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层次区分功能：现实层无晕染，阿霞穿插层有轻微晕染，幻象层有重度晕染，预知幻象层有水墨晕染+时间迟滞。玩家通过晕染程度判断「当前在哪一层」。</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情绪强化功能：合棺段落的全黑+震动是最高恐怖点，几乎零美术成本，由音频独自承担。晕染在此处退场，让位于纯粹的黑暗与声音。</w:t>
      </w:r>
    </w:p>
    <w:p>
      <w:pPr>
        <w:spacing w:after="120" w:line="340"/>
        <w:jc w:val="both"/>
      </w:pPr>
      <w:r>
        <w:rPr>
          <w:rFonts w:ascii="Calibri" w:eastAsia="Microsoft YaHei"/>
          <w:color w:val="2A2A2A"/>
          <w:sz w:val="22"/>
          <w:szCs w:val="22"/>
        </w:rPr>
        <w:t xml:space="preserve">实现方式上，讨论纪要建议走 shader 而非逐帧手绘。本方案采纳这一建议，水墨晕染做屏幕空间 shader，六层视觉风格即六组 shader 预设。这需要美术+程序早期验证，可能需增补 TA 编制（但在零预算约束下，TA 工作由开发者兼任，通过 AI 辅助学习 shader 编写）。</w:t>
      </w:r>
    </w:p>
    <w:p>
      <w:pPr>
        <w:pStyle w:val="Heading2"/>
        <w:spacing w:after="160" w:before="320" w:line="340"/>
      </w:pPr>
      <w:bookmarkStart w:id="100011" w:name="_Toc100011"/>
      <w:r>
        <w:rPr>
          <w:rFonts w:ascii="Calibri" w:eastAsia="SimHei"/>
          <w:b/>
          <w:bCs/>
          <w:color w:val="1A1A1A"/>
          <w:sz w:val="28"/>
          <w:szCs w:val="28"/>
        </w:rPr>
        <w:t xml:space="preserve">2.3  六层视觉风格与 shader 预设（含回忆层变体）</w:t>
      </w:r>
      <w:bookmarkEnd w:id="100011"/>
    </w:p>
    <w:p>
      <w:pPr>
        <w:spacing w:after="120" w:line="340"/>
        <w:jc w:val="both"/>
      </w:pPr>
      <w:r>
        <w:rPr>
          <w:rFonts w:ascii="Calibri" w:eastAsia="Microsoft YaHei"/>
          <w:color w:val="2A2A2A"/>
          <w:sz w:val="22"/>
          <w:szCs w:val="22"/>
        </w:rPr>
        <w:t xml:space="preserve">讨论纪要提出「将视觉六层与音频七类合并为统一状态机」。本方案将六层视觉风格定义为六组 shader 预设，每层同时定义视觉参数与声音签名，玩家先从耳朵识别「换层了」。V1.3 更新：回忆闪回层（第二幕 S2-3 回忆拼凑）不新增第七套 shader 预设，而是复用穿插层 + 四角失光 + 极轻微横向拖影（决策-7 已拍板）。</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视觉层</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叙事功能</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shader 参数</w:t>
            </w:r>
          </w:p>
        </w:tc>
        <w:tc>
          <w:tcPr>
            <w:tcW w:type="pct" w:w="2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声音签名</w:t>
            </w:r>
          </w:p>
        </w:tc>
        <w:tc>
          <w:tcPr>
            <w:tcW w:type="pct" w:w="2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出现段落</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现实层</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山本/田中的正常视角</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无晕染，低饱和，单光源，黑场包围 40%</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环境音正常（雨声/虫鸣）</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第一幕养病、第二幕清点</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异常层</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灵异体验，理性开始崩塌</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轻微晕染（边缘 5%），色彩微偏冷</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环境音出现异化（粤曲远响）</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第一幕灵异体验、第二幕发现尸体</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穿插层</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阿霞视角的过去片段</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中度晕染（边缘 15%），水墨质感，色彩偏暖</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粤曲哼唱清晰，环境音减弱</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第三幕阿福伯讲述时的穿插</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回忆层（穿插层变体）</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山本回忆闪回（尸体细节拼凑）</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复用穿插层 + 四角失光 + 极轻微横向拖影</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环境音减弱+心跳声</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第二幕 S2-3 回忆拼凑</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幻象一层</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阿霞日常（温暖而诡异）</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重度晕染（边缘 30%），高饱和暖色</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粤曲完整哼唱，无环境音</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第四幕第一层幻象</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幻象二层</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冥婚与合棺（悲剧片段）</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重度晕染+色彩反转倾向，暗朱红主导</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粤曲异化戏腔，傩舞鼓点</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第四幕第二层幻象</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幻象三层</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合棺内第一人称（最高恐怖）</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全黑+震动，零美术资产</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七钉音轨+心跳+呼吸渐弱+寂静</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第四幕第三层幻象（最高潮）</w:t>
            </w:r>
          </w:p>
        </w:tc>
      </w:tr>
    </w:tbl>
    <w:p>
      <w:pPr>
        <w:spacing w:before="120"/>
      </w:pPr>
    </w:p>
    <w:p>
      <w:pPr>
        <w:spacing w:after="120" w:line="340"/>
        <w:jc w:val="both"/>
      </w:pPr>
      <w:r>
        <w:rPr>
          <w:rFonts w:ascii="Calibri" w:eastAsia="Microsoft YaHei"/>
          <w:color w:val="2A2A2A"/>
          <w:sz w:val="22"/>
          <w:szCs w:val="22"/>
        </w:rPr>
        <w:t xml:space="preserve">回忆层说明：回忆闪回不新增独立 shader 预设，而是穿插层的变体——在穿插层基础上增加「四角失光」（画面四角变暗）与「极轻微横向拖影」（画面有轻微的水平残影），模拟「记忆的不稳定感」。这种处理既区分了回忆与现实，又控制了技术成本（不新增第七套预设）。</w:t>
      </w:r>
    </w:p>
    <w:p>
      <w:pPr>
        <w:pStyle w:val="Heading2"/>
        <w:spacing w:after="160" w:before="320" w:line="340"/>
      </w:pPr>
      <w:bookmarkStart w:id="100012" w:name="_Toc100012"/>
      <w:r>
        <w:rPr>
          <w:rFonts w:ascii="Calibri" w:eastAsia="SimHei"/>
          <w:b/>
          <w:bCs/>
          <w:color w:val="1A1A1A"/>
          <w:sz w:val="28"/>
          <w:szCs w:val="28"/>
        </w:rPr>
        <w:t xml:space="preserve">2.4  色彩系统使用规范</w:t>
      </w:r>
      <w:bookmarkEnd w:id="100012"/>
    </w:p>
    <w:p>
      <w:pPr>
        <w:spacing w:after="120" w:line="340"/>
        <w:jc w:val="both"/>
      </w:pPr>
      <w:r>
        <w:rPr>
          <w:rFonts w:ascii="Calibri" w:eastAsia="Microsoft YaHei"/>
          <w:color w:val="2A2A2A"/>
          <w:sz w:val="22"/>
          <w:szCs w:val="22"/>
        </w:rPr>
        <w:t xml:space="preserve">六色系统已在策划方案中确立，本方案补充其使用规范与比例建议。色彩使用遵循「主色+辅色+点缀色」的层次，避免色彩过杂。</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色彩</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色值</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角色定位</w:t>
            </w:r>
          </w:p>
        </w:tc>
        <w:tc>
          <w:tcPr>
            <w:tcW w:type="pct" w:w="13%"/>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使用比例</w:t>
            </w:r>
          </w:p>
        </w:tc>
        <w:tc>
          <w:tcPr>
            <w:tcW w:type="pct" w:w="4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使用场景</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暗朱红</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#8B2C2C</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视觉锚点/点缀色</w:t>
            </w:r>
          </w:p>
        </w:tc>
        <w:tc>
          <w:tcPr>
            <w:tcW w:type="pct" w:w="1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5-10%</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嫁衣、血迹、冥婚布置、jump scare 瞬间</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墨青绿</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#2C4A3E</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环境主色</w:t>
            </w:r>
          </w:p>
        </w:tc>
        <w:tc>
          <w:tcPr>
            <w:tcW w:type="pct" w:w="1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30-40%</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天井、园林、外墙、苔藓、傩舞面具</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土黄褐</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#8B7355</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质感辅色</w:t>
            </w:r>
          </w:p>
        </w:tc>
        <w:tc>
          <w:tcPr>
            <w:tcW w:type="pct" w:w="1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20-25%</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木质结构、旧纸张、家具、账册</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灰白</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#C8C0B8</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氛围辅色</w:t>
            </w:r>
          </w:p>
        </w:tc>
        <w:tc>
          <w:tcPr>
            <w:tcW w:type="pct" w:w="1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15-20%</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雾天、月光场景、鬼魂、尸骨</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暗金</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#9B8B4C</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宗教点缀色</w:t>
            </w:r>
          </w:p>
        </w:tc>
        <w:tc>
          <w:tcPr>
            <w:tcW w:type="pct" w:w="1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5-10%</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经堂、佛像、符咒、傩面具、法器</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冥蓝</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#2C3A4A</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超自然点缀色</w:t>
            </w:r>
          </w:p>
        </w:tc>
        <w:tc>
          <w:tcPr>
            <w:tcW w:type="pct" w:w="1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5-10%</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傩舞仪式、怨灵出现、冥婚夜、合棺</w:t>
            </w:r>
          </w:p>
        </w:tc>
      </w:tr>
    </w:tbl>
    <w:p>
      <w:pPr>
        <w:spacing w:before="120"/>
      </w:pPr>
    </w:p>
    <w:p>
      <w:pPr>
        <w:pStyle w:val="Heading1"/>
        <w:spacing w:after="200" w:before="480" w:line="360"/>
      </w:pPr>
      <w:bookmarkStart w:id="100013" w:name="_Toc100013"/>
      <w:r>
        <w:rPr>
          <w:rFonts w:ascii="Calibri" w:eastAsia="SimHei"/>
          <w:b/>
          <w:bCs/>
          <w:color w:val="1A1A1A"/>
          <w:sz w:val="32"/>
          <w:szCs w:val="32"/>
        </w:rPr>
        <w:t xml:space="preserve">第三章  场景美术设计</w:t>
      </w:r>
      <w:bookmarkEnd w:id="100013"/>
    </w:p>
    <w:p>
      <w:pPr>
        <w:pStyle w:val="Heading2"/>
        <w:spacing w:after="160" w:before="320" w:line="340"/>
      </w:pPr>
      <w:bookmarkStart w:id="100014" w:name="_Toc100014"/>
      <w:r>
        <w:rPr>
          <w:rFonts w:ascii="Calibri" w:eastAsia="SimHei"/>
          <w:b/>
          <w:bCs/>
          <w:color w:val="1A1A1A"/>
          <w:sz w:val="28"/>
          <w:szCs w:val="28"/>
        </w:rPr>
        <w:t xml:space="preserve">3.1  场景×状态矩阵表</w:t>
      </w:r>
      <w:bookmarkEnd w:id="100014"/>
    </w:p>
    <w:p>
      <w:pPr>
        <w:spacing w:after="120" w:line="340"/>
        <w:jc w:val="both"/>
      </w:pPr>
      <w:r>
        <w:rPr>
          <w:rFonts w:ascii="Calibri" w:eastAsia="Microsoft YaHei"/>
          <w:color w:val="2A2A2A"/>
          <w:sz w:val="22"/>
          <w:szCs w:val="22"/>
        </w:rPr>
        <w:t xml:space="preserve">讨论纪要指出：工作量大头在「一场景多状态」而非场景数量。本方案首先建立场景×状态矩阵表，明确每个场景需要多少状态变体，再估算工作量。这是讨论纪要待决策问题第 9 项（文档对齐）解决后的前置工作。</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场景</w:t>
            </w:r>
          </w:p>
        </w:tc>
        <w:tc>
          <w:tcPr>
            <w:tcW w:type="pct" w:w="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状态数</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状态说明</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出现段落</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工作量</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临时病房</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2</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正常（养病）→ 异常（灵异体验后）</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第一幕场景1-2</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中</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地下密室·法阵</w:t>
            </w:r>
          </w:p>
        </w:tc>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3</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封印完好 → 被蛊惑中 → 封印被毁</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第一幕场景4-5、第四幕</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地下密室·合棺</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3</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棺盖闭合 → 棺盖半开（田中尸体）→ 棺盖震动（地缚灵）</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第一幕、第二幕、第四幕</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中庭洋楼·办公室</w:t>
            </w:r>
          </w:p>
        </w:tc>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2</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正常（清点）→ 封锁后（紧张）</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第二幕场景1、2B</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地下室楼梯口</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发现田中尸体</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第二幕场景2A</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低</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阿福伯住处</w:t>
            </w:r>
          </w:p>
        </w:tc>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讲述场景</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第三幕</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低</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经堂（穿插层）</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阿霞日常穿插</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第三幕穿插</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低</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合棺内部（幻象三层）</w:t>
            </w:r>
          </w:p>
        </w:tc>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全黑+震动，零美术资产</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第四幕最高潮</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零（纯音频）</w:t>
            </w:r>
          </w:p>
        </w:tc>
      </w:tr>
    </w:tbl>
    <w:p>
      <w:pPr>
        <w:spacing w:before="120"/>
      </w:pPr>
    </w:p>
    <w:p>
      <w:pPr>
        <w:pStyle w:val="Heading2"/>
        <w:spacing w:after="160" w:before="320" w:line="340"/>
      </w:pPr>
      <w:bookmarkStart w:id="100015" w:name="_Toc100015"/>
      <w:r>
        <w:rPr>
          <w:rFonts w:ascii="Calibri" w:eastAsia="SimHei"/>
          <w:b/>
          <w:bCs/>
          <w:color w:val="1A1A1A"/>
          <w:sz w:val="28"/>
          <w:szCs w:val="28"/>
        </w:rPr>
        <w:t xml:space="preserve">3.2  核心场景详细设计</w:t>
      </w:r>
      <w:bookmarkEnd w:id="100015"/>
    </w:p>
    <w:p>
      <w:pPr>
        <w:pStyle w:val="Heading3"/>
        <w:spacing w:after="120" w:before="240" w:line="320"/>
      </w:pPr>
      <w:bookmarkStart w:id="100016" w:name="_Toc100016"/>
      <w:r>
        <w:rPr>
          <w:rFonts w:ascii="Calibri" w:eastAsia="SimHei"/>
          <w:b/>
          <w:bCs/>
          <w:color w:val="1A1A1A"/>
          <w:sz w:val="24"/>
          <w:szCs w:val="24"/>
        </w:rPr>
        <w:t xml:space="preserve">3.2.1  地下密室·合棺（核心场景·最高优先级）</w:t>
      </w:r>
      <w:bookmarkEnd w:id="100016"/>
    </w:p>
    <w:p>
      <w:pPr>
        <w:spacing w:after="120" w:line="340"/>
        <w:jc w:val="both"/>
      </w:pPr>
      <w:r>
        <w:rPr>
          <w:rFonts w:ascii="Calibri" w:eastAsia="Microsoft YaHei"/>
          <w:color w:val="2A2A2A"/>
          <w:sz w:val="22"/>
          <w:szCs w:val="22"/>
        </w:rPr>
        <w:t xml:space="preserve">地下密室是全 Demo 的核心场景，承载第一幕破封、第二幕发现尸体、第四幕合棺真相三个关键段落。密室需要 3 个状态变体（法阵完好/被毁、棺盖闭合/半开/震动），是工作量最大的场景，也是美术竖切的第一验证对象。</w:t>
      </w:r>
    </w:p>
    <w:p>
      <w:pPr>
        <w:pStyle w:val="Heading4"/>
        <w:spacing w:after="100" w:before="200" w:line="300"/>
      </w:pPr>
      <w:bookmarkStart w:id="100017" w:name="_Toc100017"/>
      <w:r>
        <w:rPr>
          <w:rFonts w:ascii="Calibri" w:eastAsia="SimHei"/>
          <w:b/>
          <w:bCs/>
          <w:color w:val="1A1A1A"/>
          <w:sz w:val="22"/>
          <w:szCs w:val="22"/>
        </w:rPr>
        <w:t xml:space="preserve">场景元素清单</w:t>
      </w:r>
      <w:bookmarkEnd w:id="100017"/>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合棺（双人棺）：中央摆放，木质，暗朱红与土黄褐为主色，棺盖可半开，内壁有抓痕（深浅分级），合卺杯碎片散落。</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傩舞法阵：地面绘制，暗金与冥蓝为主色，封印完好时纹路清晰，被毁时纹路断裂、墨迹晕染。</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墙面：潮湿石墙，水迹可形成女子轮廓（异常层触发），血迹抓痕（合棺内挣扎留下）。</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红嫁衣：角落叠放，暗朱红，鲜艳整洁与死亡形成反差。</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油灯：单光源，昏黄光晕，制造黑场包围。</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粤曲曲谱与留声机：关键道具伏笔，放在密室角落。</w:t>
      </w:r>
    </w:p>
    <w:p>
      <w:pPr>
        <w:pStyle w:val="Heading4"/>
        <w:spacing w:after="100" w:before="200" w:line="300"/>
      </w:pPr>
      <w:bookmarkStart w:id="100018" w:name="_Toc100018"/>
      <w:r>
        <w:rPr>
          <w:rFonts w:ascii="Calibri" w:eastAsia="SimHei"/>
          <w:b/>
          <w:bCs/>
          <w:color w:val="1A1A1A"/>
          <w:sz w:val="22"/>
          <w:szCs w:val="22"/>
        </w:rPr>
        <w:t xml:space="preserve">状态切换方案</w:t>
      </w:r>
      <w:bookmarkEnd w:id="100018"/>
    </w:p>
    <w:p>
      <w:pPr>
        <w:spacing w:after="120" w:line="340"/>
        <w:jc w:val="both"/>
      </w:pPr>
      <w:r>
        <w:rPr>
          <w:rFonts w:ascii="Calibri" w:eastAsia="Microsoft YaHei"/>
          <w:color w:val="2A2A2A"/>
          <w:sz w:val="22"/>
          <w:szCs w:val="22"/>
        </w:rPr>
        <w:t xml:space="preserve">状态切换靠改光源/物件/色调，不重画。具体而言：法阵完好→被毁，只需修改法阵纹路（断裂+晕染）；棺盖闭合→半开，只需修改棺盖角度；正常→异常，只需调整色调（偏冷）与增加晕染。这种「改参数不重画」的方式，是讨论纪要「状态系统成本假设」的核心。</w:t>
      </w:r>
    </w:p>
    <w:p>
      <w:pPr>
        <w:pStyle w:val="Heading3"/>
        <w:spacing w:after="120" w:before="240" w:line="320"/>
      </w:pPr>
      <w:bookmarkStart w:id="100019" w:name="_Toc100019"/>
      <w:r>
        <w:rPr>
          <w:rFonts w:ascii="Calibri" w:eastAsia="SimHei"/>
          <w:b/>
          <w:bCs/>
          <w:color w:val="1A1A1A"/>
          <w:sz w:val="24"/>
          <w:szCs w:val="24"/>
        </w:rPr>
        <w:t xml:space="preserve">3.2.2  临时病房（第一幕主场景）</w:t>
      </w:r>
      <w:bookmarkEnd w:id="100019"/>
    </w:p>
    <w:p>
      <w:pPr>
        <w:spacing w:after="120" w:line="340"/>
        <w:jc w:val="both"/>
      </w:pPr>
      <w:r>
        <w:rPr>
          <w:rFonts w:ascii="Calibri" w:eastAsia="Microsoft YaHei"/>
          <w:color w:val="2A2A2A"/>
          <w:sz w:val="22"/>
          <w:szCs w:val="22"/>
        </w:rPr>
        <w:t xml:space="preserve">临时病房是第一幕的主场景，由祠堂改建。需要 2 个状态变体：正常（田中养病）与异常（灵异体验后，色调偏冷、物件位移）。场景元素包括：简易木床、药品、煤油灯、田中的个人物品（家人照片）、窗户（可看到外面雨夜）。</w:t>
      </w:r>
    </w:p>
    <w:p>
      <w:pPr>
        <w:pStyle w:val="Heading3"/>
        <w:spacing w:after="120" w:before="240" w:line="320"/>
      </w:pPr>
      <w:bookmarkStart w:id="100020" w:name="_Toc100020"/>
      <w:r>
        <w:rPr>
          <w:rFonts w:ascii="Calibri" w:eastAsia="SimHei"/>
          <w:b/>
          <w:bCs/>
          <w:color w:val="1A1A1A"/>
          <w:sz w:val="24"/>
          <w:szCs w:val="24"/>
        </w:rPr>
        <w:t xml:space="preserve">3.2.3  中庭洋楼·办公室（第二幕主场景）</w:t>
      </w:r>
      <w:bookmarkEnd w:id="100020"/>
    </w:p>
    <w:p>
      <w:pPr>
        <w:spacing w:after="120" w:line="340"/>
        <w:jc w:val="both"/>
      </w:pPr>
      <w:r>
        <w:rPr>
          <w:rFonts w:ascii="Calibri" w:eastAsia="Microsoft YaHei"/>
          <w:color w:val="2A2A2A"/>
          <w:sz w:val="22"/>
          <w:szCs w:val="22"/>
        </w:rPr>
        <w:t xml:space="preserve">山本的办公室，由洋楼一层改建。需要 2 个状态变体：正常（清点名单）与封锁后（紧张氛围，色调偏冷）。场景元素包括：办公桌、病人名单、药品柜、手电筒、山本的医疗包。</w:t>
      </w:r>
    </w:p>
    <w:p>
      <w:pPr>
        <w:pStyle w:val="Heading3"/>
        <w:spacing w:after="120" w:before="240" w:line="320"/>
      </w:pPr>
      <w:bookmarkStart w:id="100021" w:name="_Toc100021"/>
      <w:r>
        <w:rPr>
          <w:rFonts w:ascii="Calibri" w:eastAsia="SimHei"/>
          <w:b/>
          <w:bCs/>
          <w:color w:val="1A1A1A"/>
          <w:sz w:val="24"/>
          <w:szCs w:val="24"/>
        </w:rPr>
        <w:t xml:space="preserve">3.2.4  阿福伯住处（第三幕场景）</w:t>
      </w:r>
      <w:bookmarkEnd w:id="100021"/>
    </w:p>
    <w:p>
      <w:pPr>
        <w:spacing w:after="120" w:line="340"/>
        <w:jc w:val="both"/>
      </w:pPr>
      <w:r>
        <w:rPr>
          <w:rFonts w:ascii="Calibri" w:eastAsia="Microsoft YaHei"/>
          <w:color w:val="2A2A2A"/>
          <w:sz w:val="22"/>
          <w:szCs w:val="22"/>
        </w:rPr>
        <w:t xml:space="preserve">阿福伯的住处，是第三幕讲述场景。只需 1 个状态，但需要支持双视角穿插（现实层与穿插层切换）。场景元素包括：老旧木床、神龛（暗金点缀）、阿福伯的私人物品。穿插时画面切到阿霞视角的过去片段（经堂、卧室等），需要单独的穿插场景素材。</w:t>
      </w:r>
    </w:p>
    <w:p>
      <w:pPr>
        <w:pStyle w:val="Heading2"/>
        <w:spacing w:after="160" w:before="320" w:line="340"/>
      </w:pPr>
      <w:bookmarkStart w:id="100022" w:name="_Toc100022"/>
      <w:r>
        <w:rPr>
          <w:rFonts w:ascii="Calibri" w:eastAsia="SimHei"/>
          <w:b/>
          <w:bCs/>
          <w:color w:val="1A1A1A"/>
          <w:sz w:val="28"/>
          <w:szCs w:val="28"/>
        </w:rPr>
        <w:t xml:space="preserve">3.3  场景生产管线（五步法）</w:t>
      </w:r>
      <w:bookmarkEnd w:id="100022"/>
    </w:p>
    <w:p>
      <w:pPr>
        <w:spacing w:after="120" w:line="340"/>
        <w:jc w:val="both"/>
      </w:pPr>
      <w:r>
        <w:rPr>
          <w:rFonts w:ascii="Calibri" w:eastAsia="Microsoft YaHei"/>
          <w:color w:val="2A2A2A"/>
          <w:sz w:val="22"/>
          <w:szCs w:val="22"/>
        </w:rPr>
        <w:t xml:space="preserve">讨论纪要提出了背景生产的五步管线，本方案采纳并细化每一步的执行规范。</w:t>
      </w:r>
    </w:p>
    <w:p>
      <w:pPr>
        <w:spacing w:after="80" w:line="320"/>
        <w:ind w:left="480" w:hanging="360"/>
      </w:pPr>
      <w:r>
        <w:rPr>
          <w:b/>
          <w:bCs/>
          <w:color w:val="C9A84C"/>
          <w:sz w:val="22"/>
          <w:szCs w:val="22"/>
        </w:rPr>
        <w:t xml:space="preserve">1. </w:t>
      </w:r>
      <w:r>
        <w:rPr>
          <w:rFonts w:ascii="Calibri" w:eastAsia="Microsoft YaHei"/>
          <w:color w:val="2A2A2A"/>
          <w:sz w:val="22"/>
          <w:szCs w:val="22"/>
        </w:rPr>
        <w:t xml:space="preserve">定光源画光路：先确定场景的主光源位置与光路走向，用简单的几何形状标示光源与阴影区域。这一步决定了画面的「骨」。</w:t>
      </w:r>
    </w:p>
    <w:p>
      <w:pPr>
        <w:spacing w:after="80" w:line="320"/>
        <w:ind w:left="480" w:hanging="360"/>
      </w:pPr>
      <w:r>
        <w:rPr>
          <w:b/>
          <w:bCs/>
          <w:color w:val="C9A84C"/>
          <w:sz w:val="22"/>
          <w:szCs w:val="22"/>
        </w:rPr>
        <w:t xml:space="preserve">2. </w:t>
      </w:r>
      <w:r>
        <w:rPr>
          <w:rFonts w:ascii="Calibri" w:eastAsia="Microsoft YaHei"/>
          <w:color w:val="2A2A2A"/>
          <w:sz w:val="22"/>
          <w:szCs w:val="22"/>
        </w:rPr>
        <w:t xml:space="preserve">铅笔线稿：用铅笔线条勾勒场景的轮廓与细节，AI 可辅助此阶段（生成线稿参考），但成稿需手绘。</w:t>
      </w:r>
    </w:p>
    <w:p>
      <w:pPr>
        <w:spacing w:after="80" w:line="320"/>
        <w:ind w:left="480" w:hanging="360"/>
      </w:pPr>
      <w:r>
        <w:rPr>
          <w:b/>
          <w:bCs/>
          <w:color w:val="C9A84C"/>
          <w:sz w:val="22"/>
          <w:szCs w:val="22"/>
        </w:rPr>
        <w:t xml:space="preserve">3. </w:t>
      </w:r>
      <w:r>
        <w:rPr>
          <w:rFonts w:ascii="Calibri" w:eastAsia="Microsoft YaHei"/>
          <w:color w:val="2A2A2A"/>
          <w:sz w:val="22"/>
          <w:szCs w:val="22"/>
        </w:rPr>
        <w:t xml:space="preserve">水墨铺底：暗部用墨色（非纯黑）铺底，建立画面的墨色浓淡层次。这是「墨感」的真正来源。</w:t>
      </w:r>
    </w:p>
    <w:p>
      <w:pPr>
        <w:spacing w:after="80" w:line="320"/>
        <w:ind w:left="480" w:hanging="360"/>
      </w:pPr>
      <w:r>
        <w:rPr>
          <w:b/>
          <w:bCs/>
          <w:color w:val="C9A84C"/>
          <w:sz w:val="22"/>
          <w:szCs w:val="22"/>
        </w:rPr>
        <w:t xml:space="preserve">4. </w:t>
      </w:r>
      <w:r>
        <w:rPr>
          <w:rFonts w:ascii="Calibri" w:eastAsia="Microsoft YaHei"/>
          <w:color w:val="2A2A2A"/>
          <w:sz w:val="22"/>
          <w:szCs w:val="22"/>
        </w:rPr>
        <w:t xml:space="preserve">六色罩染：在墨色铺底的基础上，用六色系统罩染，建立色彩层次。遵循「主色+辅色+点缀色」的比例。</w:t>
      </w:r>
    </w:p>
    <w:p>
      <w:pPr>
        <w:spacing w:after="80" w:line="320"/>
        <w:ind w:left="480" w:hanging="360"/>
      </w:pPr>
      <w:r>
        <w:rPr>
          <w:b/>
          <w:bCs/>
          <w:color w:val="C9A84C"/>
          <w:sz w:val="22"/>
          <w:szCs w:val="22"/>
        </w:rPr>
        <w:t xml:space="preserve">5. </w:t>
      </w:r>
      <w:r>
        <w:rPr>
          <w:rFonts w:ascii="Calibri" w:eastAsia="Microsoft YaHei"/>
          <w:color w:val="2A2A2A"/>
          <w:sz w:val="22"/>
          <w:szCs w:val="22"/>
        </w:rPr>
        <w:t xml:space="preserve">数字后期：叠加宣纸纹理、胶片颗粒、暗角，统一气质。这一步让画面有「旧物」的质感。</w:t>
      </w:r>
    </w:p>
    <w:p>
      <w:pPr>
        <w:pStyle w:val="Heading1"/>
        <w:spacing w:after="200" w:before="480" w:line="360"/>
      </w:pPr>
      <w:bookmarkStart w:id="100023" w:name="_Toc100023"/>
      <w:r>
        <w:rPr>
          <w:rFonts w:ascii="Calibri" w:eastAsia="SimHei"/>
          <w:b/>
          <w:bCs/>
          <w:color w:val="1A1A1A"/>
          <w:sz w:val="32"/>
          <w:szCs w:val="32"/>
        </w:rPr>
        <w:t xml:space="preserve">第四章  角色与道具美术设计</w:t>
      </w:r>
      <w:bookmarkEnd w:id="100023"/>
    </w:p>
    <w:p>
      <w:pPr>
        <w:pStyle w:val="Heading2"/>
        <w:spacing w:after="160" w:before="320" w:line="340"/>
      </w:pPr>
      <w:bookmarkStart w:id="100024" w:name="_Toc100024"/>
      <w:r>
        <w:rPr>
          <w:rFonts w:ascii="Calibri" w:eastAsia="SimHei"/>
          <w:b/>
          <w:bCs/>
          <w:color w:val="1A1A1A"/>
          <w:sz w:val="28"/>
          <w:szCs w:val="28"/>
        </w:rPr>
        <w:t xml:space="preserve">4.1  人脸三档处理原则</w:t>
      </w:r>
      <w:bookmarkEnd w:id="100024"/>
    </w:p>
    <w:p>
      <w:pPr>
        <w:spacing w:after="120" w:line="340"/>
        <w:jc w:val="both"/>
      </w:pPr>
      <w:r>
        <w:rPr>
          <w:rFonts w:ascii="Calibri" w:eastAsia="Microsoft YaHei"/>
          <w:color w:val="2A2A2A"/>
          <w:sz w:val="22"/>
          <w:szCs w:val="22"/>
        </w:rPr>
        <w:t xml:space="preserve">讨论纪要的核心洞察之一：恐怖游戏的人脸是负债。本方案采纳人脸三档处理原则，根据角色的叙事功能决定其人脸处理方式。</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档位</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处理方式</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适用角色</w:t>
            </w:r>
          </w:p>
        </w:tc>
        <w:tc>
          <w:tcPr>
            <w:tcW w:type="pct" w:w="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预算</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理由</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全立绘</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写实正脸，需表情差分</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山本、阿福伯、莫婉清</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唯一需要表情差分的活人，是玩家情感锚点</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遮挡半身</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逆光/侧脸/下半张脸</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阿霞生前</w:t>
            </w:r>
          </w:p>
        </w:tc>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保留神秘感，同时建立情感锚点</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剪影+局部</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全部鬼魂用剪影+局部特写</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五种鬼魂形象</w:t>
            </w:r>
          </w:p>
        </w:tc>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低</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与乌合之众「影子+手部特写」同语法，成本占优</w:t>
            </w:r>
          </w:p>
        </w:tc>
      </w:tr>
    </w:tbl>
    <w:p>
      <w:pPr>
        <w:spacing w:before="120"/>
      </w:pPr>
    </w:p>
    <w:p>
      <w:pPr>
        <w:pStyle w:val="Heading2"/>
        <w:spacing w:after="160" w:before="320" w:line="340"/>
      </w:pPr>
      <w:bookmarkStart w:id="100025" w:name="_Toc100025"/>
      <w:r>
        <w:rPr>
          <w:rFonts w:ascii="Calibri" w:eastAsia="SimHei"/>
          <w:b/>
          <w:bCs/>
          <w:color w:val="1A1A1A"/>
          <w:sz w:val="28"/>
          <w:szCs w:val="28"/>
        </w:rPr>
        <w:t xml:space="preserve">4.2  角色设计详细规范</w:t>
      </w:r>
      <w:bookmarkEnd w:id="100025"/>
    </w:p>
    <w:p>
      <w:pPr>
        <w:pStyle w:val="Heading3"/>
        <w:spacing w:after="120" w:before="240" w:line="320"/>
      </w:pPr>
      <w:bookmarkStart w:id="100026" w:name="_Toc100026"/>
      <w:r>
        <w:rPr>
          <w:rFonts w:ascii="Calibri" w:eastAsia="SimHei"/>
          <w:b/>
          <w:bCs/>
          <w:color w:val="1A1A1A"/>
          <w:sz w:val="24"/>
          <w:szCs w:val="24"/>
        </w:rPr>
        <w:t xml:space="preserve">4.2.1  田中（第一幕视角角色·一次性）</w:t>
      </w:r>
      <w:bookmarkEnd w:id="100026"/>
    </w:p>
    <w:p>
      <w:pPr>
        <w:spacing w:after="120" w:line="340"/>
        <w:jc w:val="both"/>
      </w:pPr>
      <w:r>
        <w:rPr>
          <w:rFonts w:ascii="Calibri" w:eastAsia="Microsoft YaHei"/>
          <w:color w:val="2A2A2A"/>
          <w:sz w:val="22"/>
          <w:szCs w:val="22"/>
        </w:rPr>
        <w:t xml:space="preserve">田中是第一幕的视角角色，第一幕结尾即死亡，是「短视角角色」。设计要点：日军士兵制服（1942 年款），口袋里有家人照片（人性化细节），口袋里还有皱巴巴的「回国资格申请表」（V1.1 新增道具），表情从「贪婪」到「被蛊惑的空洞」到「惊恐」到「合棺中的绝望」。由于是短视角角色，不需要表情差分，只需 4 个关键姿势（养病/调查/被蛊惑/合棺中清醒）。V1.1 新增：田中之死改为「合棺内清醒」场景，需设计田中躺在棺材中、身体无法动弹、眼神恐惧的姿势；花旦鬼在棺旁凝视，面具下血泪+诡异微笑。</w:t>
      </w:r>
    </w:p>
    <w:p>
      <w:pPr>
        <w:pStyle w:val="Heading3"/>
        <w:spacing w:after="120" w:before="240" w:line="320"/>
      </w:pPr>
      <w:bookmarkStart w:id="100027" w:name="_Toc100027"/>
      <w:r>
        <w:rPr>
          <w:rFonts w:ascii="Calibri" w:eastAsia="SimHei"/>
          <w:b/>
          <w:bCs/>
          <w:color w:val="1A1A1A"/>
          <w:sz w:val="24"/>
          <w:szCs w:val="24"/>
        </w:rPr>
        <w:t xml:space="preserve">4.2.2  山本军医（第二至四幕视角角色·核心）</w:t>
      </w:r>
      <w:bookmarkEnd w:id="100027"/>
    </w:p>
    <w:p>
      <w:pPr>
        <w:spacing w:after="120" w:line="340"/>
        <w:jc w:val="both"/>
      </w:pPr>
      <w:r>
        <w:rPr>
          <w:rFonts w:ascii="Calibri" w:eastAsia="Microsoft YaHei"/>
          <w:color w:val="2A2A2A"/>
          <w:sz w:val="22"/>
          <w:szCs w:val="22"/>
        </w:rPr>
        <w:t xml:space="preserve">山本是 Demo 的核心视角角色，需要全立绘与表情差分。设计要点：日军军医制服（1942 年款），戴眼镜（理性主义者符号），手持医疗包与手电筒，表情从「理性傲慢」到「惊吓」到「精神崩溃」到「合棺中挣扎」到「临死绝望」。需要 5-6 个表情差分（V1.1 新增「合棺中挣扎」与「掏枪射击」两个姿势）。AI 生图已验证可生成高质量山本立绘（见角色设定图2）。V1.1 新增：山本之死改为「合棺挣扎」四段式（清醒发现→爆发翻出棺材→掏枪射击无效→密室被锁被斩杀），需设计山本翻出棺材、掏枪射击、拍门绝望等关键姿势。</w:t>
      </w:r>
    </w:p>
    <w:p>
      <w:pPr>
        <w:pStyle w:val="Heading3"/>
        <w:spacing w:after="120" w:before="240" w:line="320"/>
      </w:pPr>
      <w:bookmarkStart w:id="100028" w:name="_Toc100028"/>
      <w:r>
        <w:rPr>
          <w:rFonts w:ascii="Calibri" w:eastAsia="SimHei"/>
          <w:b/>
          <w:bCs/>
          <w:color w:val="1A1A1A"/>
          <w:sz w:val="24"/>
          <w:szCs w:val="24"/>
        </w:rPr>
        <w:t xml:space="preserve">4.2.3  阿福伯（第三幕关键 NPC）</w:t>
      </w:r>
      <w:bookmarkEnd w:id="100028"/>
    </w:p>
    <w:p>
      <w:pPr>
        <w:spacing w:after="120" w:line="340"/>
        <w:jc w:val="both"/>
      </w:pPr>
      <w:r>
        <w:rPr>
          <w:rFonts w:ascii="Calibri" w:eastAsia="Microsoft YaHei"/>
          <w:color w:val="2A2A2A"/>
          <w:sz w:val="22"/>
          <w:szCs w:val="22"/>
        </w:rPr>
        <w:t xml:space="preserve">阿福伯是第三幕的关键 NPC，需要全立绘。设计要点：苍老、佝偻，穿着民国时期的仆人服装，表情从「沉默」到「颤抖讲述」到「被辱骂后的叹息」。需要 3 个表情差分。</w:t>
      </w:r>
    </w:p>
    <w:p>
      <w:pPr>
        <w:pStyle w:val="Heading3"/>
        <w:spacing w:after="120" w:before="240" w:line="320"/>
      </w:pPr>
      <w:bookmarkStart w:id="100029" w:name="_Toc100029"/>
      <w:r>
        <w:rPr>
          <w:rFonts w:ascii="Calibri" w:eastAsia="SimHei"/>
          <w:b/>
          <w:bCs/>
          <w:color w:val="1A1A1A"/>
          <w:sz w:val="24"/>
          <w:szCs w:val="24"/>
        </w:rPr>
        <w:t xml:space="preserve">4.2.4  阿霞（穿插与幻象角色·核心）</w:t>
      </w:r>
      <w:bookmarkEnd w:id="100029"/>
    </w:p>
    <w:p>
      <w:pPr>
        <w:spacing w:after="120" w:line="340"/>
        <w:jc w:val="both"/>
      </w:pPr>
      <w:r>
        <w:rPr>
          <w:rFonts w:ascii="Calibri" w:eastAsia="Microsoft YaHei"/>
          <w:color w:val="2A2A2A"/>
          <w:sz w:val="22"/>
          <w:szCs w:val="22"/>
        </w:rPr>
        <w:t xml:space="preserve">阿霞是全作的核心角色，但她的形象处理遵循「遮挡半身」原则（生前）与「剪影+局部」原则（鬼魂）。生前阿霞：逆光/侧脸/下半张脸，保留神秘感；粤曲曲谱、梳子、嫁衣碎片是她的关键道具。鬼魂阿霞：五种形象（傩舞花旦鬼/红嫁衣新娘/棺中抓挠者/粤曲回响者/镜中倒影），全部用剪影+局部特写。</w:t>
      </w:r>
    </w:p>
    <w:p>
      <w:pPr>
        <w:pStyle w:val="Heading3"/>
        <w:spacing w:after="120" w:before="240" w:line="320"/>
      </w:pPr>
      <w:bookmarkStart w:id="100030" w:name="_Toc100030"/>
      <w:r>
        <w:rPr>
          <w:rFonts w:ascii="Calibri" w:eastAsia="SimHei"/>
          <w:b/>
          <w:bCs/>
          <w:color w:val="1A1A1A"/>
          <w:sz w:val="24"/>
          <w:szCs w:val="24"/>
        </w:rPr>
        <w:t xml:space="preserve">4.2.5  傩舞花旦鬼（核心鬼魂形象·视觉记忆锚点）</w:t>
      </w:r>
      <w:bookmarkEnd w:id="100030"/>
    </w:p>
    <w:p>
      <w:pPr>
        <w:spacing w:after="120" w:line="340"/>
        <w:jc w:val="both"/>
      </w:pPr>
      <w:r>
        <w:rPr>
          <w:rFonts w:ascii="Calibri" w:eastAsia="Microsoft YaHei"/>
          <w:color w:val="2A2A2A"/>
          <w:sz w:val="22"/>
          <w:szCs w:val="22"/>
        </w:rPr>
        <w:t xml:space="preserve">傩舞花旦鬼是本作的视觉记忆锚点，是 Demo 美术的最高优先级。设计要点：粤剧花旦戏服（暗朱红与冥蓝混合）+ 傩舞木雕面具（眼部有泪痕）+ 异常修长的水袖（可如触手般伸展）。面具参照待定：湛江傩的粗犷木雕，还是粤剧的工艺化面髯？这是讨论纪要待决策问题第 5 项，本方案建议采用湛江傩的粗犷木雕（更恐怖），但需聘民俗顾问过面具形制。AI 生图已验证可生成高质量傩舞花旦鬼立绘（见角色设定图1）。</w:t>
      </w:r>
    </w:p>
    <w:p>
      <w:pPr>
        <w:pStyle w:val="Heading2"/>
        <w:spacing w:after="160" w:before="320" w:line="340"/>
      </w:pPr>
      <w:bookmarkStart w:id="100031" w:name="_Toc100031"/>
      <w:r>
        <w:rPr>
          <w:rFonts w:ascii="Calibri" w:eastAsia="SimHei"/>
          <w:b/>
          <w:bCs/>
          <w:color w:val="1A1A1A"/>
          <w:sz w:val="28"/>
          <w:szCs w:val="28"/>
        </w:rPr>
        <w:t xml:space="preserve">4.3  道具设计规范</w:t>
      </w:r>
      <w:bookmarkEnd w:id="100031"/>
    </w:p>
    <w:p>
      <w:pPr>
        <w:spacing w:after="120" w:line="340"/>
        <w:jc w:val="both"/>
      </w:pPr>
      <w:r>
        <w:rPr>
          <w:rFonts w:ascii="Calibri" w:eastAsia="Microsoft YaHei"/>
          <w:color w:val="2A2A2A"/>
          <w:sz w:val="22"/>
          <w:szCs w:val="22"/>
        </w:rPr>
        <w:t xml:space="preserve">讨论纪要提出：道具按「墨线勾形+局部晕染+纸纹底」模板建立民国物件符号库；线索道具按可读特写标准（一张图=道具+线索+UI素材）。本方案将道具分为三类，分别制定设计规范。</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道具类别</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设计规范</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具体道具</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工作量</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线索道具</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可读特写标准，一张图=道具+线索+UI素材</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冥婚契约碎片（9块）、山本日记残页、阿霞日记本、粤曲曲谱</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交互道具</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墨线勾形+局部晕染+纸纹底，民国物件符号库</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煤油灯、手电筒、药品、合卺杯、嫁衣碎片、梳子</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氛围道具</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简化处理，融入场景背景</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家具、神龛、牌位、傩舞面具（反挂）</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低</w:t>
            </w:r>
          </w:p>
        </w:tc>
      </w:tr>
    </w:tbl>
    <w:p>
      <w:pPr>
        <w:spacing w:before="120"/>
      </w:pPr>
    </w:p>
    <w:p>
      <w:pPr>
        <w:pStyle w:val="Heading1"/>
        <w:spacing w:after="200" w:before="480" w:line="360"/>
      </w:pPr>
      <w:bookmarkStart w:id="100032" w:name="_Toc100032"/>
      <w:r>
        <w:rPr>
          <w:rFonts w:ascii="Calibri" w:eastAsia="SimHei"/>
          <w:b/>
          <w:bCs/>
          <w:color w:val="1A1A1A"/>
          <w:sz w:val="32"/>
          <w:szCs w:val="32"/>
        </w:rPr>
        <w:t xml:space="preserve">第五章  演出与动画设计</w:t>
      </w:r>
      <w:bookmarkEnd w:id="100032"/>
    </w:p>
    <w:p>
      <w:pPr>
        <w:pStyle w:val="Heading2"/>
        <w:spacing w:after="160" w:before="320" w:line="340"/>
      </w:pPr>
      <w:bookmarkStart w:id="100033" w:name="_Toc100033"/>
      <w:r>
        <w:rPr>
          <w:rFonts w:ascii="Calibri" w:eastAsia="SimHei"/>
          <w:b/>
          <w:bCs/>
          <w:color w:val="1A1A1A"/>
          <w:sz w:val="28"/>
          <w:szCs w:val="28"/>
        </w:rPr>
        <w:t xml:space="preserve">5.1  演出成本分级</w:t>
      </w:r>
      <w:bookmarkEnd w:id="100033"/>
    </w:p>
    <w:p>
      <w:pPr>
        <w:spacing w:after="120" w:line="340"/>
        <w:jc w:val="both"/>
      </w:pPr>
      <w:r>
        <w:rPr>
          <w:rFonts w:ascii="Calibri" w:eastAsia="Microsoft YaHei"/>
          <w:color w:val="2A2A2A"/>
          <w:sz w:val="22"/>
          <w:szCs w:val="22"/>
        </w:rPr>
        <w:t xml:space="preserve">讨论纪要的核心认知：Demo 四幕真正需要「会动」的资产不超过 20 个。本方案将演出分为三档，优先采用低成本方案。</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档位</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实现方式</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成本</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适用段落</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资产数量</w:t>
            </w:r>
          </w:p>
        </w:tc>
      </w:tr>
      <w:tr>
        <w:trPr>
          <w:cantSplit/>
        </w:trPr>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A 档</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引擎实现（镜头/震屏/晕染 shader/文字演出）</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零美术成本</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合棺七钉（黑屏+震动）、jump scare（墨污吞没）、文字刷屏</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8-10 个</w:t>
            </w:r>
          </w:p>
        </w:tc>
      </w:tr>
      <w:tr>
        <w:trPr>
          <w:cantSplit/>
        </w:trPr>
        <w:tc>
          <w:tcPr>
            <w:tcW w:type="pct" w:w="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B 档</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Spine 骨骼动画（呼吸/水袖/烛火循环）</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山本呼吸、傩舞花旦鬼水袖、烛火摇曳</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6-8 个</w:t>
            </w:r>
          </w:p>
        </w:tc>
      </w:tr>
      <w:tr>
        <w:trPr>
          <w:cantSplit/>
        </w:trPr>
        <w:tc>
          <w:tcPr>
            <w:tcW w:type="pct" w:w="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C 档</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手绘逐帧动画</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仅傩舞花旦鬼显形 3-5 个关键姿势</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3-5 个</w:t>
            </w:r>
          </w:p>
        </w:tc>
      </w:tr>
    </w:tbl>
    <w:p>
      <w:pPr>
        <w:spacing w:before="120"/>
      </w:pPr>
    </w:p>
    <w:p>
      <w:pPr>
        <w:pStyle w:val="Heading2"/>
        <w:spacing w:after="160" w:before="320" w:line="340"/>
      </w:pPr>
      <w:bookmarkStart w:id="100034" w:name="_Toc100034"/>
      <w:r>
        <w:rPr>
          <w:rFonts w:ascii="Calibri" w:eastAsia="SimHei"/>
          <w:b/>
          <w:bCs/>
          <w:color w:val="1A1A1A"/>
          <w:sz w:val="28"/>
          <w:szCs w:val="28"/>
        </w:rPr>
        <w:t xml:space="preserve">5.2  jump scare 表现方案</w:t>
      </w:r>
      <w:bookmarkEnd w:id="100034"/>
    </w:p>
    <w:p>
      <w:pPr>
        <w:spacing w:after="120" w:line="340"/>
        <w:jc w:val="both"/>
      </w:pPr>
      <w:r>
        <w:rPr>
          <w:rFonts w:ascii="Calibri" w:eastAsia="Microsoft YaHei"/>
          <w:color w:val="2A2A2A"/>
          <w:sz w:val="22"/>
          <w:szCs w:val="22"/>
        </w:rPr>
        <w:t xml:space="preserve">讨论纪要指出：「色彩反转+数字噪点」与民国语境冲突，建议改为「墨污骤然蔓延吞没画面 0.5 秒」。本方案采纳这一建议，jump scare 统一采用墨污吞没方案。具体实现：jump scare 瞬间，画面从边缘开始蔓延墨污，0.5 秒内吞没整个画面，紧接着是 1-2 秒的完全静默，让玩家在恐惧后陷入更深的紧张。这种处理比「色彩反转+数字噪点」更符合民国语境，也更恐怖。</w:t>
      </w:r>
    </w:p>
    <w:p>
      <w:pPr>
        <w:pStyle w:val="Heading2"/>
        <w:spacing w:after="160" w:before="320" w:line="340"/>
      </w:pPr>
      <w:bookmarkStart w:id="100035" w:name="_Toc100035"/>
      <w:r>
        <w:rPr>
          <w:rFonts w:ascii="Calibri" w:eastAsia="SimHei"/>
          <w:b/>
          <w:bCs/>
          <w:color w:val="1A1A1A"/>
          <w:sz w:val="28"/>
          <w:szCs w:val="28"/>
        </w:rPr>
        <w:t xml:space="preserve">5.3  镜中倒影演出方案</w:t>
      </w:r>
      <w:bookmarkEnd w:id="100035"/>
    </w:p>
    <w:p>
      <w:pPr>
        <w:spacing w:after="120" w:line="340"/>
        <w:jc w:val="both"/>
      </w:pPr>
      <w:r>
        <w:rPr>
          <w:rFonts w:ascii="Calibri" w:eastAsia="Microsoft YaHei"/>
          <w:color w:val="2A2A2A"/>
          <w:sz w:val="22"/>
          <w:szCs w:val="22"/>
        </w:rPr>
        <w:t xml:space="preserve">讨论纪要指出：「缓慢渐变」是高难动画类型，建议做成预渲染演出镜头而非实时系统。本方案采纳这一建议，镜中倒影段落（第四幕）做成 60-90 秒的预渲染演出镜头：山本镜前→镜头切入镜内→玩家「看着镜中的自己」渐变扭曲。这是演出手法而非第五鬼（与 D5 决策咬合）。</w:t>
      </w:r>
    </w:p>
    <w:p>
      <w:pPr>
        <w:pStyle w:val="Heading2"/>
        <w:spacing w:after="160" w:before="320" w:line="340"/>
      </w:pPr>
      <w:bookmarkStart w:id="100036" w:name="_Toc100036"/>
      <w:r>
        <w:rPr>
          <w:rFonts w:ascii="Calibri" w:eastAsia="SimHei"/>
          <w:b/>
          <w:bCs/>
          <w:color w:val="1A1A1A"/>
          <w:sz w:val="28"/>
          <w:szCs w:val="28"/>
        </w:rPr>
        <w:t xml:space="preserve">5.4  三大演出 storyboard</w:t>
      </w:r>
      <w:bookmarkEnd w:id="100036"/>
    </w:p>
    <w:p>
      <w:pPr>
        <w:spacing w:after="120" w:line="340"/>
        <w:jc w:val="both"/>
      </w:pPr>
      <w:r>
        <w:rPr>
          <w:rFonts w:ascii="Calibri" w:eastAsia="Microsoft YaHei"/>
          <w:color w:val="2A2A2A"/>
          <w:sz w:val="22"/>
          <w:szCs w:val="22"/>
        </w:rPr>
        <w:t xml:space="preserve">讨论纪要要求三大演出逐秒分镜。本方案给出三大演出的 storyboard 框架，具体逐秒内容在 M2 阶段细化。</w:t>
      </w:r>
    </w:p>
    <w:p>
      <w:pPr>
        <w:pStyle w:val="Heading3"/>
        <w:spacing w:after="120" w:before="240" w:line="320"/>
      </w:pPr>
      <w:bookmarkStart w:id="100037" w:name="_Toc100037"/>
      <w:r>
        <w:rPr>
          <w:rFonts w:ascii="Calibri" w:eastAsia="SimHei"/>
          <w:b/>
          <w:bCs/>
          <w:color w:val="1A1A1A"/>
          <w:sz w:val="24"/>
          <w:szCs w:val="24"/>
        </w:rPr>
        <w:t xml:space="preserve">5.4.1  合棺演出（第四幕·第二层幻象）</w:t>
      </w:r>
      <w:bookmarkEnd w:id="100037"/>
    </w:p>
    <w:p>
      <w:pPr>
        <w:spacing w:after="120" w:line="340"/>
        <w:jc w:val="both"/>
      </w:pPr>
      <w:r>
        <w:rPr>
          <w:rFonts w:ascii="Calibri" w:eastAsia="Microsoft YaHei"/>
          <w:color w:val="2A2A2A"/>
          <w:sz w:val="22"/>
          <w:szCs w:val="22"/>
        </w:rPr>
        <w:t xml:space="preserve">合棺演出是第四幕的核心，采用「阿霞视角」第一人称，只还原物理事实不还原原因。演出分为四个阶段：被钉入（棺盖合上+七钉）→挣扎（抓挠+呼救）→窒息（声音逐渐消失）→寂静（全黑+心跳渐弱）。七钉逐钉对应音轨衰减、心跳 RTPC 接管点、寂静时长，需制作音画时间码表。</w:t>
      </w:r>
    </w:p>
    <w:p>
      <w:pPr>
        <w:pStyle w:val="Heading3"/>
        <w:spacing w:after="120" w:before="240" w:line="320"/>
      </w:pPr>
      <w:bookmarkStart w:id="100038" w:name="_Toc100038"/>
      <w:r>
        <w:rPr>
          <w:rFonts w:ascii="Calibri" w:eastAsia="SimHei"/>
          <w:b/>
          <w:bCs/>
          <w:color w:val="1A1A1A"/>
          <w:sz w:val="24"/>
          <w:szCs w:val="24"/>
        </w:rPr>
        <w:t xml:space="preserve">5.4.2  山本之死（第四幕·终局·V1.1 重构）</w:t>
      </w:r>
      <w:bookmarkEnd w:id="100038"/>
    </w:p>
    <w:p>
      <w:pPr>
        <w:spacing w:after="120" w:line="340"/>
        <w:jc w:val="both"/>
      </w:pPr>
      <w:r>
        <w:rPr>
          <w:rFonts w:ascii="Calibri" w:eastAsia="Microsoft YaHei"/>
          <w:color w:val="2A2A2A"/>
          <w:sz w:val="22"/>
          <w:szCs w:val="22"/>
        </w:rPr>
        <w:t xml:space="preserve">山本之死是 Demo 的终局，V1.1 重构为「合棺挣扎」四段式：清醒发现（躺在棺材中）→爆发力量翻出棺材→掏枪射击无效（子弹穿过怨灵）→密室被锁被斩杀（水袖缠脖窒息）。死状与田中一致→地缚灵演出（灵魂被吸入合棺）→莫婉清通灵预知幻象。这是 C 档手绘逐帧动画的核心应用场景，需设计傩舞花旦鬼显形 3-5 个关键姿势 + 山本挣扎 4 个关键姿势（棺中清醒/翻出棺材/掏枪射击/拍门绝望）。V1.1 新增「掏枪射击无效」的视觉特效：子弹穿过怨灵身体，打在墙上溅起石屑——这是「理性被超自然击碎」的视觉具象。</w:t>
      </w:r>
    </w:p>
    <w:p>
      <w:pPr>
        <w:pStyle w:val="Heading3"/>
        <w:spacing w:after="120" w:before="240" w:line="320"/>
      </w:pPr>
      <w:bookmarkStart w:id="100039" w:name="_Toc100039"/>
      <w:r>
        <w:rPr>
          <w:rFonts w:ascii="Calibri" w:eastAsia="SimHei"/>
          <w:b/>
          <w:bCs/>
          <w:color w:val="1A1A1A"/>
          <w:sz w:val="24"/>
          <w:szCs w:val="24"/>
        </w:rPr>
        <w:t xml:space="preserve">5.4.3  镜面段落（第四幕·穿插·V1.3 待确认）</w:t>
      </w:r>
      <w:bookmarkEnd w:id="100039"/>
    </w:p>
    <w:p>
      <w:pPr>
        <w:spacing w:after="120" w:line="340"/>
        <w:jc w:val="both"/>
      </w:pPr>
      <w:r>
        <w:rPr>
          <w:rFonts w:ascii="Calibri" w:eastAsia="Microsoft YaHei"/>
          <w:color w:val="2A2A2A"/>
          <w:sz w:val="22"/>
          <w:szCs w:val="22"/>
        </w:rPr>
        <w:t xml:space="preserve">镜面段落原设计为 60-90 秒的预渲染演出，山本镜前→镜头切入镜内→玩家「看着镜中的自己」渐变扭曲。这是演出手法而非第五鬼，与 D5 决策咬合。V1.3 状态：交接清单 §4.2 提出此段落「删还是补」待喝水拍板。建议方案：Demo 阶段删除——Demo 已有合棺挣扎作为终局高潮，镜面段落会分散注意力。保留给正篇。若喝水决定保留，则按原设计执行（预渲染演出，非实时系统）。</w:t>
      </w:r>
    </w:p>
    <w:p>
      <w:pPr>
        <w:pStyle w:val="Heading1"/>
        <w:spacing w:after="200" w:before="480" w:line="360"/>
      </w:pPr>
      <w:bookmarkStart w:id="100040" w:name="_Toc100040"/>
      <w:r>
        <w:rPr>
          <w:rFonts w:ascii="Calibri" w:eastAsia="SimHei"/>
          <w:b/>
          <w:bCs/>
          <w:color w:val="1A1A1A"/>
          <w:sz w:val="32"/>
          <w:szCs w:val="32"/>
        </w:rPr>
        <w:t xml:space="preserve">第六章  AI 生图提示词库</w:t>
      </w:r>
      <w:bookmarkEnd w:id="100040"/>
    </w:p>
    <w:p>
      <w:pPr>
        <w:pStyle w:val="Heading2"/>
        <w:spacing w:after="160" w:before="320" w:line="340"/>
      </w:pPr>
      <w:bookmarkStart w:id="100041" w:name="_Toc100041"/>
      <w:r>
        <w:rPr>
          <w:rFonts w:ascii="Calibri" w:eastAsia="SimHei"/>
          <w:b/>
          <w:bCs/>
          <w:color w:val="1A1A1A"/>
          <w:sz w:val="28"/>
          <w:szCs w:val="28"/>
        </w:rPr>
        <w:t xml:space="preserve">6.1  通用风格基底</w:t>
      </w:r>
      <w:bookmarkEnd w:id="100041"/>
    </w:p>
    <w:p>
      <w:pPr>
        <w:spacing w:after="120" w:line="340"/>
        <w:jc w:val="both"/>
      </w:pPr>
      <w:r>
        <w:rPr>
          <w:rFonts w:ascii="Calibri" w:eastAsia="Microsoft YaHei"/>
          <w:color w:val="2A2A2A"/>
          <w:sz w:val="22"/>
          <w:szCs w:val="22"/>
        </w:rPr>
        <w:t xml:space="preserve">所有 AI 生图提示词必须包含通用风格基底，确保风格统一。通用风格基底如下：</w:t>
      </w:r>
    </w:p>
    <w:p>
      <w:pPr>
        <w:pBdr>
          <w:left w:val="single" w:color="C9A84C" w:sz="24" w:space="12"/>
        </w:pBdr>
        <w:shd w:fill="F5F2E8" w:val="clear"/>
        <w:spacing w:after="120" w:before="120" w:line="340"/>
        <w:ind w:left="360"/>
      </w:pPr>
      <w:r>
        <w:rPr>
          <w:rFonts w:ascii="Calibri" w:eastAsia="Microsoft YaHei"/>
          <w:i/>
          <w:iCs/>
          <w:color w:val="2A2A2A"/>
          <w:sz w:val="22"/>
          <w:szCs w:val="22"/>
        </w:rPr>
        <w:t xml:space="preserve">Chinese horror game concept art, ink wash painting style mixed with realistic rendering, dark ink black and dark gold color palette, muted desaturated tones, rice paper texture overlay, film grain, heavy shadows, 30-50 percent black areas, cinematic single light source, atmospheric horror, Lingnan folk horror, Republic of China era setting, highly detailed, professional concept art</w:t>
      </w:r>
    </w:p>
    <w:p>
      <w:pPr>
        <w:pStyle w:val="Heading2"/>
        <w:spacing w:after="160" w:before="320" w:line="340"/>
      </w:pPr>
      <w:bookmarkStart w:id="100042" w:name="_Toc100042"/>
      <w:r>
        <w:rPr>
          <w:rFonts w:ascii="Calibri" w:eastAsia="SimHei"/>
          <w:b/>
          <w:bCs/>
          <w:color w:val="1A1A1A"/>
          <w:sz w:val="28"/>
          <w:szCs w:val="28"/>
        </w:rPr>
        <w:t xml:space="preserve">6.2  核心场景提示词</w:t>
      </w:r>
      <w:bookmarkEnd w:id="100042"/>
    </w:p>
    <w:p>
      <w:pPr>
        <w:spacing w:after="120" w:line="340"/>
        <w:jc w:val="both"/>
      </w:pPr>
      <w:r>
        <w:rPr>
          <w:rFonts w:ascii="Calibri" w:eastAsia="Microsoft YaHei"/>
          <w:color w:val="2A2A2A"/>
          <w:sz w:val="22"/>
          <w:szCs w:val="22"/>
        </w:rPr>
        <w:t xml:space="preserve">以下为 6 个核心场景的 AI 生图提示词，用于概念定调与线稿辅助。每个提示词在通用风格基底上叠加场景特有元素。</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场景</w:t>
            </w:r>
          </w:p>
        </w:tc>
        <w:tc>
          <w:tcPr>
            <w:tcW w:type="pct" w:w="4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提示词要点</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尺寸</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用途</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地下密室·合棺</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underground secret chamber, double coffin, oil lamp, wet stone walls, blood scratch marks, red wedding dress</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临时病房</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temporary ward in ancestral hall, simple wooden beds, medicine bottles, dim light, rainy night window</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中庭洋楼·办公室</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western-style building office, desk, patient list, medicine cabinet, flashlight, 1942 era</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阿福伯住处</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old servant room, wooden bed, shrine, dim candlelight, aged furniture</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经堂（穿插层）</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Buddhist hall, incense smoke, golden Buddha statue, altar, candlelight, serene atmosphere</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傩舞法阵</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underground chamber floor, Nuo dance ritual array, golden and blue glowing patterns, broken seal</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1344x768</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概念定调+线稿辅助</w:t>
            </w:r>
          </w:p>
        </w:tc>
      </w:tr>
    </w:tbl>
    <w:p>
      <w:pPr>
        <w:spacing w:before="120"/>
      </w:pPr>
    </w:p>
    <w:p>
      <w:pPr>
        <w:pStyle w:val="Heading2"/>
        <w:spacing w:after="160" w:before="320" w:line="340"/>
      </w:pPr>
      <w:bookmarkStart w:id="100043" w:name="_Toc100043"/>
      <w:r>
        <w:rPr>
          <w:rFonts w:ascii="Calibri" w:eastAsia="SimHei"/>
          <w:b/>
          <w:bCs/>
          <w:color w:val="1A1A1A"/>
          <w:sz w:val="28"/>
          <w:szCs w:val="28"/>
        </w:rPr>
        <w:t xml:space="preserve">6.3  人物立绘提示词</w:t>
      </w:r>
      <w:bookmarkEnd w:id="100043"/>
    </w:p>
    <w:p>
      <w:pPr>
        <w:spacing w:after="120" w:line="340"/>
        <w:jc w:val="both"/>
      </w:pPr>
      <w:r>
        <w:rPr>
          <w:rFonts w:ascii="Calibri" w:eastAsia="Microsoft YaHei"/>
          <w:color w:val="2A2A2A"/>
          <w:sz w:val="22"/>
          <w:szCs w:val="22"/>
        </w:rPr>
        <w:t xml:space="preserve">以下为 8 个人物立绘的 AI 生图提示词。注意：AI 生图难以保证角色一致性，多角度需多次生成+人工筛选。AI 生图仅用于概念定调，成稿需手绘。</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人物</w:t>
            </w:r>
          </w:p>
        </w:tc>
        <w:tc>
          <w:tcPr>
            <w:tcW w:type="pct" w:w="5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提示词要点</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尺寸</w:t>
            </w:r>
          </w:p>
        </w:tc>
        <w:tc>
          <w:tcPr>
            <w:tcW w:type="pct" w:w="23%"/>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档位</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田中</w:t>
            </w:r>
          </w:p>
        </w:tc>
        <w:tc>
          <w:tcPr>
            <w:tcW w:type="pct" w:w="5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Japanese soldier 1942, uniform, holding family photo, greedy expression, age 25</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短视角角色</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山本军医</w:t>
            </w:r>
          </w:p>
        </w:tc>
        <w:tc>
          <w:tcPr>
            <w:tcW w:type="pct" w:w="5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Japanese military doctor 1942, glasses, medical bag, flashlight, rational arrogant expression, age 35</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全立绘</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阿福伯</w:t>
            </w:r>
          </w:p>
        </w:tc>
        <w:tc>
          <w:tcPr>
            <w:tcW w:type="pct" w:w="5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old Chinese servant, Republic of China era, hunched, kind but fearful expression, age 70</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全立绘</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莫婉清</w:t>
            </w:r>
          </w:p>
        </w:tc>
        <w:tc>
          <w:tcPr>
            <w:tcW w:type="pct" w:w="5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young Chinese woman 1942, cheongsam, holding oil paper umbrella, melancholic expression, age 22</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全立绘</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阿霞生前</w:t>
            </w:r>
          </w:p>
        </w:tc>
        <w:tc>
          <w:tcPr>
            <w:tcW w:type="pct" w:w="5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young Chinese woman 1935, side profile, backlit, lower face only, red wedding dress, age 18</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遮挡半身</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傩舞花旦鬼</w:t>
            </w:r>
          </w:p>
        </w:tc>
        <w:tc>
          <w:tcPr>
            <w:tcW w:type="pct" w:w="5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ghost woman, Cantonese opera costume, Nuo dance mask, long water sleeves, tear stains</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剪影+局部</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红嫁衣新娘</w:t>
            </w:r>
          </w:p>
        </w:tc>
        <w:tc>
          <w:tcPr>
            <w:tcW w:type="pct" w:w="5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ghost bride, red wedding dress, red veil covering face, stiff movements</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剪影+局部</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棺中抓挠者</w:t>
            </w:r>
          </w:p>
        </w:tc>
        <w:tc>
          <w:tcPr>
            <w:tcW w:type="pct" w:w="5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single hand emerging from coffin, broken bloody fingernails, scratching posture</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768x1344</w:t>
            </w:r>
          </w:p>
        </w:tc>
        <w:tc>
          <w:tcPr>
            <w:tcW w:type="pct" w:w="2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剪影+局部</w:t>
            </w:r>
          </w:p>
        </w:tc>
      </w:tr>
    </w:tbl>
    <w:p>
      <w:pPr>
        <w:spacing w:before="120"/>
      </w:pPr>
    </w:p>
    <w:p>
      <w:pPr>
        <w:pStyle w:val="Heading2"/>
        <w:spacing w:after="160" w:before="320" w:line="340"/>
      </w:pPr>
      <w:bookmarkStart w:id="100044" w:name="_Toc100044"/>
      <w:r>
        <w:rPr>
          <w:rFonts w:ascii="Calibri" w:eastAsia="SimHei"/>
          <w:b/>
          <w:bCs/>
          <w:color w:val="1A1A1A"/>
          <w:sz w:val="28"/>
          <w:szCs w:val="28"/>
        </w:rPr>
        <w:t xml:space="preserve">6.4  道具提示词</w:t>
      </w:r>
      <w:bookmarkEnd w:id="100044"/>
    </w:p>
    <w:p>
      <w:pPr>
        <w:spacing w:after="120" w:line="340"/>
        <w:jc w:val="both"/>
      </w:pPr>
      <w:r>
        <w:rPr>
          <w:rFonts w:ascii="Calibri" w:eastAsia="Microsoft YaHei"/>
          <w:color w:val="2A2A2A"/>
          <w:sz w:val="22"/>
          <w:szCs w:val="22"/>
        </w:rPr>
        <w:t xml:space="preserve">以下为 8 个关键道具的 AI 生图提示词，用于建立民国物件符号库。</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道具</w:t>
            </w:r>
          </w:p>
        </w:tc>
        <w:tc>
          <w:tcPr>
            <w:tcW w:type="pct" w:w="4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提示词要点</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尺寸</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用途</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冥婚契约碎片</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torn paper contract, Republic of China era, red ink, Chinese calligraphy, blood stains</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线索道具特写</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山本日记残页</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Japanese military diary page, handwriting, ink stains, torn edges</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线索道具特写</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阿霞日记本</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Chinese diary book, Republic of China era, floral cover, handwriting</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线索道具特写</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粤曲曲谱</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Cantonese opera score, traditional Chinese notation, aged paper, ink</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线索道具特写</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煤油灯</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old oil lamp, brass material, warm glow, Republic of China era</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交互道具</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手电筒</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vintage flashlight, 1940s metal, dim beam</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交互道具</w:t>
            </w:r>
          </w:p>
        </w:tc>
      </w:tr>
      <w:tr>
        <w:trPr>
          <w:cantSplit/>
        </w:trPr>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合卺杯碎片</w:t>
            </w:r>
          </w:p>
        </w:tc>
        <w:tc>
          <w:tcPr>
            <w:tcW w:type="pct" w:w="4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broken wedding cups, porcelain, red and gold, scattered fragments</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交互道具</w:t>
            </w:r>
          </w:p>
        </w:tc>
      </w:tr>
      <w:tr>
        <w:trPr>
          <w:cantSplit/>
        </w:trPr>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嫁衣碎片</w:t>
            </w:r>
          </w:p>
        </w:tc>
        <w:tc>
          <w:tcPr>
            <w:tcW w:type="pct" w:w="4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torn red wedding dress fabric, silk, gold embroidery, blood stains</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1024x1024</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交互道具</w:t>
            </w:r>
          </w:p>
        </w:tc>
      </w:tr>
    </w:tbl>
    <w:p>
      <w:pPr>
        <w:spacing w:before="120"/>
      </w:pPr>
    </w:p>
    <w:p>
      <w:pPr>
        <w:pStyle w:val="Heading2"/>
        <w:spacing w:after="160" w:before="320" w:line="340"/>
      </w:pPr>
      <w:bookmarkStart w:id="100045" w:name="_Toc100045"/>
      <w:r>
        <w:rPr>
          <w:rFonts w:ascii="Calibri" w:eastAsia="SimHei"/>
          <w:b/>
          <w:bCs/>
          <w:color w:val="1A1A1A"/>
          <w:sz w:val="28"/>
          <w:szCs w:val="28"/>
        </w:rPr>
        <w:t xml:space="preserve">6.5  AI 生图使用规则</w:t>
      </w:r>
      <w:bookmarkEnd w:id="100045"/>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先锁风格锚点：先用通用风格基底生成 3-5 张图，锁定风格方向，后续所有生图都基于此风格。</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统一垫图：角色立绘使用同一张垫图（参考图），确保角色一致性。</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比例规范：场景 1344x768，角色 768x1344，道具 1024x1024，不混用。</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AI 仅辅助线稿：AI 生图用于概念定调与线稿参考，成稿全手绘。</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建议执行顺序：傩舞花旦鬼+密室先行验证，确认风格成立后再批量生成。</w:t>
      </w:r>
    </w:p>
    <w:p>
      <w:pPr>
        <w:pStyle w:val="Heading1"/>
        <w:spacing w:after="200" w:before="480" w:line="360"/>
      </w:pPr>
      <w:bookmarkStart w:id="100046" w:name="_Toc100046"/>
      <w:r>
        <w:rPr>
          <w:rFonts w:ascii="Calibri" w:eastAsia="SimHei"/>
          <w:b/>
          <w:bCs/>
          <w:color w:val="1A1A1A"/>
          <w:sz w:val="32"/>
          <w:szCs w:val="32"/>
        </w:rPr>
        <w:t xml:space="preserve">第七章  美术竖切验证计划</w:t>
      </w:r>
      <w:bookmarkEnd w:id="100046"/>
    </w:p>
    <w:p>
      <w:pPr>
        <w:pStyle w:val="Heading2"/>
        <w:spacing w:after="160" w:before="320" w:line="340"/>
      </w:pPr>
      <w:bookmarkStart w:id="100047" w:name="_Toc100047"/>
      <w:r>
        <w:rPr>
          <w:rFonts w:ascii="Calibri" w:eastAsia="SimHei"/>
          <w:b/>
          <w:bCs/>
          <w:color w:val="1A1A1A"/>
          <w:sz w:val="28"/>
          <w:szCs w:val="28"/>
        </w:rPr>
        <w:t xml:space="preserve">7.1  美术竖切三步</w:t>
      </w:r>
      <w:bookmarkEnd w:id="100047"/>
    </w:p>
    <w:p>
      <w:pPr>
        <w:spacing w:after="120" w:line="340"/>
        <w:jc w:val="both"/>
      </w:pPr>
      <w:r>
        <w:rPr>
          <w:rFonts w:ascii="Calibri" w:eastAsia="Microsoft YaHei"/>
          <w:color w:val="2A2A2A"/>
          <w:sz w:val="22"/>
          <w:szCs w:val="22"/>
        </w:rPr>
        <w:t xml:space="preserve">讨论纪要建议的美术竖切三步是本方案的验证路径，必须在 M2 阶段完成。三步验证全部通过，才进入 M3 阶段的全量生产。</w:t>
      </w:r>
    </w:p>
    <w:p>
      <w:pPr>
        <w:pStyle w:val="Heading3"/>
        <w:spacing w:after="120" w:before="240" w:line="320"/>
      </w:pPr>
      <w:bookmarkStart w:id="100048" w:name="_Toc100048"/>
      <w:r>
        <w:rPr>
          <w:rFonts w:ascii="Calibri" w:eastAsia="SimHei"/>
          <w:b/>
          <w:bCs/>
          <w:color w:val="1A1A1A"/>
          <w:sz w:val="24"/>
          <w:szCs w:val="24"/>
        </w:rPr>
        <w:t xml:space="preserve">7.1.1  第一步：密室·合棺单图走完全管线</w:t>
      </w:r>
      <w:bookmarkEnd w:id="100048"/>
    </w:p>
    <w:p>
      <w:pPr>
        <w:spacing w:after="120" w:line="340"/>
        <w:jc w:val="both"/>
      </w:pPr>
      <w:r>
        <w:rPr>
          <w:rFonts w:ascii="Calibri" w:eastAsia="Microsoft YaHei"/>
          <w:color w:val="2A2A2A"/>
          <w:sz w:val="22"/>
          <w:szCs w:val="22"/>
        </w:rPr>
        <w:t xml:space="preserve">用地下密室·合棺场景走完五步管线（定光源画光路→铅笔线稿→水墨铺底→六色罩染→数字后期），验证墨染配方是否成立。完成定义：3 个非创作者看到说「想截图」。</w:t>
      </w:r>
    </w:p>
    <w:p>
      <w:pPr>
        <w:pStyle w:val="Heading3"/>
        <w:spacing w:after="120" w:before="240" w:line="320"/>
      </w:pPr>
      <w:bookmarkStart w:id="100049" w:name="_Toc100049"/>
      <w:r>
        <w:rPr>
          <w:rFonts w:ascii="Calibri" w:eastAsia="SimHei"/>
          <w:b/>
          <w:bCs/>
          <w:color w:val="1A1A1A"/>
          <w:sz w:val="24"/>
          <w:szCs w:val="24"/>
        </w:rPr>
        <w:t xml:space="preserve">7.1.2  第二步：同图做三个状态</w:t>
      </w:r>
      <w:bookmarkEnd w:id="100049"/>
    </w:p>
    <w:p>
      <w:pPr>
        <w:spacing w:after="120" w:line="340"/>
        <w:jc w:val="both"/>
      </w:pPr>
      <w:r>
        <w:rPr>
          <w:rFonts w:ascii="Calibri" w:eastAsia="Microsoft YaHei"/>
          <w:color w:val="2A2A2A"/>
          <w:sz w:val="22"/>
          <w:szCs w:val="22"/>
        </w:rPr>
        <w:t xml:space="preserve">用同一张密室图做三个状态（法阵完好/被毁、棺盖闭合/半开/震动），验证状态系统成本假设。完成定义：状态切换靠改光源/物件/色调，不重画，工作量 &lt; 单图的 30%。</w:t>
      </w:r>
    </w:p>
    <w:p>
      <w:pPr>
        <w:pStyle w:val="Heading3"/>
        <w:spacing w:after="120" w:before="240" w:line="320"/>
      </w:pPr>
      <w:bookmarkStart w:id="100050" w:name="_Toc100050"/>
      <w:r>
        <w:rPr>
          <w:rFonts w:ascii="Calibri" w:eastAsia="SimHei"/>
          <w:b/>
          <w:bCs/>
          <w:color w:val="1A1A1A"/>
          <w:sz w:val="24"/>
          <w:szCs w:val="24"/>
        </w:rPr>
        <w:t xml:space="preserve">7.1.3  第三步：田中破封段动态分镜 Demo</w:t>
      </w:r>
      <w:bookmarkEnd w:id="100050"/>
    </w:p>
    <w:p>
      <w:pPr>
        <w:spacing w:after="120" w:line="340"/>
        <w:jc w:val="both"/>
      </w:pPr>
      <w:r>
        <w:rPr>
          <w:rFonts w:ascii="Calibri" w:eastAsia="Microsoft YaHei"/>
          <w:color w:val="2A2A2A"/>
          <w:sz w:val="22"/>
          <w:szCs w:val="22"/>
        </w:rPr>
        <w:t xml:space="preserve">用 3-4 张静态图+推镜+文字刷屏+分镜框破碎，制作约 4 分钟的动态分镜 Demo，验证四幕演出成本模型。完成定义：成立则四幕演出成本模型锁定。</w:t>
      </w:r>
    </w:p>
    <w:p>
      <w:pPr>
        <w:pStyle w:val="Heading2"/>
        <w:spacing w:after="160" w:before="320" w:line="340"/>
      </w:pPr>
      <w:bookmarkStart w:id="100051" w:name="_Toc100051"/>
      <w:r>
        <w:rPr>
          <w:rFonts w:ascii="Calibri" w:eastAsia="SimHei"/>
          <w:b/>
          <w:bCs/>
          <w:color w:val="1A1A1A"/>
          <w:sz w:val="28"/>
          <w:szCs w:val="28"/>
        </w:rPr>
        <w:t xml:space="preserve">7.2  验证通过后的生产计划</w:t>
      </w:r>
      <w:bookmarkEnd w:id="100051"/>
    </w:p>
    <w:p>
      <w:pPr>
        <w:spacing w:after="120" w:line="340"/>
        <w:jc w:val="both"/>
      </w:pPr>
      <w:r>
        <w:rPr>
          <w:rFonts w:ascii="Calibri" w:eastAsia="Microsoft YaHei"/>
          <w:color w:val="2A2A2A"/>
          <w:sz w:val="22"/>
          <w:szCs w:val="22"/>
        </w:rPr>
        <w:t xml:space="preserve">美术竖切三步全部通过后，进入 M3 阶段的全量生产。生产顺序遵循「核心场景→核心角色→核心演出→填充内容」的优先级，确保关键资产优先完成。</w:t>
      </w:r>
    </w:p>
    <w:p>
      <w:pPr>
        <w:spacing w:after="80" w:line="320"/>
        <w:ind w:left="480" w:hanging="360"/>
      </w:pPr>
      <w:r>
        <w:rPr>
          <w:b/>
          <w:bCs/>
          <w:color w:val="C9A84C"/>
          <w:sz w:val="22"/>
          <w:szCs w:val="22"/>
        </w:rPr>
        <w:t xml:space="preserve">1. </w:t>
      </w:r>
      <w:r>
        <w:rPr>
          <w:rFonts w:ascii="Calibri" w:eastAsia="Microsoft YaHei"/>
          <w:color w:val="2A2A2A"/>
          <w:sz w:val="22"/>
          <w:szCs w:val="22"/>
        </w:rPr>
        <w:t xml:space="preserve">核心场景：地下密室·合棺（3 状态）→ 临时病房（2 状态）→ 中庭洋楼办公室（2 状态）→ 阿福伯住处（1 状态）。</w:t>
      </w:r>
    </w:p>
    <w:p>
      <w:pPr>
        <w:spacing w:after="80" w:line="320"/>
        <w:ind w:left="480" w:hanging="360"/>
      </w:pPr>
      <w:r>
        <w:rPr>
          <w:b/>
          <w:bCs/>
          <w:color w:val="C9A84C"/>
          <w:sz w:val="22"/>
          <w:szCs w:val="22"/>
        </w:rPr>
        <w:t xml:space="preserve">2. </w:t>
      </w:r>
      <w:r>
        <w:rPr>
          <w:rFonts w:ascii="Calibri" w:eastAsia="Microsoft YaHei"/>
          <w:color w:val="2A2A2A"/>
          <w:sz w:val="22"/>
          <w:szCs w:val="22"/>
        </w:rPr>
        <w:t xml:space="preserve">核心角色：傩舞花旦鬼（C 档手绘）→ 山本军医（全立绘+表情差分）→ 阿福伯（全立绘）→ 田中（短视角）→ 阿霞生前（遮挡半身）。</w:t>
      </w:r>
    </w:p>
    <w:p>
      <w:pPr>
        <w:spacing w:after="80" w:line="320"/>
        <w:ind w:left="480" w:hanging="360"/>
      </w:pPr>
      <w:r>
        <w:rPr>
          <w:b/>
          <w:bCs/>
          <w:color w:val="C9A84C"/>
          <w:sz w:val="22"/>
          <w:szCs w:val="22"/>
        </w:rPr>
        <w:t xml:space="preserve">3. </w:t>
      </w:r>
      <w:r>
        <w:rPr>
          <w:rFonts w:ascii="Calibri" w:eastAsia="Microsoft YaHei"/>
          <w:color w:val="2A2A2A"/>
          <w:sz w:val="22"/>
          <w:szCs w:val="22"/>
        </w:rPr>
        <w:t xml:space="preserve">核心演出：合棺演出（A 档引擎）→ 山本之死（C 档手绘）→ 镜面段落（预渲染）→ jump scare（A 档墨污吞没）。</w:t>
      </w:r>
    </w:p>
    <w:p>
      <w:pPr>
        <w:spacing w:after="80" w:line="320"/>
        <w:ind w:left="480" w:hanging="360"/>
      </w:pPr>
      <w:r>
        <w:rPr>
          <w:b/>
          <w:bCs/>
          <w:color w:val="C9A84C"/>
          <w:sz w:val="22"/>
          <w:szCs w:val="22"/>
        </w:rPr>
        <w:t xml:space="preserve">4. </w:t>
      </w:r>
      <w:r>
        <w:rPr>
          <w:rFonts w:ascii="Calibri" w:eastAsia="Microsoft YaHei"/>
          <w:color w:val="2A2A2A"/>
          <w:sz w:val="22"/>
          <w:szCs w:val="22"/>
        </w:rPr>
        <w:t xml:space="preserve">填充内容：道具特写、穿插场景、氛围道具等。</w:t>
      </w:r>
    </w:p>
    <w:p>
      <w:pPr>
        <w:pStyle w:val="Heading1"/>
        <w:spacing w:after="200" w:before="480" w:line="360"/>
      </w:pPr>
      <w:bookmarkStart w:id="100052" w:name="_Toc100052"/>
      <w:r>
        <w:rPr>
          <w:rFonts w:ascii="Calibri" w:eastAsia="SimHei"/>
          <w:b/>
          <w:bCs/>
          <w:color w:val="1A1A1A"/>
          <w:sz w:val="32"/>
          <w:szCs w:val="32"/>
        </w:rPr>
        <w:t xml:space="preserve">第八章  待决策问题回答</w:t>
      </w:r>
      <w:bookmarkEnd w:id="100052"/>
    </w:p>
    <w:p>
      <w:pPr>
        <w:spacing w:after="120" w:line="340"/>
        <w:jc w:val="both"/>
      </w:pPr>
      <w:r>
        <w:rPr>
          <w:rFonts w:ascii="Calibri" w:eastAsia="Microsoft YaHei"/>
          <w:color w:val="2A2A2A"/>
          <w:sz w:val="22"/>
          <w:szCs w:val="22"/>
        </w:rPr>
        <w:t xml:space="preserve">讨论纪要提出了九项待决策问题，本方案对每一项给出明确回答。这些回答是本方案的决策基准，后续生产以此为准。</w:t>
      </w:r>
    </w:p>
    <w:p>
      <w:pPr>
        <w:pStyle w:val="Heading2"/>
        <w:spacing w:after="160" w:before="320" w:line="340"/>
      </w:pPr>
      <w:bookmarkStart w:id="100053" w:name="_Toc100053"/>
      <w:r>
        <w:rPr>
          <w:rFonts w:ascii="Calibri" w:eastAsia="SimHei"/>
          <w:b/>
          <w:bCs/>
          <w:color w:val="1A1A1A"/>
          <w:sz w:val="28"/>
          <w:szCs w:val="28"/>
        </w:rPr>
        <w:t xml:space="preserve">8.1  技术/管线问题</w:t>
      </w:r>
      <w:bookmarkEnd w:id="100053"/>
    </w:p>
    <w:p>
      <w:pPr>
        <w:pStyle w:val="Heading3"/>
        <w:spacing w:after="120" w:before="240" w:line="320"/>
      </w:pPr>
      <w:bookmarkStart w:id="100054" w:name="_Toc100054"/>
      <w:r>
        <w:rPr>
          <w:rFonts w:ascii="Calibri" w:eastAsia="SimHei"/>
          <w:b/>
          <w:bCs/>
          <w:color w:val="1A1A1A"/>
          <w:sz w:val="24"/>
          <w:szCs w:val="24"/>
        </w:rPr>
        <w:t xml:space="preserve">8.1.1  水墨晕染走 shader 还是逐帧手绘？</w:t>
      </w:r>
      <w:bookmarkEnd w:id="100054"/>
    </w:p>
    <w:p>
      <w:pPr>
        <w:spacing w:after="120" w:line="340"/>
        <w:jc w:val="both"/>
      </w:pPr>
      <w:r>
        <w:rPr>
          <w:rFonts w:ascii="Calibri" w:eastAsia="Microsoft YaHei"/>
          <w:color w:val="2A2A2A"/>
          <w:sz w:val="22"/>
          <w:szCs w:val="22"/>
        </w:rPr>
        <w:t xml:space="preserve">回答：走 shader。理由：逐帧手绘工作量不可控，shader 可复用且可参数化。需要美术+程序早期验证，在零预算约束下 TA 工作由开发者兼任，通过 AI 辅助学习 shader 编写（Godot 4 的 shader 语言类 GLSL，学习曲线可控）。</w:t>
      </w:r>
    </w:p>
    <w:p>
      <w:pPr>
        <w:pStyle w:val="Heading3"/>
        <w:spacing w:after="120" w:before="240" w:line="320"/>
      </w:pPr>
      <w:bookmarkStart w:id="100055" w:name="_Toc100055"/>
      <w:r>
        <w:rPr>
          <w:rFonts w:ascii="Calibri" w:eastAsia="SimHei"/>
          <w:b/>
          <w:bCs/>
          <w:color w:val="1A1A1A"/>
          <w:sz w:val="24"/>
          <w:szCs w:val="24"/>
        </w:rPr>
        <w:t xml:space="preserve">8.1.2  画幅是否采用黑羊式收边方案？</w:t>
      </w:r>
      <w:bookmarkEnd w:id="100055"/>
    </w:p>
    <w:p>
      <w:pPr>
        <w:spacing w:after="120" w:line="340"/>
        <w:jc w:val="both"/>
      </w:pPr>
      <w:r>
        <w:rPr>
          <w:rFonts w:ascii="Calibri" w:eastAsia="Microsoft YaHei"/>
          <w:color w:val="2A2A2A"/>
          <w:sz w:val="22"/>
          <w:szCs w:val="22"/>
        </w:rPr>
        <w:t xml:space="preserve">回答：采用。理由：这是最便宜的电影感，且与「黑羊骨」的配方咬合。但需在 M1 阶段锁定，因为影响全部背景构图规范。收边方案为上下黑边，比例 2.35:1 或 2.40:1（电影宽银幕比例）。</w:t>
      </w:r>
    </w:p>
    <w:p>
      <w:pPr>
        <w:pStyle w:val="Heading3"/>
        <w:spacing w:after="120" w:before="240" w:line="320"/>
      </w:pPr>
      <w:bookmarkStart w:id="100056" w:name="_Toc100056"/>
      <w:r>
        <w:rPr>
          <w:rFonts w:ascii="Calibri" w:eastAsia="SimHei"/>
          <w:b/>
          <w:bCs/>
          <w:color w:val="1A1A1A"/>
          <w:sz w:val="24"/>
          <w:szCs w:val="24"/>
        </w:rPr>
        <w:t xml:space="preserve">8.1.3  AI 工具在管线中的边界？</w:t>
      </w:r>
      <w:bookmarkEnd w:id="100056"/>
    </w:p>
    <w:p>
      <w:pPr>
        <w:spacing w:after="120" w:line="340"/>
        <w:jc w:val="both"/>
      </w:pPr>
      <w:r>
        <w:rPr>
          <w:rFonts w:ascii="Calibri" w:eastAsia="Microsoft YaHei"/>
          <w:color w:val="2A2A2A"/>
          <w:sz w:val="22"/>
          <w:szCs w:val="22"/>
        </w:rPr>
        <w:t xml:space="preserve">回答：仅线稿辅助。理由：AI 生图难以保证角色一致性与风格统一，成稿需手绘。AI 用于概念定调（生成 3-5 张参考图锁定风格）与线稿辅助（生成线稿参考，手绘描摹）。不用于成稿、不用于动画、不用于游戏内素材。</w:t>
      </w:r>
    </w:p>
    <w:p>
      <w:pPr>
        <w:pStyle w:val="Heading2"/>
        <w:spacing w:after="160" w:before="320" w:line="340"/>
      </w:pPr>
      <w:bookmarkStart w:id="100057" w:name="_Toc100057"/>
      <w:r>
        <w:rPr>
          <w:rFonts w:ascii="Calibri" w:eastAsia="SimHei"/>
          <w:b/>
          <w:bCs/>
          <w:color w:val="1A1A1A"/>
          <w:sz w:val="28"/>
          <w:szCs w:val="28"/>
        </w:rPr>
        <w:t xml:space="preserve">8.2  内容/版权问题</w:t>
      </w:r>
      <w:bookmarkEnd w:id="100057"/>
    </w:p>
    <w:p>
      <w:pPr>
        <w:pStyle w:val="Heading3"/>
        <w:spacing w:after="120" w:before="240" w:line="320"/>
      </w:pPr>
      <w:bookmarkStart w:id="100058" w:name="_Toc100058"/>
      <w:r>
        <w:rPr>
          <w:rFonts w:ascii="Calibri" w:eastAsia="SimHei"/>
          <w:b/>
          <w:bCs/>
          <w:color w:val="1A1A1A"/>
          <w:sz w:val="24"/>
          <w:szCs w:val="24"/>
        </w:rPr>
        <w:t xml:space="preserve">8.2.1  《帝女花》走授权还是架空原创？</w:t>
      </w:r>
      <w:bookmarkEnd w:id="100058"/>
    </w:p>
    <w:p>
      <w:pPr>
        <w:spacing w:after="120" w:line="340"/>
        <w:jc w:val="both"/>
      </w:pPr>
      <w:r>
        <w:rPr>
          <w:rFonts w:ascii="Calibri" w:eastAsia="Microsoft YaHei"/>
          <w:color w:val="2A2A2A"/>
          <w:sz w:val="22"/>
          <w:szCs w:val="22"/>
        </w:rPr>
        <w:t xml:space="preserve">回答：架空原创。理由：1959 年作品，词曲与录音权利需法务核实，零预算无法承担授权费用。委托创作「结构相同、旋律原创」的代用餐，架空处理反而可写进剧情——「一支没唱完的曲子」成为阿霞执念的具象。后续章节剧本中曲名改为虚构（如「香夭」改为「未央」）。</w:t>
      </w:r>
    </w:p>
    <w:p>
      <w:pPr>
        <w:pStyle w:val="Heading3"/>
        <w:spacing w:after="120" w:before="240" w:line="320"/>
      </w:pPr>
      <w:bookmarkStart w:id="100059" w:name="_Toc100059"/>
      <w:r>
        <w:rPr>
          <w:rFonts w:ascii="Calibri" w:eastAsia="SimHei"/>
          <w:b/>
          <w:bCs/>
          <w:color w:val="1A1A1A"/>
          <w:sz w:val="24"/>
          <w:szCs w:val="24"/>
        </w:rPr>
        <w:t xml:space="preserve">8.2.2  花旦鬼面具参照：湛江傩的粗犷木雕，还是粤剧的工艺化面髯？</w:t>
      </w:r>
      <w:bookmarkEnd w:id="100059"/>
    </w:p>
    <w:p>
      <w:pPr>
        <w:spacing w:after="120" w:line="340"/>
        <w:jc w:val="both"/>
      </w:pPr>
      <w:r>
        <w:rPr>
          <w:rFonts w:ascii="Calibri" w:eastAsia="Microsoft YaHei"/>
          <w:color w:val="2A2A2A"/>
          <w:sz w:val="22"/>
          <w:szCs w:val="22"/>
        </w:rPr>
        <w:t xml:space="preserve">回答：湛江傩的粗犷木雕。理由：粗犷木雕更恐怖，与中式恐怖的「诡异感」咬合；粤剧工艺化面髯偏华丽，恐怖感不足。但需聘民俗顾问过面具形制，确保文化准确性。在零预算约束下，可通过查阅湛江傩舞的公开资料（国家级非遗）自行学习，或联系本校民俗学人类学系请教。</w:t>
      </w:r>
    </w:p>
    <w:p>
      <w:pPr>
        <w:pStyle w:val="Heading3"/>
        <w:spacing w:after="120" w:before="240" w:line="320"/>
      </w:pPr>
      <w:bookmarkStart w:id="100060" w:name="_Toc100060"/>
      <w:r>
        <w:rPr>
          <w:rFonts w:ascii="Calibri" w:eastAsia="SimHei"/>
          <w:b/>
          <w:bCs/>
          <w:color w:val="1A1A1A"/>
          <w:sz w:val="24"/>
          <w:szCs w:val="24"/>
        </w:rPr>
        <w:t xml:space="preserve">8.2.3  傩舞民俗顾问是否聘任？</w:t>
      </w:r>
      <w:bookmarkEnd w:id="100060"/>
    </w:p>
    <w:p>
      <w:pPr>
        <w:spacing w:after="120" w:line="340"/>
        <w:jc w:val="both"/>
      </w:pPr>
      <w:r>
        <w:rPr>
          <w:rFonts w:ascii="Calibri" w:eastAsia="Microsoft YaHei"/>
          <w:color w:val="2A2A2A"/>
          <w:sz w:val="22"/>
          <w:szCs w:val="22"/>
        </w:rPr>
        <w:t xml:space="preserve">回答：尽力聘任，零预算下寻找替代方案。理由：傩舞在岭南的合理性需要专业验证（本土对应物或是舞火龙/打小人，顾问可能要求调整文化锚点）。零预算下无法付费聘任，但可通过以下替代方案：联系本校/邻校民俗学人类学系请教；联系粤剧社请教；查阅非遗保护中心公开资料。若替代方案无法满足，则在 Demo 阶段弱化傩舞的具体形制，只保留「面具+鼓点」的符号化呈现。</w:t>
      </w:r>
    </w:p>
    <w:p>
      <w:pPr>
        <w:pStyle w:val="Heading2"/>
        <w:spacing w:after="160" w:before="320" w:line="340"/>
      </w:pPr>
      <w:bookmarkStart w:id="100061" w:name="_Toc100061"/>
      <w:r>
        <w:rPr>
          <w:rFonts w:ascii="Calibri" w:eastAsia="SimHei"/>
          <w:b/>
          <w:bCs/>
          <w:color w:val="1A1A1A"/>
          <w:sz w:val="28"/>
          <w:szCs w:val="28"/>
        </w:rPr>
        <w:t xml:space="preserve">8.3  美术尺度问题</w:t>
      </w:r>
      <w:bookmarkEnd w:id="100061"/>
    </w:p>
    <w:p>
      <w:pPr>
        <w:pStyle w:val="Heading3"/>
        <w:spacing w:after="120" w:before="240" w:line="320"/>
      </w:pPr>
      <w:bookmarkStart w:id="100062" w:name="_Toc100062"/>
      <w:r>
        <w:rPr>
          <w:rFonts w:ascii="Calibri" w:eastAsia="SimHei"/>
          <w:b/>
          <w:bCs/>
          <w:color w:val="1A1A1A"/>
          <w:sz w:val="24"/>
          <w:szCs w:val="24"/>
        </w:rPr>
        <w:t xml:space="preserve">8.3.1  人脸尺度：是否只有山本给写实正脸？</w:t>
      </w:r>
      <w:bookmarkEnd w:id="100062"/>
    </w:p>
    <w:p>
      <w:pPr>
        <w:spacing w:after="120" w:line="340"/>
        <w:jc w:val="both"/>
      </w:pPr>
      <w:r>
        <w:rPr>
          <w:rFonts w:ascii="Calibri" w:eastAsia="Microsoft YaHei"/>
          <w:color w:val="2A2A2A"/>
          <w:sz w:val="22"/>
          <w:szCs w:val="22"/>
        </w:rPr>
        <w:t xml:space="preserve">回答：山本与阿福伯给写实正脸（全立绘），阿霞生前用遮挡半身（逆光/侧脸/下半张脸），全部鬼魂用剪影+局部。理由：恐怖游戏的人脸是负债，过多写实正脸会削弱恐怖感。阿霞生前不需要一张清晰的脸做情感锚点——她的情感锚点是「粤曲」与「日记」，而非「脸」。</w:t>
      </w:r>
    </w:p>
    <w:p>
      <w:pPr>
        <w:pStyle w:val="Heading3"/>
        <w:spacing w:after="120" w:before="240" w:line="320"/>
      </w:pPr>
      <w:bookmarkStart w:id="100063" w:name="_Toc100063"/>
      <w:r>
        <w:rPr>
          <w:rFonts w:ascii="Calibri" w:eastAsia="SimHei"/>
          <w:b/>
          <w:bCs/>
          <w:color w:val="1A1A1A"/>
          <w:sz w:val="24"/>
          <w:szCs w:val="24"/>
        </w:rPr>
        <w:t xml:space="preserve">8.3.2  分镜框手法：「借手法不借皮」能否接受？</w:t>
      </w:r>
      <w:bookmarkEnd w:id="100063"/>
    </w:p>
    <w:p>
      <w:pPr>
        <w:spacing w:after="120" w:line="340"/>
        <w:jc w:val="both"/>
      </w:pPr>
      <w:r>
        <w:rPr>
          <w:rFonts w:ascii="Calibri" w:eastAsia="Microsoft YaHei"/>
          <w:color w:val="2A2A2A"/>
          <w:sz w:val="22"/>
          <w:szCs w:val="22"/>
        </w:rPr>
        <w:t xml:space="preserve">回答：接受。理由：只在破封瞬间用破碎效果，不全局使用。分镜框破碎是《黑羊》《乌合之众》的演出手法，本作「借手法不借皮」——只在关键演出节点（如田中破封、山本之死）使用，避免过度依赖。</w:t>
      </w:r>
    </w:p>
    <w:p>
      <w:pPr>
        <w:pStyle w:val="Heading3"/>
        <w:spacing w:after="120" w:before="240" w:line="320"/>
      </w:pPr>
      <w:bookmarkStart w:id="100064" w:name="_Toc100064"/>
      <w:r>
        <w:rPr>
          <w:rFonts w:ascii="Calibri" w:eastAsia="SimHei"/>
          <w:b/>
          <w:bCs/>
          <w:color w:val="1A1A1A"/>
          <w:sz w:val="24"/>
          <w:szCs w:val="24"/>
        </w:rPr>
        <w:t xml:space="preserve">8.3.3  前置问题：两版文档结构对齐？</w:t>
      </w:r>
      <w:bookmarkEnd w:id="100064"/>
    </w:p>
    <w:p>
      <w:pPr>
        <w:spacing w:after="120" w:line="340"/>
        <w:jc w:val="both"/>
      </w:pPr>
      <w:r>
        <w:rPr>
          <w:rFonts w:ascii="Calibri" w:eastAsia="Microsoft YaHei"/>
          <w:color w:val="2A2A2A"/>
          <w:sz w:val="22"/>
          <w:szCs w:val="22"/>
        </w:rPr>
        <w:t xml:space="preserve">回答：以 Demo 剧情设计为准。理由：Demo 剧情设计（四幕 60-80 分钟，含田中第一幕）是最新版本，策划方案的序章（山本单视角 1.5-2 小时）已被 Demo 剧情设计取代。后续所有美术资产清单以 Demo 剧情设计为准。</w:t>
      </w:r>
    </w:p>
    <w:p>
      <w:pPr>
        <w:pStyle w:val="Heading1"/>
        <w:spacing w:after="200" w:before="480" w:line="360"/>
      </w:pPr>
      <w:bookmarkStart w:id="100065" w:name="_Toc100065"/>
      <w:r>
        <w:rPr>
          <w:rFonts w:ascii="Calibri" w:eastAsia="SimHei"/>
          <w:b/>
          <w:bCs/>
          <w:color w:val="1A1A1A"/>
          <w:sz w:val="32"/>
          <w:szCs w:val="32"/>
        </w:rPr>
        <w:t xml:space="preserve">第九章  总结与执行清单</w:t>
      </w:r>
      <w:bookmarkEnd w:id="100065"/>
    </w:p>
    <w:p>
      <w:pPr>
        <w:pStyle w:val="Heading2"/>
        <w:spacing w:after="160" w:before="320" w:line="340"/>
      </w:pPr>
      <w:bookmarkStart w:id="100066" w:name="_Toc100066"/>
      <w:r>
        <w:rPr>
          <w:rFonts w:ascii="Calibri" w:eastAsia="SimHei"/>
          <w:b/>
          <w:bCs/>
          <w:color w:val="1A1A1A"/>
          <w:sz w:val="28"/>
          <w:szCs w:val="28"/>
        </w:rPr>
        <w:t xml:space="preserve">9.1  核心结论</w:t>
      </w:r>
      <w:bookmarkEnd w:id="100066"/>
    </w:p>
    <w:p>
      <w:pPr>
        <w:spacing w:after="120" w:line="340"/>
        <w:jc w:val="both"/>
      </w:pPr>
      <w:r>
        <w:rPr>
          <w:rFonts w:ascii="Calibri" w:eastAsia="Microsoft YaHei"/>
          <w:color w:val="2A2A2A"/>
          <w:sz w:val="22"/>
          <w:szCs w:val="22"/>
        </w:rPr>
        <w:t xml:space="preserve">本方案基于讨论纪要的三轮讨论结论，制定了 Demo 阶段的完整美术设计方案。核心结论如下：</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墨染配方：黑羊骨+乌合之众皮+栖霞色，水墨是语法不是画风。</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六层视觉风格：现实层→异常层→穿插层→幻象一层→幻象二层→幻象三层，每层一组 shader 预设。</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场景×状态矩阵：8 个场景，共 14 个状态变体，状态切换靠改参数不重画。</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人脸三档：全立绘（山本/阿福伯/莫婉清）→遮挡半身（阿霞生前）→剪影+局部（全部鬼魂）。</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演出成本分级：A 档引擎实现（8-10 个）&gt; B 档 Spine 骨骼（6-8 个）&gt; C 档手绘逐帧（3-5 个），Demo 真正需要「会动」的资产不超过 20 个。</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AI 生图：仅辅助线稿，已验证可生成高质量概念图与角色设定图。</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美术竖切三步：密室合棺单图→同图三状态→田中破封段动态分镜，M2 阶段完成验证。</w:t>
      </w:r>
    </w:p>
    <w:p>
      <w:pPr>
        <w:pStyle w:val="Heading2"/>
        <w:spacing w:after="160" w:before="320" w:line="340"/>
      </w:pPr>
      <w:bookmarkStart w:id="100067" w:name="_Toc100067"/>
      <w:r>
        <w:rPr>
          <w:rFonts w:ascii="Calibri" w:eastAsia="SimHei"/>
          <w:b/>
          <w:bCs/>
          <w:color w:val="1A1A1A"/>
          <w:sz w:val="28"/>
          <w:szCs w:val="28"/>
        </w:rPr>
        <w:t xml:space="preserve">9.2  立即执行清单</w:t>
      </w:r>
      <w:bookmarkEnd w:id="100067"/>
    </w:p>
    <w:p>
      <w:pPr>
        <w:spacing w:after="80" w:line="320"/>
        <w:ind w:left="480" w:hanging="360"/>
      </w:pPr>
      <w:r>
        <w:rPr>
          <w:b/>
          <w:bCs/>
          <w:color w:val="C9A84C"/>
          <w:sz w:val="22"/>
          <w:szCs w:val="22"/>
        </w:rPr>
        <w:t xml:space="preserve">1. </w:t>
      </w:r>
      <w:r>
        <w:rPr>
          <w:rFonts w:ascii="Calibri" w:eastAsia="Microsoft YaHei"/>
          <w:color w:val="2A2A2A"/>
          <w:sz w:val="22"/>
          <w:szCs w:val="22"/>
        </w:rPr>
        <w:t xml:space="preserve">用 AI 生图生成傩舞花旦鬼与地下密室合棺的概念定调图（已验证可行）。</w:t>
      </w:r>
    </w:p>
    <w:p>
      <w:pPr>
        <w:spacing w:after="80" w:line="320"/>
        <w:ind w:left="480" w:hanging="360"/>
      </w:pPr>
      <w:r>
        <w:rPr>
          <w:b/>
          <w:bCs/>
          <w:color w:val="C9A84C"/>
          <w:sz w:val="22"/>
          <w:szCs w:val="22"/>
        </w:rPr>
        <w:t xml:space="preserve">2. </w:t>
      </w:r>
      <w:r>
        <w:rPr>
          <w:rFonts w:ascii="Calibri" w:eastAsia="Microsoft YaHei"/>
          <w:color w:val="2A2A2A"/>
          <w:sz w:val="22"/>
          <w:szCs w:val="22"/>
        </w:rPr>
        <w:t xml:space="preserve">用地下密室合棺场景走完五步管线，验证墨染配方。</w:t>
      </w:r>
    </w:p>
    <w:p>
      <w:pPr>
        <w:spacing w:after="80" w:line="320"/>
        <w:ind w:left="480" w:hanging="360"/>
      </w:pPr>
      <w:r>
        <w:rPr>
          <w:b/>
          <w:bCs/>
          <w:color w:val="C9A84C"/>
          <w:sz w:val="22"/>
          <w:szCs w:val="22"/>
        </w:rPr>
        <w:t xml:space="preserve">3. </w:t>
      </w:r>
      <w:r>
        <w:rPr>
          <w:rFonts w:ascii="Calibri" w:eastAsia="Microsoft YaHei"/>
          <w:color w:val="2A2A2A"/>
          <w:sz w:val="22"/>
          <w:szCs w:val="22"/>
        </w:rPr>
        <w:t xml:space="preserve">用同一张密室图做三个状态，验证状态系统成本假设。</w:t>
      </w:r>
    </w:p>
    <w:p>
      <w:pPr>
        <w:spacing w:after="80" w:line="320"/>
        <w:ind w:left="480" w:hanging="360"/>
      </w:pPr>
      <w:r>
        <w:rPr>
          <w:b/>
          <w:bCs/>
          <w:color w:val="C9A84C"/>
          <w:sz w:val="22"/>
          <w:szCs w:val="22"/>
        </w:rPr>
        <w:t xml:space="preserve">4. </w:t>
      </w:r>
      <w:r>
        <w:rPr>
          <w:rFonts w:ascii="Calibri" w:eastAsia="Microsoft YaHei"/>
          <w:color w:val="2A2A2A"/>
          <w:sz w:val="22"/>
          <w:szCs w:val="22"/>
        </w:rPr>
        <w:t xml:space="preserve">用 3-4 张静态图+推镜+文字刷屏+分镜框破碎，制作田中破封段动态分镜 Demo。</w:t>
      </w:r>
    </w:p>
    <w:p>
      <w:pPr>
        <w:spacing w:after="80" w:line="320"/>
        <w:ind w:left="480" w:hanging="360"/>
      </w:pPr>
      <w:r>
        <w:rPr>
          <w:b/>
          <w:bCs/>
          <w:color w:val="C9A84C"/>
          <w:sz w:val="22"/>
          <w:szCs w:val="22"/>
        </w:rPr>
        <w:t xml:space="preserve">5. </w:t>
      </w:r>
      <w:r>
        <w:rPr>
          <w:rFonts w:ascii="Calibri" w:eastAsia="Microsoft YaHei"/>
          <w:color w:val="2A2A2A"/>
          <w:sz w:val="22"/>
          <w:szCs w:val="22"/>
        </w:rPr>
        <w:t xml:space="preserve">锁定画幅方案（黑羊式上下收边），确定全部背景构图规范。</w:t>
      </w:r>
    </w:p>
    <w:p>
      <w:pPr>
        <w:spacing w:after="80" w:line="320"/>
        <w:ind w:left="480" w:hanging="360"/>
      </w:pPr>
      <w:r>
        <w:rPr>
          <w:b/>
          <w:bCs/>
          <w:color w:val="C9A84C"/>
          <w:sz w:val="22"/>
          <w:szCs w:val="22"/>
        </w:rPr>
        <w:t xml:space="preserve">6. </w:t>
      </w:r>
      <w:r>
        <w:rPr>
          <w:rFonts w:ascii="Calibri" w:eastAsia="Microsoft YaHei"/>
          <w:color w:val="2A2A2A"/>
          <w:sz w:val="22"/>
          <w:szCs w:val="22"/>
        </w:rPr>
        <w:t xml:space="preserve">开始学习 Godot 4 shader 编写，为水墨晕染 shader 做准备。</w:t>
      </w:r>
    </w:p>
    <w:p>
      <w:pPr>
        <w:spacing w:after="80" w:line="320"/>
        <w:ind w:left="480" w:hanging="360"/>
      </w:pPr>
      <w:r>
        <w:rPr>
          <w:b/>
          <w:bCs/>
          <w:color w:val="C9A84C"/>
          <w:sz w:val="22"/>
          <w:szCs w:val="22"/>
        </w:rPr>
        <w:t xml:space="preserve">7. </w:t>
      </w:r>
      <w:r>
        <w:rPr>
          <w:rFonts w:ascii="Calibri" w:eastAsia="Microsoft YaHei"/>
          <w:color w:val="2A2A2A"/>
          <w:sz w:val="22"/>
          <w:szCs w:val="22"/>
        </w:rPr>
        <w:t xml:space="preserve">联系本校民俗学人类学系，请教傩舞面具形制与岭南傩的合理性。</w:t>
      </w:r>
    </w:p>
    <w:p>
      <w:pPr>
        <w:pStyle w:val="Heading2"/>
        <w:spacing w:after="160" w:before="320" w:line="340"/>
      </w:pPr>
      <w:bookmarkStart w:id="100068" w:name="_Toc100068"/>
      <w:r>
        <w:rPr>
          <w:rFonts w:ascii="Calibri" w:eastAsia="SimHei"/>
          <w:b/>
          <w:bCs/>
          <w:color w:val="1A1A1A"/>
          <w:sz w:val="28"/>
          <w:szCs w:val="28"/>
        </w:rPr>
        <w:t xml:space="preserve">9.3  最终寄语</w:t>
      </w:r>
      <w:bookmarkEnd w:id="100068"/>
    </w:p>
    <w:p>
      <w:pPr>
        <w:spacing w:after="120" w:line="340"/>
        <w:jc w:val="both"/>
      </w:pPr>
      <w:r>
        <w:rPr>
          <w:rFonts w:ascii="Calibri" w:eastAsia="Microsoft YaHei"/>
          <w:color w:val="2A2A2A"/>
          <w:sz w:val="22"/>
          <w:szCs w:val="22"/>
        </w:rPr>
        <w:t xml:space="preserve">美术设计是恐怖游戏的「脸」，但不是恐怖游戏的「魂」。《栖霞诡事》的魂是「合棺钉死的窒息恐怖」与「制度之恶的窒息感」，美术是让玩家「看见」这种恐怖的工具。本方案的核心目标，是在零预算约束下，用墨染配方、状态系统、AI 辅助三条路径，建立一套可执行、可验证、可扩展的美术生产管线。当玩家在通关 Demo 后，闭上眼睛仍能想起那个戴傩面具的花旦鬼、那个黑暗棺材中的最后时刻、那支未唱完的粤曲时，本方案的美术就成功了——它让恐怖「被看见」了。</w:t>
      </w:r>
    </w:p>
    <w:p>
      <w:r>
        <w:br w:type="page"/>
      </w:r>
    </w:p>
    <w:p>
      <w:pPr>
        <w:pStyle w:val="Heading1"/>
        <w:spacing w:after="200" w:before="480" w:line="360"/>
      </w:pPr>
      <w:bookmarkStart w:id="100069" w:name="_Toc100069"/>
      <w:r>
        <w:rPr>
          <w:rFonts w:ascii="Calibri" w:eastAsia="SimHei"/>
          <w:b/>
          <w:bCs/>
          <w:color w:val="1A1A1A"/>
          <w:sz w:val="32"/>
          <w:szCs w:val="32"/>
        </w:rPr>
        <w:t xml:space="preserve">V1.1 变更说明</w:t>
      </w:r>
      <w:bookmarkEnd w:id="100069"/>
    </w:p>
    <w:p>
      <w:pPr>
        <w:spacing w:after="120" w:line="340"/>
        <w:jc w:val="both"/>
      </w:pPr>
      <w:r>
        <w:rPr>
          <w:rFonts w:ascii="Calibri" w:eastAsia="Microsoft YaHei"/>
          <w:color w:val="2A2A2A"/>
          <w:sz w:val="22"/>
          <w:szCs w:val="22"/>
        </w:rPr>
        <w:t xml:space="preserve">本版本（V1.1）基于 Demo 剧情设计 V1.1 的三项重大改动，同步优化音乐与音频设计。以下为相较于原版（V1.0）的变更内容：</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变更项</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V1.0 原版</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V1.1 新版</w:t>
            </w:r>
          </w:p>
        </w:tc>
        <w:tc>
          <w:tcPr>
            <w:tcW w:type="pct" w:w="33%"/>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音频影响</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田中之死</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怨灵显形→水袖缠脖→窒息（3 分钟，被动）</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合棺内清醒→花旦鬼凝视→钉棺声→挣扎→寂静（4 分钟，清醒体验）</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新增钉棺声「咚…咚…咚」渐慢设计、田中无声挣扎的呼吸音效、花旦鬼「你看见了吗」双声部台词</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山本之死</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水袖缠脖→窒息（3 分钟，被动）</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合棺清醒→翻出棺材→掏枪射击→密室被锁被斩杀（5 分钟，挣扎）</w:t>
            </w:r>
          </w:p>
        </w:tc>
        <w:tc>
          <w:tcPr>
            <w:tcW w:type="pct" w:w="3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新增枪声×3（子弹穿过怨灵无效）、拍门声、山本爆发力量时的喘息声、从挣扎到绝望的呼吸变化</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日记被污染</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密室中发现日记（无独立音频设计）</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第三幕结尾夜间写日记时被污染（新增场景）</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新增办公室夜间环境音（雨声+煤油灯燃烧声+钢笔写字声）、日记被污染时的诡异低频音效</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田中动机</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抽象「功勋」</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具体化：晋升军曹+回国资格</w:t>
            </w:r>
          </w:p>
        </w:tc>
        <w:tc>
          <w:tcPr>
            <w:tcW w:type="pct" w:w="33%"/>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田中台词从「功劳不能让别人抢了」改为「升军曹就不用去太平洋了」，语气更具体</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阿福伯讲述</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完整讲述 8 分钟</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挤牙膏式 3 分钟+阿霞穿插一闪而过 10-15 秒</w:t>
            </w:r>
          </w:p>
        </w:tc>
        <w:tc>
          <w:tcPr>
            <w:tcW w:type="pct" w:w="33%"/>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阿福伯台词大幅精简，阿霞穿插从完整独白改为极短「放我出去……」一句</w:t>
            </w:r>
          </w:p>
        </w:tc>
      </w:tr>
    </w:tbl>
    <w:p>
      <w:pPr>
        <w:spacing w:before="120"/>
      </w:pPr>
    </w:p>
    <w:p>
      <w:pPr>
        <w:spacing w:after="120" w:line="340"/>
        <w:jc w:val="both"/>
      </w:pPr>
      <w:r>
        <w:rPr>
          <w:rFonts w:ascii="Calibri" w:eastAsia="Microsoft YaHei"/>
          <w:color w:val="2A2A2A"/>
          <w:sz w:val="22"/>
          <w:szCs w:val="22"/>
        </w:rPr>
        <w:t xml:space="preserve">以上变更已同步更新至第 11.3 节场景配乐清单（新增日记被污染场景配乐、山本之死配乐扩展）、第 11.5 节合棺段落音效（新增田中合棺音效）、第 11.6 节语音设计（田中/山本/阿福伯台词更新）。其余章节无变更。</w:t>
      </w:r>
    </w:p>
    <w:p>
      <w:r>
        <w:br w:type="page"/>
      </w:r>
    </w:p>
    <w:p>
      <w:pPr>
        <w:pStyle w:val="Heading1"/>
        <w:spacing w:after="200" w:before="480" w:line="360"/>
      </w:pPr>
      <w:bookmarkStart w:id="100070" w:name="_Toc100070"/>
      <w:r>
        <w:rPr>
          <w:rFonts w:ascii="Calibri" w:eastAsia="SimHei"/>
          <w:b/>
          <w:bCs/>
          <w:color w:val="1A1A1A"/>
          <w:sz w:val="32"/>
          <w:szCs w:val="32"/>
        </w:rPr>
        <w:t xml:space="preserve">第十一章  音乐与音频设计方案</w:t>
      </w:r>
      <w:bookmarkEnd w:id="100070"/>
    </w:p>
    <w:p>
      <w:pPr>
        <w:spacing w:after="120" w:line="340"/>
        <w:jc w:val="both"/>
      </w:pPr>
      <w:r>
        <w:rPr>
          <w:rFonts w:ascii="Calibri" w:eastAsia="Microsoft YaHei"/>
          <w:color w:val="2A2A2A"/>
          <w:sz w:val="22"/>
          <w:szCs w:val="22"/>
        </w:rPr>
        <w:t xml:space="preserve">本章整合讨论纪要音频侧的全部结论、策划案第五章的音乐设计、Demo 剧情设计的四幕音频需求，形成完整的音乐与音频执行方案。方案遵循「跨系统整合」原则——视觉六层与音频七类合并为统一状态机，让玩家先从耳朵识别「换层了」。</w:t>
      </w:r>
    </w:p>
    <w:p>
      <w:pPr>
        <w:pStyle w:val="Heading2"/>
        <w:spacing w:after="160" w:before="320" w:line="340"/>
      </w:pPr>
      <w:bookmarkStart w:id="100071" w:name="_Toc100071"/>
      <w:r>
        <w:rPr>
          <w:rFonts w:ascii="Calibri" w:eastAsia="SimHei"/>
          <w:b/>
          <w:bCs/>
          <w:color w:val="1A1A1A"/>
          <w:sz w:val="28"/>
          <w:szCs w:val="28"/>
        </w:rPr>
        <w:t xml:space="preserve">11.1  音乐风格定位</w:t>
      </w:r>
      <w:bookmarkEnd w:id="100071"/>
    </w:p>
    <w:p>
      <w:pPr>
        <w:pStyle w:val="Heading3"/>
        <w:spacing w:after="120" w:before="240" w:line="320"/>
      </w:pPr>
      <w:bookmarkStart w:id="100072" w:name="_Toc100072"/>
      <w:r>
        <w:rPr>
          <w:rFonts w:ascii="Calibri" w:eastAsia="SimHei"/>
          <w:b/>
          <w:bCs/>
          <w:color w:val="1A1A1A"/>
          <w:sz w:val="24"/>
          <w:szCs w:val="24"/>
        </w:rPr>
        <w:t xml:space="preserve">11.1.1  核心定位：岭南民乐 + 氛围恐怖</w:t>
      </w:r>
      <w:bookmarkEnd w:id="100072"/>
    </w:p>
    <w:p>
      <w:pPr>
        <w:spacing w:after="120" w:line="340"/>
        <w:jc w:val="both"/>
      </w:pPr>
      <w:r>
        <w:rPr>
          <w:rFonts w:ascii="Calibri" w:eastAsia="Microsoft YaHei"/>
          <w:color w:val="2A2A2A"/>
          <w:sz w:val="22"/>
          <w:szCs w:val="22"/>
        </w:rPr>
        <w:t xml:space="preserve">本作的音乐风格定位为「岭南民乐 + 氛围恐怖」，以广东音乐、南音的旋律元素为基础，融入现代氛围音乐（ambient）的处理手法，形成既有地域辨识度又有恐怖氛围的配乐风格。完全使用传统民乐会显得「喜庆」，完全使用现代氛围音乐会丧失地域特色，二者的融合是关键。Demo 四幕的音乐资源集中于「合棺真相还原」与「傩舞花旦鬼显形」两个核心段落的主题音乐，确保情感冲击力。</w:t>
      </w:r>
    </w:p>
    <w:p>
      <w:pPr>
        <w:pStyle w:val="Heading3"/>
        <w:spacing w:after="120" w:before="240" w:line="320"/>
      </w:pPr>
      <w:bookmarkStart w:id="100073" w:name="_Toc100073"/>
      <w:r>
        <w:rPr>
          <w:rFonts w:ascii="Calibri" w:eastAsia="SimHei"/>
          <w:b/>
          <w:bCs/>
          <w:color w:val="1A1A1A"/>
          <w:sz w:val="24"/>
          <w:szCs w:val="24"/>
        </w:rPr>
        <w:t xml:space="preserve">11.1.2  墨染配方的音频对应</w:t>
      </w:r>
      <w:bookmarkEnd w:id="100073"/>
    </w:p>
    <w:p>
      <w:pPr>
        <w:spacing w:after="120" w:line="340"/>
        <w:jc w:val="both"/>
      </w:pPr>
      <w:r>
        <w:rPr>
          <w:rFonts w:ascii="Calibri" w:eastAsia="Microsoft YaHei"/>
          <w:color w:val="2A2A2A"/>
          <w:sz w:val="22"/>
          <w:szCs w:val="22"/>
        </w:rPr>
        <w:t xml:space="preserve">美术方案确立了「墨染配方公式」，音频侧有对应的「声染配方」：</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tblGrid>
      <w:tr>
        <w:trPr>
          <w:cantSplit/>
          <w:tblHeader/>
        </w:trPr>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美术墨染</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音频声染</w:t>
            </w:r>
          </w:p>
        </w:tc>
        <w:tc>
          <w:tcPr>
            <w:tcW w:type="pct" w:w="4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实现方式</w:t>
            </w:r>
          </w:p>
        </w:tc>
      </w:tr>
      <w:tr>
        <w:trPr>
          <w:cantSplit/>
        </w:trPr>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黑羊的骨（单光源+黑场包围）</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单声源+静默包围</w:t>
            </w:r>
          </w:p>
        </w:tc>
        <w:tc>
          <w:tcPr>
            <w:tcW w:type="pct" w:w="4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核心段落只用 1-2 件乐器独奏，30-50% 时间允许为静默或极低频</w:t>
            </w:r>
          </w:p>
        </w:tc>
      </w:tr>
      <w:tr>
        <w:trPr>
          <w:cantSplit/>
        </w:trPr>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乌合之众的皮（低饱和+晕染边缘）</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低频持续音+泛音晕染</w:t>
            </w:r>
          </w:p>
        </w:tc>
        <w:tc>
          <w:tcPr>
            <w:tcW w:type="pct" w:w="4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用低频 drone 做底，高胡泛音做「晕染边缘」</w:t>
            </w:r>
          </w:p>
        </w:tc>
      </w:tr>
      <w:tr>
        <w:trPr>
          <w:cantSplit/>
        </w:trPr>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栖霞的色（六色系统）</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六声签名系统</w:t>
            </w:r>
          </w:p>
        </w:tc>
        <w:tc>
          <w:tcPr>
            <w:tcW w:type="pct" w:w="4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六层视觉各对应一种声音签名，玩家用耳朵识别「换层了」</w:t>
            </w:r>
          </w:p>
        </w:tc>
      </w:tr>
    </w:tbl>
    <w:p>
      <w:pPr>
        <w:spacing w:before="120"/>
      </w:pPr>
    </w:p>
    <w:p>
      <w:pPr>
        <w:pStyle w:val="Heading2"/>
        <w:spacing w:after="160" w:before="320" w:line="340"/>
      </w:pPr>
      <w:bookmarkStart w:id="100074" w:name="_Toc100074"/>
      <w:r>
        <w:rPr>
          <w:rFonts w:ascii="Calibri" w:eastAsia="SimHei"/>
          <w:b/>
          <w:bCs/>
          <w:color w:val="1A1A1A"/>
          <w:sz w:val="28"/>
          <w:szCs w:val="28"/>
        </w:rPr>
        <w:t xml:space="preserve">11.2  主题音乐：《帝女花·香夭》</w:t>
      </w:r>
      <w:bookmarkEnd w:id="100074"/>
    </w:p>
    <w:p>
      <w:pPr>
        <w:pStyle w:val="Heading3"/>
        <w:spacing w:after="120" w:before="240" w:line="320"/>
      </w:pPr>
      <w:bookmarkStart w:id="100075" w:name="_Toc100075"/>
      <w:r>
        <w:rPr>
          <w:rFonts w:ascii="Calibri" w:eastAsia="SimHei"/>
          <w:b/>
          <w:bCs/>
          <w:color w:val="1A1A1A"/>
          <w:sz w:val="24"/>
          <w:szCs w:val="24"/>
        </w:rPr>
        <w:t xml:space="preserve">11.2.1  选曲逻辑</w:t>
      </w:r>
      <w:bookmarkEnd w:id="100075"/>
    </w:p>
    <w:p>
      <w:pPr>
        <w:spacing w:after="120" w:line="340"/>
        <w:jc w:val="both"/>
      </w:pPr>
      <w:r>
        <w:rPr>
          <w:rFonts w:ascii="Calibri" w:eastAsia="Microsoft YaHei"/>
          <w:color w:val="2A2A2A"/>
          <w:sz w:val="22"/>
          <w:szCs w:val="22"/>
        </w:rPr>
        <w:t xml:space="preserve">全作的主题音乐改编自粤曲《帝女花》之「香夭」唱段。这首曲本身是悲剧——讲明朝长平公主与驸马在国破后双双殉情的故事，与本作「合棺殉死」的主题高度契合。讨论纪要确认选曲逻辑成立（殉情叙事与合棺冥婚互文），建议升级为音频主线。</w:t>
      </w:r>
    </w:p>
    <w:p>
      <w:pPr>
        <w:pStyle w:val="Heading3"/>
        <w:spacing w:after="120" w:before="240" w:line="320"/>
      </w:pPr>
      <w:bookmarkStart w:id="100076" w:name="_Toc100076"/>
      <w:r>
        <w:rPr>
          <w:rFonts w:ascii="Calibri" w:eastAsia="SimHei"/>
          <w:b/>
          <w:bCs/>
          <w:color w:val="1A1A1A"/>
          <w:sz w:val="24"/>
          <w:szCs w:val="24"/>
        </w:rPr>
        <w:t xml:space="preserve">11.2.2  五种呈现形态（音频主线）</w:t>
      </w:r>
      <w:bookmarkEnd w:id="100076"/>
    </w:p>
    <w:p>
      <w:pPr>
        <w:spacing w:after="120" w:line="340"/>
        <w:jc w:val="both"/>
      </w:pPr>
      <w:r>
        <w:rPr>
          <w:rFonts w:ascii="Calibri" w:eastAsia="Microsoft YaHei"/>
          <w:color w:val="2A2A2A"/>
          <w:sz w:val="22"/>
          <w:szCs w:val="22"/>
        </w:rPr>
        <w:t xml:space="preserve">讨论纪要的核心建议：将《帝女花·香夭》升级为音频主线，设计五种呈现形态，对应五个怨气阶段，让玩家用耳朵判断「她离你多近」。这是本作音频设计的核心创新。</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形态</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呈现方式</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对应怨气阶段</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出现场景</w:t>
            </w:r>
          </w:p>
        </w:tc>
        <w:tc>
          <w:tcPr>
            <w:tcW w:type="pct" w:w="2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主奏乐器</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形态一·远景哼唱</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极远处隐约的哼唱，来源模糊，几乎听不清旋律</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怨气初现（封印未破）</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Demo 第一幕田中养病时</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人声（无伴奏）</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形态二·留声机播放</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留声机播放的完整唱段，带沙沙杂音</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怨气释放（封印被破）</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Demo 第二幕山本探索时</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留声机 + 高胡</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形态三·器乐变奏</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极慢速、低音区、稀疏配器的器乐演奏</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怨气扩散（山本调查）</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Demo 第三幕阿福伯讲述时</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 + 大提琴</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形态四·异化戏腔</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粤曲花旦唱腔异化，走音、颤抖、不完整</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怨气逼近（幻象出现）</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Demo 第四幕幻象第二层</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女声戏腔（异化处理）</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阿霞怨灵的清唱，双声部叠加，空灵飘忽</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怨气爆发（合棺体验）</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Demo 第四幕合棺内 + 山本之死</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人声（双声部 + 回声）</w:t>
            </w:r>
          </w:p>
        </w:tc>
      </w:tr>
    </w:tbl>
    <w:p>
      <w:pPr>
        <w:spacing w:before="120"/>
      </w:pPr>
    </w:p>
    <w:p>
      <w:pPr>
        <w:spacing w:after="120" w:line="340"/>
        <w:jc w:val="both"/>
      </w:pPr>
      <w:r>
        <w:rPr>
          <w:rFonts w:ascii="Calibri" w:eastAsia="Microsoft YaHei"/>
          <w:color w:val="2A2A2A"/>
          <w:sz w:val="22"/>
          <w:szCs w:val="22"/>
        </w:rPr>
        <w:t xml:space="preserve">五种形态的设计意图是：让《帝女花》的旋律成为玩家的「恐怖雷达」——每当听到这个旋律，就知道阿霞的怨气在附近，且形态越完整、越清晰，怨气越近、越危险。这种「用耳朵判断危险距离」的设计，比视觉恐怖更持久、更深入骨髓。</w:t>
      </w:r>
    </w:p>
    <w:p>
      <w:pPr>
        <w:pStyle w:val="Heading3"/>
        <w:spacing w:after="120" w:before="240" w:line="320"/>
      </w:pPr>
      <w:bookmarkStart w:id="100077" w:name="_Toc100077"/>
      <w:r>
        <w:rPr>
          <w:rFonts w:ascii="Calibri" w:eastAsia="SimHei"/>
          <w:b/>
          <w:bCs/>
          <w:color w:val="1A1A1A"/>
          <w:sz w:val="24"/>
          <w:szCs w:val="24"/>
        </w:rPr>
        <w:t xml:space="preserve">11.2.3  版权问题与备选方案</w:t>
      </w:r>
      <w:bookmarkEnd w:id="100077"/>
    </w:p>
    <w:p>
      <w:pPr>
        <w:spacing w:after="120" w:line="340"/>
        <w:jc w:val="both"/>
      </w:pPr>
      <w:r>
        <w:rPr>
          <w:rFonts w:ascii="Calibri" w:eastAsia="Microsoft YaHei"/>
          <w:color w:val="2A2A2A"/>
          <w:sz w:val="22"/>
          <w:szCs w:val="22"/>
        </w:rPr>
        <w:t xml:space="preserve">讨论纪要指出：《帝女花》为 1959 年作品，词曲与录音权利需法务核实。备选方案为委托创作「结构相同、旋律原创」的代用餐。架空处理反而可写进剧情——「一支没唱完的曲子」成为阿霞的执念之一，与「粤曲还没唱完」的设定咬合。</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方案</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内容</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成本</w:t>
            </w:r>
          </w:p>
        </w:tc>
        <w:tc>
          <w:tcPr>
            <w:tcW w:type="pct" w:w="2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风险</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建议</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方案A·授权使用</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联系版权方获取《帝女花·香夭》使用授权</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中（授权费）</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高（可能被拒或费用过高）</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优先尝试，失败则转方案B</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方案B·委托原创代用餐</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委托作曲家创作「结构相同、旋律原创」的代用曲</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中（作曲费）</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低</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备选方案，架空处理可写进剧情</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方案C·公有领域版本</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寻找已进入公有领域的早期录音或曲谱</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低</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中（音质与适配度不确定）</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最后备选</w:t>
            </w:r>
          </w:p>
        </w:tc>
      </w:tr>
    </w:tbl>
    <w:p>
      <w:pPr>
        <w:spacing w:before="120"/>
      </w:pPr>
    </w:p>
    <w:p>
      <w:pPr>
        <w:spacing w:after="120" w:line="340"/>
        <w:jc w:val="both"/>
      </w:pPr>
      <w:r>
        <w:rPr>
          <w:rFonts w:ascii="Calibri" w:eastAsia="Microsoft YaHei"/>
          <w:color w:val="2A2A2A"/>
          <w:sz w:val="22"/>
          <w:szCs w:val="22"/>
        </w:rPr>
        <w:t xml:space="preserve">建议执行顺序：先尝试方案 A（授权），若 2 周内无进展则转方案 B（委托原创）。方案 B 的架空处理反而强化了叙事——阿霞生前正在学唱此曲，未能唱完，因此怨气以「未完成的曲调」存在。这与 Demo 剧情设计中「粤曲……还没唱完……」的台词完美咬合。</w:t>
      </w:r>
    </w:p>
    <w:p>
      <w:pPr>
        <w:pStyle w:val="Heading2"/>
        <w:spacing w:after="160" w:before="320" w:line="340"/>
      </w:pPr>
      <w:bookmarkStart w:id="100078" w:name="_Toc100078"/>
      <w:r>
        <w:rPr>
          <w:rFonts w:ascii="Calibri" w:eastAsia="SimHei"/>
          <w:b/>
          <w:bCs/>
          <w:color w:val="1A1A1A"/>
          <w:sz w:val="28"/>
          <w:szCs w:val="28"/>
        </w:rPr>
        <w:t xml:space="preserve">11.3  配乐设计</w:t>
      </w:r>
      <w:bookmarkEnd w:id="100078"/>
    </w:p>
    <w:p>
      <w:pPr>
        <w:pStyle w:val="Heading3"/>
        <w:spacing w:after="120" w:before="240" w:line="320"/>
      </w:pPr>
      <w:bookmarkStart w:id="100079" w:name="_Toc100079"/>
      <w:r>
        <w:rPr>
          <w:rFonts w:ascii="Calibri" w:eastAsia="SimHei"/>
          <w:b/>
          <w:bCs/>
          <w:color w:val="1A1A1A"/>
          <w:sz w:val="24"/>
          <w:szCs w:val="24"/>
        </w:rPr>
        <w:t xml:space="preserve">11.3.1  场景配乐清单</w:t>
      </w:r>
      <w:bookmarkEnd w:id="100079"/>
    </w:p>
    <w:p>
      <w:pPr>
        <w:spacing w:after="120" w:line="340"/>
        <w:jc w:val="both"/>
      </w:pPr>
      <w:r>
        <w:rPr>
          <w:rFonts w:ascii="Calibri" w:eastAsia="Microsoft YaHei"/>
          <w:color w:val="2A2A2A"/>
          <w:sz w:val="22"/>
          <w:szCs w:val="22"/>
        </w:rPr>
        <w:t xml:space="preserve">Demo 四幕的场景配乐设计如下，每幕根据剧情节奏配置不同风格的配乐：</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Demo 段落</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配乐风格</w:t>
            </w:r>
          </w:p>
        </w:tc>
        <w:tc>
          <w:tcPr>
            <w:tcW w:type="pct" w:w="2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主奏乐器</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情感基调</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《帝女花》形态</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第一幕·田中养病</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极简氛围，雨声为主，偶尔高胡独奏</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高胡（远景）</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萧索、不安</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形态一·远景哼唱</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第一幕·破封被杀</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不和谐音 + 突然静默 + 傩舞鼓点</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预制音效 + 潮州大鼓</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诡异、惊悚</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（无，鼓点为主）</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第一幕·田中合棺清醒（V1.1）</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钉棺声渐慢 + 无声挣扎呼吸 + 花旦鬼双声部</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预制音效 + 人声</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窒息、绝望</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形态五·怨灵清唱（片段）</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第二幕·发现尸体</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低频持续音 + 心跳声渐强</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合成器 + 弦乐</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震惊、恐惧</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形态二·留声机（背景）</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第二幕·汇报推进</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南音慢板，缓慢悠长</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古筝 + 洞箫</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沉思、压抑</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（无，环境音为主）</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第三幕·阿福伯讲述</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极简，只有人声与高胡</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高胡独奏 + 人声</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苍凉、悲怆</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形态三·器乐变奏</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第三幕·阿霞穿插（一闪而过）</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极短粤曲动机 + 水墨晕染音效（10-15 秒）</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 + 合成器</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温暖转悲怆</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形态三·器乐变奏（片段）</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第三幕·山本辱骂</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不和谐音 + 傩舞鼓点隐现</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预制音效 + 潮州大鼓</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傲慢、不祥</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（无，鼓点为主）</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第三幕·日记被污染（V1.1 新增）</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办公室夜间环境音 + 诡异低频</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环境音 + 低频合成器</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不安、诡异</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（无，环境音为主）</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第四幕·幻象第一层</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完整《帝女花》变奏，低沉悲怆</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高胡 + 大提琴 + 合唱</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窒息、悲怆</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形态四·异化戏腔</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第四幕·幻象第二层</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傩舞鼓点 + 粤曲花旦唱腔异化</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潮州大鼓 + 女声戏腔</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诡异、惊悚</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形态四·异化戏腔</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第四幕·合棺内体验</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声音逐渐消失，只剩心跳与呼吸</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（无音乐，纯音效）</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窒息、绝望</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形态五·怨灵清唱（结尾）</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第四幕·山本之死（V1.1 重构）</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枪声×3 + 拍门声 + 低频冲击 + 突然静默</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预制音效 + 低频合成器</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从挣扎到绝望</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第四幕·地缚灵演出</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阿霞清唱 + 回声</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人声（双声部）</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悲悯、诡异</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第四幕·莫婉清钩子</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极简，高胡独奏渐远</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高胡（远景）</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悬念、期待</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形态一·远景哼唱（回归）</w:t>
            </w:r>
          </w:p>
        </w:tc>
      </w:tr>
    </w:tbl>
    <w:p>
      <w:pPr>
        <w:spacing w:before="120"/>
      </w:pPr>
    </w:p>
    <w:p>
      <w:pPr>
        <w:pStyle w:val="Heading3"/>
        <w:spacing w:after="120" w:before="240" w:line="320"/>
      </w:pPr>
      <w:bookmarkStart w:id="100080" w:name="_Toc100080"/>
      <w:r>
        <w:rPr>
          <w:rFonts w:ascii="Calibri" w:eastAsia="SimHei"/>
          <w:b/>
          <w:bCs/>
          <w:color w:val="1A1A1A"/>
          <w:sz w:val="24"/>
          <w:szCs w:val="24"/>
        </w:rPr>
        <w:t xml:space="preserve">11.3.2  民俗音乐元素</w:t>
      </w:r>
      <w:bookmarkEnd w:id="100080"/>
    </w:p>
    <w:p>
      <w:pPr>
        <w:spacing w:after="120" w:line="340"/>
        <w:jc w:val="both"/>
      </w:pPr>
      <w:r>
        <w:rPr>
          <w:rFonts w:ascii="Calibri" w:eastAsia="Microsoft YaHei"/>
          <w:color w:val="2A2A2A"/>
          <w:sz w:val="22"/>
          <w:szCs w:val="22"/>
        </w:rPr>
        <w:t xml:space="preserve">配乐中融入具体的岭南民俗音乐元素，增强地域辨识度。讨论纪要特别指出傩舞地域问题——岭南傩（湛江傩舞为国家级非遗）与潮州大鼓属不同系统，拼贴需标明艺术加工，建议聘民俗顾问过面具形制与鼓点。</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广东音乐的「加花」技法：在主旋律上添加装饰音，形成华丽细腻的效果。用于阿霞生前的温暖日常段落。</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南音的「慢板」节奏：缓慢、悠长，适合表达哀伤。用于阿福伯讲述与解密段落。</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木鱼、磬、铃等佛教法器的音色：用于经堂与超度场景，带有宗教镇压的意味。</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潮州锣鼓的节奏型：用于傩舞仪式场景，但弱化喜庆感，强化压迫感。需民俗顾问确认鼓点形制。</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高胡的「鬼气」处理：高胡物理上偏明亮，讨论纪要建议低音区交给大提琴/椰胡，高胡只做高频「鬼气」（泛音、滑音、远景）。</w:t>
      </w:r>
    </w:p>
    <w:p>
      <w:pPr>
        <w:pStyle w:val="Heading2"/>
        <w:spacing w:after="160" w:before="320" w:line="340"/>
      </w:pPr>
      <w:bookmarkStart w:id="100081" w:name="_Toc100081"/>
      <w:r>
        <w:rPr>
          <w:rFonts w:ascii="Calibri" w:eastAsia="SimHei"/>
          <w:b/>
          <w:bCs/>
          <w:color w:val="1A1A1A"/>
          <w:sz w:val="28"/>
          <w:szCs w:val="28"/>
        </w:rPr>
        <w:t xml:space="preserve">11.4  音效设计（七类声景）</w:t>
      </w:r>
      <w:bookmarkEnd w:id="100081"/>
    </w:p>
    <w:p>
      <w:pPr>
        <w:pStyle w:val="Heading3"/>
        <w:spacing w:after="120" w:before="240" w:line="320"/>
      </w:pPr>
      <w:bookmarkStart w:id="100082" w:name="_Toc100082"/>
      <w:r>
        <w:rPr>
          <w:rFonts w:ascii="Calibri" w:eastAsia="SimHei"/>
          <w:b/>
          <w:bCs/>
          <w:color w:val="1A1A1A"/>
          <w:sz w:val="24"/>
          <w:szCs w:val="24"/>
        </w:rPr>
        <w:t xml:space="preserve">11.4.1  三层声景架构</w:t>
      </w:r>
      <w:bookmarkEnd w:id="100082"/>
    </w:p>
    <w:p>
      <w:pPr>
        <w:spacing w:after="120" w:line="340"/>
        <w:jc w:val="both"/>
      </w:pPr>
      <w:r>
        <w:rPr>
          <w:rFonts w:ascii="Calibri" w:eastAsia="Microsoft YaHei"/>
          <w:color w:val="2A2A2A"/>
          <w:sz w:val="22"/>
          <w:szCs w:val="22"/>
        </w:rPr>
        <w:t xml:space="preserve">本作的音频设计遵循「三层声景」原则，讨论纪要确认这一架构并建议在 Wwise 中重点做随机化容器：</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层级</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内容</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音量占比</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实现方式</w:t>
            </w:r>
          </w:p>
        </w:tc>
        <w:tc>
          <w:tcPr>
            <w:tcW w:type="pct" w:w="21%"/>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Wwise 容器</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底层·环境音</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持续的环境音（雨声、虫鸣、风声）</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50%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循环播放 + 随机参数变化</w:t>
            </w:r>
          </w:p>
        </w:tc>
        <w:tc>
          <w:tcPr>
            <w:tcW w:type="pct" w:w="21%"/>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Random Sequence Container</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中层·氛围音</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间歇性的氛围音（粤曲哼唱、傩舞鼓点、木鱼声、低语）</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30%</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触发式播放 + 带概率的随机容器</w:t>
            </w:r>
          </w:p>
        </w:tc>
        <w:tc>
          <w:tcPr>
            <w:tcW w:type="pct" w:w="21%"/>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Blend Container + RTPC</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顶层·事件音效</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玩家操作触发与 jump scare 的音效</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20%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事件驱动 + 3D 空间定位</w:t>
            </w:r>
          </w:p>
        </w:tc>
        <w:tc>
          <w:tcPr>
            <w:tcW w:type="pct" w:w="21%"/>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Event + Actor-Mixer</w:t>
            </w:r>
          </w:p>
        </w:tc>
      </w:tr>
    </w:tbl>
    <w:p>
      <w:pPr>
        <w:spacing w:before="120"/>
      </w:pPr>
    </w:p>
    <w:p>
      <w:pPr>
        <w:pStyle w:val="Heading3"/>
        <w:spacing w:after="120" w:before="240" w:line="320"/>
      </w:pPr>
      <w:bookmarkStart w:id="100083" w:name="_Toc100083"/>
      <w:r>
        <w:rPr>
          <w:rFonts w:ascii="Calibri" w:eastAsia="SimHei"/>
          <w:b/>
          <w:bCs/>
          <w:color w:val="1A1A1A"/>
          <w:sz w:val="24"/>
          <w:szCs w:val="24"/>
        </w:rPr>
        <w:t xml:space="preserve">11.4.2  七类音效清单</w:t>
      </w:r>
      <w:bookmarkEnd w:id="100083"/>
    </w:p>
    <w:p>
      <w:pPr>
        <w:spacing w:after="120" w:line="340"/>
        <w:jc w:val="both"/>
      </w:pPr>
      <w:r>
        <w:rPr>
          <w:rFonts w:ascii="Calibri" w:eastAsia="Microsoft YaHei"/>
          <w:color w:val="2A2A2A"/>
          <w:sz w:val="22"/>
          <w:szCs w:val="22"/>
        </w:rPr>
        <w:t xml:space="preserve">讨论纪要提出「音频七类」，与视觉六层合并为统一状态机。以下是七类音效的详细设计：</w:t>
      </w:r>
    </w:p>
    <w:p>
      <w:pPr>
        <w:pStyle w:val="Heading4"/>
        <w:spacing w:after="100" w:before="200" w:line="300"/>
      </w:pPr>
      <w:bookmarkStart w:id="100084" w:name="_Toc100084"/>
      <w:r>
        <w:rPr>
          <w:rFonts w:ascii="Calibri" w:eastAsia="SimHei"/>
          <w:b/>
          <w:bCs/>
          <w:color w:val="1A1A1A"/>
          <w:sz w:val="22"/>
          <w:szCs w:val="22"/>
        </w:rPr>
        <w:t xml:space="preserve">第一类·环境音（底层声景）</w:t>
      </w:r>
      <w:bookmarkEnd w:id="100084"/>
    </w:p>
    <w:p>
      <w:pPr>
        <w:spacing w:after="120" w:line="340"/>
        <w:jc w:val="both"/>
      </w:pPr>
      <w:r>
        <w:rPr>
          <w:rFonts w:ascii="Calibri" w:eastAsia="Microsoft YaHei"/>
          <w:color w:val="2A2A2A"/>
          <w:sz w:val="22"/>
          <w:szCs w:val="22"/>
        </w:rPr>
        <w:t xml:space="preserve">环境音是恐怖游戏最重要的声音元素，它建立持续的不安感。本作的环境音设计遵循「真实 + 异化」原则：基础是真实的岭南环境录音，但偶尔混入「不该出现的声音」。</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雨声：本作的核心环境音。不同场景的雨声有差异——天井的雨声开阔、密室的雨声闷沉、洋楼的雨声敲打瓦面。雨声的强度随剧情推进而变化，终章雨停时，寂静本身就是一种震撼。</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粤曲回响：远处隐约的粤曲哼唱，来源模糊，是阿霞怨气的声音化身。它在不同章节的清晰度不同，反映怨气的强弱。</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傩舞鼓点：偶尔从经堂方向传来的低沉鼓点，节奏密集，是傩舞镇压仪式的回响。</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钉棺声：Demo 的核心音效。地下传来的「咚、咚、咚」声，是 1935 年合棺钉死的回响，也是怨气外溢的标志。</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虫鸣：岭南夏秋的虫鸣密集而持续，是「日常感」的来源。当虫鸣突然停止时，玩家会本能地感到危险临近——这是讨论纪要强调的「负空间提示」。</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风声：穿堂风、门缝风、烟囱风，不同来源的风声暗示空间的通透性，也制造「有什么东西在流动」的不安。</w:t>
      </w:r>
    </w:p>
    <w:p>
      <w:pPr>
        <w:pStyle w:val="Heading4"/>
        <w:spacing w:after="100" w:before="200" w:line="300"/>
      </w:pPr>
      <w:bookmarkStart w:id="100085" w:name="_Toc100085"/>
      <w:r>
        <w:rPr>
          <w:rFonts w:ascii="Calibri" w:eastAsia="SimHei"/>
          <w:b/>
          <w:bCs/>
          <w:color w:val="1A1A1A"/>
          <w:sz w:val="22"/>
          <w:szCs w:val="22"/>
        </w:rPr>
        <w:t xml:space="preserve">第二类·交互音效（中层声景）</w:t>
      </w:r>
      <w:bookmarkEnd w:id="100085"/>
    </w:p>
    <w:p>
      <w:pPr>
        <w:spacing w:after="120" w:line="340"/>
        <w:jc w:val="both"/>
      </w:pPr>
      <w:r>
        <w:rPr>
          <w:rFonts w:ascii="Calibri" w:eastAsia="Microsoft YaHei"/>
          <w:color w:val="2A2A2A"/>
          <w:sz w:val="22"/>
          <w:szCs w:val="22"/>
        </w:rPr>
        <w:t xml:space="preserve">交互音效是玩家操作触发的声音，需要既真实又有「质感」。讨论纪要强调「错位音效」是恐怖感的重要来源。</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脚步声：根据地面材质区分（石板、木地板、夯土、积水），Wwise 中用 Switch Container 实现。</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物品拾取音：根据物品材质区分（纸张的窸窣、金属的叮当、木头的沉闷、傩面具的木质叩响）。</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门的开合音：根据门的状况区分（新门的顺滑、旧门的吱呀、卡住门的阻力）。</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错位音效（核心恐怖）：玩家打开一个空抽屉，却听到轻微的呼吸声；玩家走过空无一人的走廊，却听到身后有脚步声跟随；玩家翻开冥婚账册，却听到低低的哭泣。这些「不该有的声音」是讨论纪要强调的高性价比恐怖资产。</w:t>
      </w:r>
    </w:p>
    <w:p>
      <w:pPr>
        <w:pStyle w:val="Heading4"/>
        <w:spacing w:after="100" w:before="200" w:line="300"/>
      </w:pPr>
      <w:bookmarkStart w:id="100086" w:name="_Toc100086"/>
      <w:r>
        <w:rPr>
          <w:rFonts w:ascii="Calibri" w:eastAsia="SimHei"/>
          <w:b/>
          <w:bCs/>
          <w:color w:val="1A1A1A"/>
          <w:sz w:val="22"/>
          <w:szCs w:val="22"/>
        </w:rPr>
        <w:t xml:space="preserve">第三类·合棺段落音效（核心）</w:t>
      </w:r>
      <w:bookmarkEnd w:id="100086"/>
    </w:p>
    <w:p>
      <w:pPr>
        <w:spacing w:after="120" w:line="340"/>
        <w:jc w:val="both"/>
      </w:pPr>
      <w:r>
        <w:rPr>
          <w:rFonts w:ascii="Calibri" w:eastAsia="Microsoft YaHei"/>
          <w:color w:val="2A2A2A"/>
          <w:sz w:val="22"/>
          <w:szCs w:val="22"/>
        </w:rPr>
        <w:t xml:space="preserve">合棺真相还原段落的音效是全作音效设计的核心。讨论纪要要求制作音画时间码表：七钉逐钉对应音轨衰减、心跳 RTPC 接管点、寂静时长。玩家以阿霞视角体验被钉入合棺的最后时刻，音效设计为「声音逐渐消失」。V1.3 待确认：七钉间隔剧本写 3 秒，音频侧可能需要 9 秒——建议折中为 5 秒（3 秒太短窒息感不足，9 秒太长玩家疲劳，5 秒是平衡点）。以下时间码按 3 秒间隔示例，最终间隔待喝水+音频侧拍板后调整。</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时间码</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音效内容</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音轨变化</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RTPC 参数</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0:00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棺盖合上瞬间：外界雨声突然变闷</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环境音轨低通滤波 cutoff 降至 800Hz</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0:03</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第一钉：「咚」</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心跳音轨启动，BPM=80</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心跳音量 0→30%</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0:06</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第二钉：「咚」</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心跳音量 30→40%</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0:09</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第三钉：「咚」</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外界音轨继续衰减</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 BPM 80→90</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0:12</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第四钉：「咚」</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心跳音量 40→50%</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0:15</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第五钉：「咚」</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挣扎音轨启动（抓挠声）</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 BPM 90→100</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0:18</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第六钉：「咚」</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外界音轨几乎消失</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心跳音量 50→60%</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0:21</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第七钉：「咚」</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挣扎音轨渐弱</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 BPM 100→120</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0:24-0:30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声音隔绝：外界声音完全消失</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所有外界音轨静音</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心跳音量 60→80%</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0:30-0:40</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心跳逐渐减慢</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心跳音轨 BPM 120→60</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心跳音量 80→100%</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0:40-0:50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呼吸逐渐微弱</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呼吸音轨渐弱至静默</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呼吸音量 100→0%</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0:50-1:00</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完全静默（2 秒）</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所有音轨静音</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阿霞清唱介入（形态五）</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人声双声部启动</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t>
            </w:r>
          </w:p>
        </w:tc>
      </w:tr>
    </w:tbl>
    <w:p>
      <w:pPr>
        <w:spacing w:before="120"/>
      </w:pPr>
    </w:p>
    <w:p>
      <w:pPr>
        <w:spacing w:after="120" w:line="340"/>
        <w:jc w:val="both"/>
      </w:pPr>
      <w:r>
        <w:rPr>
          <w:rFonts w:ascii="Calibri" w:eastAsia="Microsoft YaHei"/>
          <w:color w:val="2A2A2A"/>
          <w:sz w:val="22"/>
          <w:szCs w:val="22"/>
        </w:rPr>
        <w:t xml:space="preserve">这种「声音逐渐消失」的处理，比任何 jump scare 都更恐怖。它让玩家在听觉上「亲历」窒息，恐怖感从想象变为体验。这段音效需要专业的声音设计师与心理声学顾问合作，确保「窒息感」的传达准确而克制，避免过度刺激导致玩家不适。</w:t>
      </w:r>
    </w:p>
    <w:p>
      <w:pPr>
        <w:pStyle w:val="Heading4"/>
        <w:spacing w:after="100" w:before="200" w:line="300"/>
      </w:pPr>
      <w:bookmarkStart w:id="100087" w:name="_Toc100087"/>
      <w:r>
        <w:rPr>
          <w:rFonts w:ascii="Calibri" w:eastAsia="SimHei"/>
          <w:b/>
          <w:bCs/>
          <w:color w:val="1A1A1A"/>
          <w:sz w:val="22"/>
          <w:szCs w:val="22"/>
        </w:rPr>
        <w:t xml:space="preserve">第四类·惊吓音效（顶层声景）</w:t>
      </w:r>
      <w:bookmarkEnd w:id="100087"/>
    </w:p>
    <w:p>
      <w:pPr>
        <w:spacing w:after="120" w:line="340"/>
        <w:jc w:val="both"/>
      </w:pPr>
      <w:r>
        <w:rPr>
          <w:rFonts w:ascii="Calibri" w:eastAsia="Microsoft YaHei"/>
          <w:color w:val="2A2A2A"/>
          <w:sz w:val="22"/>
          <w:szCs w:val="22"/>
        </w:rPr>
        <w:t xml:space="preserve">jump scare 的音效设计要克制而精准。讨论纪要建议将「色彩反转+数字噪点」改为「墨污骤然蔓延吞没画面 0.5 秒」，音频侧对应为「低频冲击 + 突然静默」的组合。</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低频冲击：jump scare 瞬间是低频的「轰」声（20-40Hz），配合画面震动。</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突然静默：紧接着是 1-2 秒的完全静默，让玩家在恐惧后陷入更深的紧张。</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音画同步：与美术的「墨污蔓延」同步——墨污吞没画面的同时，低频冲击响起；墨污消退时，静默持续。</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总量控制：全 Demo 的 jump scare 音效不超过 4 次（田中破封被杀、山本发现尸体、合棺中手伸出、傩舞花旦鬼显形），每次都有独特的音色设计，避免重复。</w:t>
      </w:r>
    </w:p>
    <w:p>
      <w:pPr>
        <w:pStyle w:val="Heading4"/>
        <w:spacing w:after="100" w:before="200" w:line="300"/>
      </w:pPr>
      <w:bookmarkStart w:id="100088" w:name="_Toc100088"/>
      <w:r>
        <w:rPr>
          <w:rFonts w:ascii="Calibri" w:eastAsia="SimHei"/>
          <w:b/>
          <w:bCs/>
          <w:color w:val="1A1A1A"/>
          <w:sz w:val="22"/>
          <w:szCs w:val="22"/>
        </w:rPr>
        <w:t xml:space="preserve">第五类·傩舞鼓点</w:t>
      </w:r>
      <w:bookmarkEnd w:id="100088"/>
    </w:p>
    <w:p>
      <w:pPr>
        <w:spacing w:after="120" w:line="340"/>
        <w:jc w:val="both"/>
      </w:pPr>
      <w:r>
        <w:rPr>
          <w:rFonts w:ascii="Calibri" w:eastAsia="Microsoft YaHei"/>
          <w:color w:val="2A2A2A"/>
          <w:sz w:val="22"/>
          <w:szCs w:val="22"/>
        </w:rPr>
        <w:t xml:space="preserve">傩舞鼓点是本作的特色音效，用于傩舞镇压仪式与傩舞花旦鬼显形场景。讨论纪要指出需聘民俗顾问确认鼓点形制。</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乐器：潮州大鼓为主，配合小钹、木鱼。</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节奏型：密集、压迫、弱化喜庆感。基本节奏为「咚-咚-咚-咚-咚咚-咚」（5+2 结构）。</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异化处理：在傩舞花旦鬼显形时，鼓点加入不规律的重音错位，制造「仪式出错」的不安感。</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空间感：鼓点带有经堂的混响，暗示来源是后园经堂方向。</w:t>
      </w:r>
    </w:p>
    <w:p>
      <w:pPr>
        <w:pStyle w:val="Heading4"/>
        <w:spacing w:after="100" w:before="200" w:line="300"/>
      </w:pPr>
      <w:bookmarkStart w:id="100089" w:name="_Toc100089"/>
      <w:r>
        <w:rPr>
          <w:rFonts w:ascii="Calibri" w:eastAsia="SimHei"/>
          <w:b/>
          <w:bCs/>
          <w:color w:val="1A1A1A"/>
          <w:sz w:val="22"/>
          <w:szCs w:val="22"/>
        </w:rPr>
        <w:t xml:space="preserve">第六类·粤曲人声</w:t>
      </w:r>
      <w:bookmarkEnd w:id="100089"/>
    </w:p>
    <w:p>
      <w:pPr>
        <w:spacing w:after="120" w:line="340"/>
        <w:jc w:val="both"/>
      </w:pPr>
      <w:r>
        <w:rPr>
          <w:rFonts w:ascii="Calibri" w:eastAsia="Microsoft YaHei"/>
          <w:color w:val="2A2A2A"/>
          <w:sz w:val="22"/>
          <w:szCs w:val="22"/>
        </w:rPr>
        <w:t xml:space="preserve">粤曲人声是阿霞怨气的声音化身，贯穿全 Demo。讨论纪要建议阿霞双声部录音测试（干声 + 叠加处理验证「不完全是人声」）。</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基础声部：正常女声清唱《帝女花·香夭》唱段，语速缓慢，尾音飘忽。</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叠加声部：轻微的回声/和声，延迟 50-80ms，音量比基础声部低 6dB。</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效果：营造「不完全是人声」的诡异感，暗示阿霞已非生人。</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异化处理：在形态四（异化戏腔）中，加入走音、颤抖、不完整停顿，暗示怨气扭曲了曲调。</w:t>
      </w:r>
    </w:p>
    <w:p>
      <w:pPr>
        <w:spacing w:after="80" w:line="320"/>
        <w:ind w:left="480" w:hanging="240"/>
      </w:pPr>
      <w:r>
        <w:rPr>
          <w:b/>
          <w:bCs/>
          <w:color w:val="C9A84C"/>
          <w:sz w:val="22"/>
          <w:szCs w:val="22"/>
        </w:rPr>
        <w:t xml:space="preserve">● </w:t>
      </w:r>
      <w:r>
        <w:rPr>
          <w:rFonts w:ascii="Calibri" w:eastAsia="Microsoft YaHei"/>
          <w:color w:val="2A2A2A"/>
          <w:sz w:val="22"/>
          <w:szCs w:val="22"/>
        </w:rPr>
        <w:t xml:space="preserve">录制建议：需专业粤曲演员录制干声，后期在 DAW 中做双声部叠加与异化处理。</w:t>
      </w:r>
    </w:p>
    <w:p>
      <w:pPr>
        <w:pStyle w:val="Heading4"/>
        <w:spacing w:after="100" w:before="200" w:line="300"/>
      </w:pPr>
      <w:bookmarkStart w:id="100090" w:name="_Toc100090"/>
      <w:r>
        <w:rPr>
          <w:rFonts w:ascii="Calibri" w:eastAsia="SimHei"/>
          <w:b/>
          <w:bCs/>
          <w:color w:val="1A1A1A"/>
          <w:sz w:val="22"/>
          <w:szCs w:val="22"/>
        </w:rPr>
        <w:t xml:space="preserve">第七类·语音</w:t>
      </w:r>
      <w:bookmarkEnd w:id="100090"/>
    </w:p>
    <w:p>
      <w:pPr>
        <w:spacing w:after="120" w:line="340"/>
        <w:jc w:val="both"/>
      </w:pPr>
      <w:r>
        <w:rPr>
          <w:rFonts w:ascii="Calibri" w:eastAsia="Microsoft YaHei"/>
          <w:color w:val="2A2A2A"/>
          <w:sz w:val="22"/>
          <w:szCs w:val="22"/>
        </w:rPr>
        <w:t xml:space="preserve">本作采用「有限语音」策略：关键剧情段落采用完整语音，普通对话与内心独白采用文字呈现。Demo 四幕的语音清单如下：</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角色</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语音段落</w:t>
            </w:r>
          </w:p>
        </w:tc>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出现幕次</w:t>
            </w:r>
          </w:p>
        </w:tc>
        <w:tc>
          <w:tcPr>
            <w:tcW w:type="pct" w:w="4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配音要求</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田中</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养病时的自言自语（念叨回家、贪婪独白）</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第一幕</w:t>
            </w:r>
          </w:p>
        </w:tc>
        <w:tc>
          <w:tcPr>
            <w:tcW w:type="pct" w:w="4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日语风格中文，功利、贪婪</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田中</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被蛊惑时的呓语</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第一幕</w:t>
            </w:r>
          </w:p>
        </w:tc>
        <w:tc>
          <w:tcPr>
            <w:tcW w:type="pct" w:w="4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空洞、机械，暗示精神控制</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山本</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发现尸体时的惊呼</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第二幕</w:t>
            </w:r>
          </w:p>
        </w:tc>
        <w:tc>
          <w:tcPr>
            <w:tcW w:type="pct" w:w="4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理性崩塌的瞬间</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山本</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辱骂阿福伯的台词</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第三幕</w:t>
            </w:r>
          </w:p>
        </w:tc>
        <w:tc>
          <w:tcPr>
            <w:tcW w:type="pct" w:w="4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傲慢、偏见、理性主义</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山本</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合棺内的呼救（第一人称体验）</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w:t>
            </w:r>
          </w:p>
        </w:tc>
        <w:tc>
          <w:tcPr>
            <w:tcW w:type="pct" w:w="4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从理性到绝望的完整弧线</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阿福伯</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讲述阿霞故事的台词</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第三幕</w:t>
            </w:r>
          </w:p>
        </w:tc>
        <w:tc>
          <w:tcPr>
            <w:tcW w:type="pct" w:w="4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苍老、颤抖、敬畏</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穿插片段的独白（日记内容）</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第三幕</w:t>
            </w:r>
          </w:p>
        </w:tc>
        <w:tc>
          <w:tcPr>
            <w:tcW w:type="pct" w:w="4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少女的清甜，逐渐转为悲怆</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合棺内的呼救</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w:t>
            </w:r>
          </w:p>
        </w:tc>
        <w:tc>
          <w:tcPr>
            <w:tcW w:type="pct" w:w="4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从哀求到绝望到平静</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地缚灵演出的旁白</w:t>
            </w:r>
          </w:p>
        </w:tc>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第四幕</w:t>
            </w:r>
          </w:p>
        </w:tc>
        <w:tc>
          <w:tcPr>
            <w:tcW w:type="pct" w:w="4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空灵、飘忽、双声部叠加</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「粤曲……还没唱完……」</w:t>
            </w:r>
          </w:p>
        </w:tc>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第四幕</w:t>
            </w:r>
          </w:p>
        </w:tc>
        <w:tc>
          <w:tcPr>
            <w:tcW w:type="pct" w:w="4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全 Demo 最后一句语音，余音绕梁</w:t>
            </w:r>
          </w:p>
        </w:tc>
      </w:tr>
    </w:tbl>
    <w:p>
      <w:pPr>
        <w:spacing w:before="120"/>
      </w:pPr>
    </w:p>
    <w:p>
      <w:pPr>
        <w:pStyle w:val="Heading2"/>
        <w:spacing w:after="160" w:before="320" w:line="340"/>
      </w:pPr>
      <w:bookmarkStart w:id="100091" w:name="_Toc100091"/>
      <w:r>
        <w:rPr>
          <w:rFonts w:ascii="Calibri" w:eastAsia="SimHei"/>
          <w:b/>
          <w:bCs/>
          <w:color w:val="1A1A1A"/>
          <w:sz w:val="28"/>
          <w:szCs w:val="28"/>
        </w:rPr>
        <w:t xml:space="preserve">11.5  跨系统整合：视觉六层 × 音频七类统一状态机</w:t>
      </w:r>
      <w:bookmarkEnd w:id="100091"/>
    </w:p>
    <w:p>
      <w:pPr>
        <w:spacing w:after="120" w:line="340"/>
        <w:jc w:val="both"/>
      </w:pPr>
      <w:r>
        <w:rPr>
          <w:rFonts w:ascii="Calibri" w:eastAsia="Microsoft YaHei"/>
          <w:color w:val="2A2A2A"/>
          <w:sz w:val="22"/>
          <w:szCs w:val="22"/>
        </w:rPr>
        <w:t xml:space="preserve">讨论纪要的核心建议：将视觉六层与音频七类合并为统一状态机，每层同时定义视觉参数与声音签名，玩家先从耳朵识别「换层了」。这是本作音频设计的最高原则。</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gridCol w:w="100"/>
      </w:tblGrid>
      <w:tr>
        <w:trPr>
          <w:cantSplit/>
          <w:tblHeader/>
        </w:trPr>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视觉层</w:t>
            </w:r>
          </w:p>
        </w:tc>
        <w:tc>
          <w:tcPr>
            <w:tcW w:type="pct" w:w="2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声音签名</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主奏乐器</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《帝女花》形态</w:t>
            </w:r>
          </w:p>
        </w:tc>
        <w:tc>
          <w:tcPr>
            <w:tcW w:type="pct" w:w="17%"/>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环境音特征</w:t>
            </w:r>
          </w:p>
        </w:tc>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Wwise 状态</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现实层</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写实环境音 + 偶发粤曲远景</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高胡（远景）</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形态一·远景哼唱</w:t>
            </w:r>
          </w:p>
        </w:tc>
        <w:tc>
          <w:tcPr>
            <w:tcW w:type="pct" w:w="17%"/>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雨声为主，虫鸣持续</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State_Reality</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阿霞穿插层</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粤曲动机 + 水墨晕染音效</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高胡 + 合成器</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形态三·器乐变奏</w:t>
            </w:r>
          </w:p>
        </w:tc>
        <w:tc>
          <w:tcPr>
            <w:tcW w:type="pct" w:w="17%"/>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环境音略闷，带轻微回声</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State_Flashback</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幻象第一层（日常）</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完整《帝女花》变奏，温暖</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 + 古筝</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形态三·器乐变奏</w:t>
            </w:r>
          </w:p>
        </w:tc>
        <w:tc>
          <w:tcPr>
            <w:tcW w:type="pct" w:w="17%"/>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环境音被音乐覆盖</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State_Illusion_Warm</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幻象第二层（悲剧）</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异化戏腔 + 傩舞鼓点</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女声戏腔 + 潮州大鼓</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形态四·异化戏腔</w:t>
            </w:r>
          </w:p>
        </w:tc>
        <w:tc>
          <w:tcPr>
            <w:tcW w:type="pct" w:w="17%"/>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环境音扭曲，带不和谐泛音</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State_Illusion_Dark</w:t>
            </w:r>
          </w:p>
        </w:tc>
      </w:tr>
      <w:tr>
        <w:trPr>
          <w:cantSplit/>
        </w:trPr>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幻象第三层（合棺）</w:t>
            </w:r>
          </w:p>
        </w:tc>
        <w:tc>
          <w:tcPr>
            <w:tcW w:type="pct" w:w="2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声音逐渐消失，只剩心跳</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（无音乐，纯音效）</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形态五·怨灵清唱（结尾）</w:t>
            </w:r>
          </w:p>
        </w:tc>
        <w:tc>
          <w:tcPr>
            <w:tcW w:type="pct" w:w="17%"/>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完全静默 + 心跳声</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State_Illusion_Coffin</w:t>
            </w:r>
          </w:p>
        </w:tc>
      </w:tr>
      <w:tr>
        <w:trPr>
          <w:cantSplit/>
        </w:trPr>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预知幻象层</w:t>
            </w:r>
          </w:p>
        </w:tc>
        <w:tc>
          <w:tcPr>
            <w:tcW w:type="pct" w:w="2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水墨晕染 + 时间迟滞音效</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高胡（远景）+ 合成器</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形态一·远景哼唱（回归）</w:t>
            </w:r>
          </w:p>
        </w:tc>
        <w:tc>
          <w:tcPr>
            <w:tcW w:type="pct" w:w="17%"/>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环境音带预延迟回声</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State_Precognition</w:t>
            </w:r>
          </w:p>
        </w:tc>
      </w:tr>
    </w:tbl>
    <w:p>
      <w:pPr>
        <w:spacing w:before="120"/>
      </w:pPr>
    </w:p>
    <w:p>
      <w:pPr>
        <w:spacing w:after="120" w:line="340"/>
        <w:jc w:val="both"/>
      </w:pPr>
      <w:r>
        <w:rPr>
          <w:rFonts w:ascii="Calibri" w:eastAsia="Microsoft YaHei"/>
          <w:color w:val="2A2A2A"/>
          <w:sz w:val="22"/>
          <w:szCs w:val="22"/>
        </w:rPr>
        <w:t xml:space="preserve">状态机的设计意图是：每当游戏进入新的视觉层，音频状态同步切换，玩家通过耳朵就能感知「换层了」。例如，从现实层进入阿霞穿插层时，环境音会略闷并带轻微回声，高胡从远景变为近景，玩家不需要看画面就知道「进入回忆了」。这种「听觉先行」的设计，让恐怖感更持久——因为声音的恐怖比视觉的恐怖更难逃避（玩家可以闭眼，但不能闭耳）。</w:t>
      </w:r>
    </w:p>
    <w:p>
      <w:pPr>
        <w:pStyle w:val="Heading2"/>
        <w:spacing w:after="160" w:before="320" w:line="340"/>
      </w:pPr>
      <w:bookmarkStart w:id="100092" w:name="_Toc100092"/>
      <w:r>
        <w:rPr>
          <w:rFonts w:ascii="Calibri" w:eastAsia="SimHei"/>
          <w:b/>
          <w:bCs/>
          <w:color w:val="1A1A1A"/>
          <w:sz w:val="28"/>
          <w:szCs w:val="28"/>
        </w:rPr>
        <w:t xml:space="preserve">11.6  理智系统的音频表达</w:t>
      </w:r>
      <w:bookmarkEnd w:id="100092"/>
    </w:p>
    <w:p>
      <w:pPr>
        <w:spacing w:after="120" w:line="340"/>
        <w:jc w:val="both"/>
      </w:pPr>
      <w:r>
        <w:rPr>
          <w:rFonts w:ascii="Calibri" w:eastAsia="Microsoft YaHei"/>
          <w:color w:val="2A2A2A"/>
          <w:sz w:val="22"/>
          <w:szCs w:val="22"/>
        </w:rPr>
        <w:t xml:space="preserve">讨论纪要指出：理智系统的「温和」版可完全无 UI，全部交给混音表达。这与策划案 D6 决策（隐藏理智状态机）完全一致。音频侧的具体实现如下：</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理智值</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环境音变化</w:t>
            </w:r>
          </w:p>
        </w:tc>
        <w:tc>
          <w:tcPr>
            <w:tcW w:type="pct" w:w="2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音乐变化</w:t>
            </w:r>
          </w:p>
        </w:tc>
        <w:tc>
          <w:tcPr>
            <w:tcW w:type="pct" w:w="2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交互音变化</w:t>
            </w:r>
          </w:p>
        </w:tc>
        <w:tc>
          <w:tcPr>
            <w:tcW w:type="pct" w:w="1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玩家感知</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100%（正常）</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雨声清晰，虫鸣持续</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正常配乐</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脚步声正常</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安全感</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80%</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雨声略闷，虫鸣偶有停顿</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配乐略低沉</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脚步声带轻微回声</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轻微不安</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60%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雨声发闷，虫鸣频繁停顿</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高胡泛音出现</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空抽屉有呼吸声</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明显不安</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40%</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雨声严重发闷，高频层消失</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粤曲走音</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身后有脚步声跟随</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强烈不安</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20%</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环境音扭曲，出现不该有的声音</w:t>
            </w:r>
          </w:p>
        </w:tc>
        <w:tc>
          <w:tcPr>
            <w:tcW w:type="pct" w:w="2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异化戏腔</w:t>
            </w:r>
          </w:p>
        </w:tc>
        <w:tc>
          <w:tcPr>
            <w:tcW w:type="pct" w:w="2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门自动开合</w:t>
            </w:r>
          </w:p>
        </w:tc>
        <w:tc>
          <w:tcPr>
            <w:tcW w:type="pct" w:w="1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极度恐惧</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0%（崩溃）</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完全静默 + 心跳声</w:t>
            </w:r>
          </w:p>
        </w:tc>
        <w:tc>
          <w:tcPr>
            <w:tcW w:type="pct" w:w="2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无音乐</w:t>
            </w:r>
          </w:p>
        </w:tc>
        <w:tc>
          <w:tcPr>
            <w:tcW w:type="pct" w:w="2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只有心跳与呼吸</w:t>
            </w:r>
          </w:p>
        </w:tc>
        <w:tc>
          <w:tcPr>
            <w:tcW w:type="pct" w:w="1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窒息感</w:t>
            </w:r>
          </w:p>
        </w:tc>
      </w:tr>
    </w:tbl>
    <w:p>
      <w:pPr>
        <w:spacing w:before="120"/>
      </w:pPr>
    </w:p>
    <w:p>
      <w:pPr>
        <w:spacing w:after="120" w:line="340"/>
        <w:jc w:val="both"/>
      </w:pPr>
      <w:r>
        <w:rPr>
          <w:rFonts w:ascii="Calibri" w:eastAsia="Microsoft YaHei"/>
          <w:color w:val="2A2A2A"/>
          <w:sz w:val="22"/>
          <w:szCs w:val="22"/>
        </w:rPr>
        <w:t xml:space="preserve">理智值的恢复手段是「阅读阿霞日记（共情）」+「安全屋」。当玩家进入安全屋或阅读阿霞日记时，理智值缓慢恢复，音频状态同步回退——环境音逐渐清晰，音乐回归正常，交互音效恢复正常。这种「共情恢复理智」的设计，将机制与叙事深度融合——玩家为了恢复理智而阅读阿霞日记，在阅读中建立对阿霞的认同，从而为终章的悲悯做情感铺垫。</w:t>
      </w:r>
    </w:p>
    <w:p>
      <w:pPr>
        <w:pStyle w:val="Heading2"/>
        <w:spacing w:after="160" w:before="320" w:line="340"/>
      </w:pPr>
      <w:bookmarkStart w:id="100093" w:name="_Toc100093"/>
      <w:r>
        <w:rPr>
          <w:rFonts w:ascii="Calibri" w:eastAsia="SimHei"/>
          <w:b/>
          <w:bCs/>
          <w:color w:val="1A1A1A"/>
          <w:sz w:val="28"/>
          <w:szCs w:val="28"/>
        </w:rPr>
        <w:t xml:space="preserve">11.7  音频竖切建议</w:t>
      </w:r>
      <w:bookmarkEnd w:id="100093"/>
    </w:p>
    <w:p>
      <w:pPr>
        <w:spacing w:after="120" w:line="340"/>
        <w:jc w:val="both"/>
      </w:pPr>
      <w:r>
        <w:rPr>
          <w:rFonts w:ascii="Calibri" w:eastAsia="Microsoft YaHei"/>
          <w:color w:val="2A2A2A"/>
          <w:sz w:val="22"/>
          <w:szCs w:val="22"/>
        </w:rPr>
        <w:t xml:space="preserve">讨论纪要建议的音频竖切（承接首轮建议）：</w:t>
      </w:r>
    </w:p>
    <w:p>
      <w:pPr>
        <w:pStyle w:val="Heading3"/>
        <w:spacing w:after="120" w:before="240" w:line="320"/>
      </w:pPr>
      <w:bookmarkStart w:id="100094" w:name="_Toc100094"/>
      <w:r>
        <w:rPr>
          <w:rFonts w:ascii="Calibri" w:eastAsia="SimHei"/>
          <w:b/>
          <w:bCs/>
          <w:color w:val="1A1A1A"/>
          <w:sz w:val="24"/>
          <w:szCs w:val="24"/>
        </w:rPr>
        <w:t xml:space="preserve">11.7.1  七钉合棺段 3 分钟完整音画同步 Demo</w:t>
      </w:r>
      <w:bookmarkEnd w:id="100094"/>
    </w:p>
    <w:p>
      <w:pPr>
        <w:spacing w:after="120" w:line="340"/>
        <w:jc w:val="both"/>
      </w:pPr>
      <w:r>
        <w:rPr>
          <w:rFonts w:ascii="Calibri" w:eastAsia="Microsoft YaHei"/>
          <w:color w:val="2A2A2A"/>
          <w:sz w:val="22"/>
          <w:szCs w:val="22"/>
        </w:rPr>
        <w:t xml:space="preserve">这是音频侧的最高优先级竖切。目标是验证「声音逐渐消失」的窒息感能否成立。</w:t>
      </w:r>
    </w:p>
    <w:p>
      <w:pPr>
        <w:spacing w:after="80" w:line="320"/>
        <w:ind w:left="480" w:hanging="360"/>
      </w:pPr>
      <w:r>
        <w:rPr>
          <w:b/>
          <w:bCs/>
          <w:color w:val="C9A84C"/>
          <w:sz w:val="22"/>
          <w:szCs w:val="22"/>
        </w:rPr>
        <w:t xml:space="preserve">1. </w:t>
      </w:r>
      <w:r>
        <w:rPr>
          <w:rFonts w:ascii="Calibri" w:eastAsia="Microsoft YaHei"/>
          <w:color w:val="2A2A2A"/>
          <w:sz w:val="22"/>
          <w:szCs w:val="22"/>
        </w:rPr>
        <w:t xml:space="preserve">用 Audacity 拼接 3 分钟：雨声 → 粤曲哼唱渐近 → 钉棺「咚咚咚」（配画面震动）→ 抓挠木板 → 呼吸渐弱 → 完全静默。</w:t>
      </w:r>
    </w:p>
    <w:p>
      <w:pPr>
        <w:spacing w:after="80" w:line="320"/>
        <w:ind w:left="480" w:hanging="360"/>
      </w:pPr>
      <w:r>
        <w:rPr>
          <w:b/>
          <w:bCs/>
          <w:color w:val="C9A84C"/>
          <w:sz w:val="22"/>
          <w:szCs w:val="22"/>
        </w:rPr>
        <w:t xml:space="preserve">2. </w:t>
      </w:r>
      <w:r>
        <w:rPr>
          <w:rFonts w:ascii="Calibri" w:eastAsia="Microsoft YaHei"/>
          <w:color w:val="2A2A2A"/>
          <w:sz w:val="22"/>
          <w:szCs w:val="22"/>
        </w:rPr>
        <w:t xml:space="preserve">5 人盲测，≥3 人「起鸡皮疙瘩」则通过；未通过则调混音重测。</w:t>
      </w:r>
    </w:p>
    <w:p>
      <w:pPr>
        <w:spacing w:after="80" w:line="320"/>
        <w:ind w:left="480" w:hanging="360"/>
      </w:pPr>
      <w:r>
        <w:rPr>
          <w:b/>
          <w:bCs/>
          <w:color w:val="C9A84C"/>
          <w:sz w:val="22"/>
          <w:szCs w:val="22"/>
        </w:rPr>
        <w:t xml:space="preserve">3. </w:t>
      </w:r>
      <w:r>
        <w:rPr>
          <w:rFonts w:ascii="Calibri" w:eastAsia="Microsoft YaHei"/>
          <w:color w:val="2A2A2A"/>
          <w:sz w:val="22"/>
          <w:szCs w:val="22"/>
        </w:rPr>
        <w:t xml:space="preserve">通过后，在 Wwise 中实现完整的状态机与 RTPC 参数，作为 M3 阶段的核心资产。</w:t>
      </w:r>
    </w:p>
    <w:p>
      <w:pPr>
        <w:pStyle w:val="Heading3"/>
        <w:spacing w:after="120" w:before="240" w:line="320"/>
      </w:pPr>
      <w:bookmarkStart w:id="100095" w:name="_Toc100095"/>
      <w:r>
        <w:rPr>
          <w:rFonts w:ascii="Calibri" w:eastAsia="SimHei"/>
          <w:b/>
          <w:bCs/>
          <w:color w:val="1A1A1A"/>
          <w:sz w:val="24"/>
          <w:szCs w:val="24"/>
        </w:rPr>
        <w:t xml:space="preserve">11.7.2  阿霞双声部录音测试</w:t>
      </w:r>
      <w:bookmarkEnd w:id="100095"/>
    </w:p>
    <w:p>
      <w:pPr>
        <w:spacing w:after="120" w:line="340"/>
        <w:jc w:val="both"/>
      </w:pPr>
      <w:r>
        <w:rPr>
          <w:rFonts w:ascii="Calibri" w:eastAsia="Microsoft YaHei"/>
          <w:color w:val="2A2A2A"/>
          <w:sz w:val="22"/>
          <w:szCs w:val="22"/>
        </w:rPr>
        <w:t xml:space="preserve">验证「不完全是人声」的诡异感能否成立。</w:t>
      </w:r>
    </w:p>
    <w:p>
      <w:pPr>
        <w:spacing w:after="80" w:line="320"/>
        <w:ind w:left="480" w:hanging="360"/>
      </w:pPr>
      <w:r>
        <w:rPr>
          <w:b/>
          <w:bCs/>
          <w:color w:val="C9A84C"/>
          <w:sz w:val="22"/>
          <w:szCs w:val="22"/>
        </w:rPr>
        <w:t xml:space="preserve">1. </w:t>
      </w:r>
      <w:r>
        <w:rPr>
          <w:rFonts w:ascii="Calibri" w:eastAsia="Microsoft YaHei"/>
          <w:color w:val="2A2A2A"/>
          <w:sz w:val="22"/>
          <w:szCs w:val="22"/>
        </w:rPr>
        <w:t xml:space="preserve">找粤曲社学生录制干声（清唱《帝女花·香夭》片段）。</w:t>
      </w:r>
    </w:p>
    <w:p>
      <w:pPr>
        <w:spacing w:after="80" w:line="320"/>
        <w:ind w:left="480" w:hanging="360"/>
      </w:pPr>
      <w:r>
        <w:rPr>
          <w:b/>
          <w:bCs/>
          <w:color w:val="C9A84C"/>
          <w:sz w:val="22"/>
          <w:szCs w:val="22"/>
        </w:rPr>
        <w:t xml:space="preserve">2. </w:t>
      </w:r>
      <w:r>
        <w:rPr>
          <w:rFonts w:ascii="Calibri" w:eastAsia="Microsoft YaHei"/>
          <w:color w:val="2A2A2A"/>
          <w:sz w:val="22"/>
          <w:szCs w:val="22"/>
        </w:rPr>
        <w:t xml:space="preserve">在 DAW 中做双声部叠加（延迟 50-80ms，音量低 6dB）+ 轻微回声处理。</w:t>
      </w:r>
    </w:p>
    <w:p>
      <w:pPr>
        <w:spacing w:after="80" w:line="320"/>
        <w:ind w:left="480" w:hanging="360"/>
      </w:pPr>
      <w:r>
        <w:rPr>
          <w:b/>
          <w:bCs/>
          <w:color w:val="C9A84C"/>
          <w:sz w:val="22"/>
          <w:szCs w:val="22"/>
        </w:rPr>
        <w:t xml:space="preserve">3. </w:t>
      </w:r>
      <w:r>
        <w:rPr>
          <w:rFonts w:ascii="Calibri" w:eastAsia="Microsoft YaHei"/>
          <w:color w:val="2A2A2A"/>
          <w:sz w:val="22"/>
          <w:szCs w:val="22"/>
        </w:rPr>
        <w:t xml:space="preserve">盲测：让听众判断「这是人声还是鬼声」，≥3 人觉得「不完全是人声」则通过。</w:t>
      </w:r>
    </w:p>
    <w:p>
      <w:pPr>
        <w:pStyle w:val="Heading2"/>
        <w:spacing w:after="160" w:before="320" w:line="340"/>
      </w:pPr>
      <w:bookmarkStart w:id="100096" w:name="_Toc100096"/>
      <w:r>
        <w:rPr>
          <w:rFonts w:ascii="Calibri" w:eastAsia="SimHei"/>
          <w:b/>
          <w:bCs/>
          <w:color w:val="1A1A1A"/>
          <w:sz w:val="28"/>
          <w:szCs w:val="28"/>
        </w:rPr>
        <w:t xml:space="preserve">11.8  音频资产清单与优先级</w:t>
      </w:r>
      <w:bookmarkEnd w:id="100096"/>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gridCol w:w="100"/>
      </w:tblGrid>
      <w:tr>
        <w:trPr>
          <w:cantSplit/>
          <w:tblHeader/>
        </w:trPr>
        <w:tc>
          <w:tcPr>
            <w:tcW w:type="pct" w:w="12%"/>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阶段</w:t>
            </w:r>
          </w:p>
        </w:tc>
        <w:tc>
          <w:tcPr>
            <w:tcW w:type="pct" w:w="3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音频资产</w:t>
            </w:r>
          </w:p>
        </w:tc>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数量</w:t>
            </w:r>
          </w:p>
        </w:tc>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优先级</w:t>
            </w:r>
          </w:p>
        </w:tc>
        <w:tc>
          <w:tcPr>
            <w:tcW w:type="pct" w:w="38%"/>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实现方式</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M1 地基</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 3 分钟音画同步 Demo</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 段</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Audacity 拼接</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M1 地基</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竞品节奏拆解（《烟火》全流程）</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 份</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人工分析</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M1 地基</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阿霞双声部录音测试</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1 段</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粤曲社录制 + DAW 处理</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M2 质量标尺</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《帝女花·香夭》变奏主题音乐</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 首</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高胡实录（乐社团学生）</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M2 质量标尺</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合棺音效包精修（七钉 + 抓挠 + 呼吸 + 静默）</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4 层</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Wwise 混音</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M2 质量标尺</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傩舞鼓点录制</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 套</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P1</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潮州大鼓实录或采样</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三层声景（底层/中层/顶层）完整混音</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3 层</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Wwise 实现</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阿霞 AI 配音定稿（双声部叠加）</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全段落</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AI 配音 + DAW 处理</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田中/山本/阿福伯语音</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全段落</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P1</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AI 配音</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场景配乐（四幕 13 段）</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13 段</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DAW 制作</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交互音效（脚步/物品/门）</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30+ 个</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P1</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采样库 + Wwise</w:t>
            </w:r>
          </w:p>
        </w:tc>
      </w:tr>
      <w:tr>
        <w:trPr>
          <w:cantSplit/>
        </w:trPr>
        <w:tc>
          <w:tcPr>
            <w:tcW w:type="pct" w:w="12%"/>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错位音效（空抽屉呼吸等）</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8 个</w:t>
            </w:r>
          </w:p>
        </w:tc>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P1</w:t>
            </w:r>
          </w:p>
        </w:tc>
        <w:tc>
          <w:tcPr>
            <w:tcW w:type="pct" w:w="38%"/>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采样库 + Wwise</w:t>
            </w:r>
          </w:p>
        </w:tc>
      </w:tr>
      <w:tr>
        <w:trPr>
          <w:cantSplit/>
        </w:trPr>
        <w:tc>
          <w:tcPr>
            <w:tcW w:type="pct" w:w="12%"/>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M3 核心循环</w:t>
            </w:r>
          </w:p>
        </w:tc>
        <w:tc>
          <w:tcPr>
            <w:tcW w:type="pct" w:w="3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jump scare 音效</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4 个</w:t>
            </w:r>
          </w:p>
        </w:tc>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P0</w:t>
            </w:r>
          </w:p>
        </w:tc>
        <w:tc>
          <w:tcPr>
            <w:tcW w:type="pct" w:w="38%"/>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合成器 + 预制音效</w:t>
            </w:r>
          </w:p>
        </w:tc>
      </w:tr>
    </w:tbl>
    <w:p>
      <w:pPr>
        <w:spacing w:before="120"/>
      </w:pPr>
    </w:p>
    <w:p>
      <w:pPr>
        <w:pStyle w:val="Heading2"/>
        <w:spacing w:after="160" w:before="320" w:line="340"/>
      </w:pPr>
      <w:bookmarkStart w:id="100097" w:name="_Toc100097"/>
      <w:r>
        <w:rPr>
          <w:rFonts w:ascii="Calibri" w:eastAsia="SimHei"/>
          <w:b/>
          <w:bCs/>
          <w:color w:val="1A1A1A"/>
          <w:sz w:val="28"/>
          <w:szCs w:val="28"/>
        </w:rPr>
        <w:t xml:space="preserve">11.9  待决策问题（音频侧）</w:t>
      </w:r>
      <w:bookmarkEnd w:id="100097"/>
    </w:p>
    <w:p>
      <w:pPr>
        <w:spacing w:after="120" w:line="340"/>
        <w:jc w:val="both"/>
      </w:pPr>
      <w:r>
        <w:rPr>
          <w:rFonts w:ascii="Calibri" w:eastAsia="Microsoft YaHei"/>
          <w:color w:val="2A2A2A"/>
          <w:sz w:val="22"/>
          <w:szCs w:val="22"/>
        </w:rPr>
        <w:t xml:space="preserve">对齐讨论纪要中的待决策问题，音频侧有以下 4 项需决策：</w:t>
      </w:r>
    </w:p>
    <w:tbl>
      <w:tblPr>
        <w:tblW w:type="pct" w:w="100%"/>
        <w:tblBorders>
          <w:top w:val="single" w:color="C9A84C" w:sz="4"/>
          <w:left w:val="none" w:color="FFFFFF" w:sz="0"/>
          <w:bottom w:val="single" w:color="C9A84C" w:sz="4"/>
          <w:right w:val="none" w:color="FFFFFF" w:sz="0"/>
          <w:insideH w:val="none" w:color="FFFFFF" w:sz="0"/>
          <w:insideV w:val="none" w:color="FFFFFF" w:sz="0"/>
        </w:tblBorders>
        <w:tblLayout w:type="autofit"/>
      </w:tblPr>
      <w:tblGrid>
        <w:gridCol w:w="100"/>
        <w:gridCol w:w="100"/>
        <w:gridCol w:w="100"/>
        <w:gridCol w:w="100"/>
      </w:tblGrid>
      <w:tr>
        <w:trPr>
          <w:cantSplit/>
          <w:tblHeader/>
        </w:trPr>
        <w:tc>
          <w:tcPr>
            <w:tcW w:type="pct" w:w="1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编号</w:t>
            </w:r>
          </w:p>
        </w:tc>
        <w:tc>
          <w:tcPr>
            <w:tcW w:type="pct" w:w="3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问题</w:t>
            </w:r>
          </w:p>
        </w:tc>
        <w:tc>
          <w:tcPr>
            <w:tcW w:type="pct" w:w="40%"/>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建议方向</w:t>
            </w:r>
          </w:p>
        </w:tc>
        <w:tc>
          <w:tcPr>
            <w:tcW w:type="pct" w:w="15%"/>
            <w:tcBorders>
              <w:top w:val="single" w:color="C9A84C" w:sz="4"/>
              <w:left w:val="none" w:color="FFFFFF" w:sz="0"/>
              <w:bottom w:val="single" w:color="C9A84C" w:sz="4"/>
              <w:right w:val="none" w:color="FFFFFF" w:sz="0"/>
            </w:tcBorders>
            <w:shd w:fill="C9A84C" w:val="clear"/>
            <w:tcMar>
              <w:top w:type="dxa" w:w="100"/>
              <w:left w:type="dxa" w:w="140"/>
              <w:bottom w:type="dxa" w:w="100"/>
              <w:right w:type="dxa" w:w="140"/>
            </w:tcMar>
          </w:tcPr>
          <w:p>
            <w:pPr>
              <w:spacing w:line="280"/>
              <w:jc w:val="center"/>
            </w:pPr>
            <w:r>
              <w:rPr>
                <w:rFonts w:ascii="Calibri" w:eastAsia="SimHei"/>
                <w:b/>
                <w:bCs/>
                <w:color w:val="1A1A1A"/>
                <w:sz w:val="22"/>
                <w:szCs w:val="22"/>
              </w:rPr>
              <w:t xml:space="preserve">决策时机</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Q4</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《帝女花》走授权还是架空原创？</w:t>
            </w:r>
          </w:p>
        </w:tc>
        <w:tc>
          <w:tcPr>
            <w:tcW w:type="pct" w:w="4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先尝试授权，2 周无进展转委托原创（架空处理可写进剧情）</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M1 阶段</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Q5</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花旦鬼面具参照：湛江傩的粗犷木雕，还是粤剧的工艺化面髯？</w:t>
            </w:r>
          </w:p>
        </w:tc>
        <w:tc>
          <w:tcPr>
            <w:tcW w:type="pct" w:w="4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湛江傩粗犷木雕（更恐怖），但需民俗顾问确认</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M1 阶段</w:t>
            </w:r>
          </w:p>
        </w:tc>
      </w:tr>
      <w:tr>
        <w:trPr>
          <w:cantSplit/>
        </w:trPr>
        <w:tc>
          <w:tcPr>
            <w:tcW w:type="pct" w:w="1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Q6</w:t>
            </w:r>
          </w:p>
        </w:tc>
        <w:tc>
          <w:tcPr>
            <w:tcW w:type="pct" w:w="3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傩舞民俗顾问是否聘任？</w:t>
            </w:r>
          </w:p>
        </w:tc>
        <w:tc>
          <w:tcPr>
            <w:tcW w:type="pct" w:w="40%"/>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建议聘任（本校民俗学系/粤剧社/非遗保护中心）</w:t>
            </w:r>
          </w:p>
        </w:tc>
        <w:tc>
          <w:tcPr>
            <w:tcW w:type="pct" w:w="15%"/>
            <w:tcBorders>
              <w:top w:val="none" w:color="FFFFFF" w:sz="0"/>
              <w:left w:val="none" w:color="FFFFFF" w:sz="0"/>
              <w:bottom w:val="single" w:color="DDD5C0" w:sz="1"/>
              <w:right w:val="none" w:color="FFFFFF" w:sz="0"/>
            </w:tcBorders>
            <w:tcMar>
              <w:top w:type="dxa" w:w="100"/>
              <w:left w:type="dxa" w:w="140"/>
              <w:bottom w:type="dxa" w:w="100"/>
              <w:right w:type="dxa" w:w="140"/>
            </w:tcMar>
          </w:tcPr>
          <w:p>
            <w:pPr>
              <w:spacing w:line="300"/>
            </w:pPr>
            <w:r>
              <w:rPr>
                <w:rFonts w:ascii="Calibri" w:eastAsia="Microsoft YaHei"/>
                <w:color w:val="2A2A2A"/>
                <w:sz w:val="22"/>
                <w:szCs w:val="22"/>
              </w:rPr>
              <w:t xml:space="preserve">M1 阶段</w:t>
            </w:r>
          </w:p>
        </w:tc>
      </w:tr>
      <w:tr>
        <w:trPr>
          <w:cantSplit/>
        </w:trPr>
        <w:tc>
          <w:tcPr>
            <w:tcW w:type="pct" w:w="1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Q-音频1</w:t>
            </w:r>
          </w:p>
        </w:tc>
        <w:tc>
          <w:tcPr>
            <w:tcW w:type="pct" w:w="3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Wwise 是否使用？</w:t>
            </w:r>
          </w:p>
        </w:tc>
        <w:tc>
          <w:tcPr>
            <w:tcW w:type="pct" w:w="40%"/>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Demo 阶段可用 Godot 内置音频系统；正式版考虑 Wwise（需评估学习成本）</w:t>
            </w:r>
          </w:p>
        </w:tc>
        <w:tc>
          <w:tcPr>
            <w:tcW w:type="pct" w:w="15%"/>
            <w:tcBorders>
              <w:top w:val="none" w:color="FFFFFF" w:sz="0"/>
              <w:left w:val="none" w:color="FFFFFF" w:sz="0"/>
              <w:bottom w:val="single" w:color="DDD5C0" w:sz="1"/>
              <w:right w:val="none" w:color="FFFFFF" w:sz="0"/>
            </w:tcBorders>
            <w:shd w:fill="F5F2E8" w:val="clear"/>
            <w:tcMar>
              <w:top w:type="dxa" w:w="100"/>
              <w:left w:type="dxa" w:w="140"/>
              <w:bottom w:type="dxa" w:w="100"/>
              <w:right w:type="dxa" w:w="140"/>
            </w:tcMar>
          </w:tcPr>
          <w:p>
            <w:pPr>
              <w:spacing w:line="300"/>
            </w:pPr>
            <w:r>
              <w:rPr>
                <w:rFonts w:ascii="Calibri" w:eastAsia="Microsoft YaHei"/>
                <w:color w:val="2A2A2A"/>
                <w:sz w:val="22"/>
                <w:szCs w:val="22"/>
              </w:rPr>
              <w:t xml:space="preserve">M2 阶段</w:t>
            </w:r>
          </w:p>
        </w:tc>
      </w:tr>
    </w:tbl>
    <w:p>
      <w:pPr>
        <w:spacing w:before="120"/>
      </w:pPr>
    </w:p>
    <w:p>
      <w:pPr>
        <w:pStyle w:val="Heading2"/>
        <w:spacing w:after="160" w:before="320" w:line="340"/>
      </w:pPr>
      <w:bookmarkStart w:id="100098" w:name="_Toc100098"/>
      <w:r>
        <w:rPr>
          <w:rFonts w:ascii="Calibri" w:eastAsia="SimHei"/>
          <w:b/>
          <w:bCs/>
          <w:color w:val="1A1A1A"/>
          <w:sz w:val="28"/>
          <w:szCs w:val="28"/>
        </w:rPr>
        <w:t xml:space="preserve">11.10  总结</w:t>
      </w:r>
      <w:bookmarkEnd w:id="100098"/>
    </w:p>
    <w:p>
      <w:pPr>
        <w:spacing w:after="120" w:line="340"/>
        <w:jc w:val="both"/>
      </w:pPr>
      <w:r>
        <w:rPr>
          <w:rFonts w:ascii="Calibri" w:eastAsia="Microsoft YaHei"/>
          <w:color w:val="2A2A2A"/>
          <w:sz w:val="22"/>
          <w:szCs w:val="22"/>
        </w:rPr>
        <w:t xml:space="preserve">本作的音乐与音频设计方案核心可概括为三点：一是《帝女花·香夭》作为音频主线，五种呈现形态对应五个怨气阶段，让玩家用耳朵判断「她离你多近」；二是三层声景架构（底层环境/中层氛围/顶层事件）配合七类音效，与视觉六层合并为统一状态机；三是合棺段落的「声音逐渐消失」设计，通过音画时间码表精确控制七钉逐钉的音轨衰减与心跳 RTPC 接管点，制造窒息感。</w:t>
      </w:r>
    </w:p>
    <w:p>
      <w:pPr>
        <w:spacing w:after="120" w:line="340"/>
        <w:jc w:val="both"/>
      </w:pPr>
      <w:r>
        <w:rPr>
          <w:rFonts w:ascii="Calibri" w:eastAsia="Microsoft YaHei"/>
          <w:color w:val="2A2A2A"/>
          <w:sz w:val="22"/>
          <w:szCs w:val="22"/>
        </w:rPr>
        <w:t xml:space="preserve">音频竖切建议优先完成两项：七钉合棺段 3 分钟完整音画同步 Demo（验证窒息感）与阿霞双声部录音测试（验证「不完全是人声」的诡异感）。两项通过后，音频侧的核心假设即验证成立，可进入 M2 质量标尺阶段的完整资产制作。</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888888"/>
        <w:sz w:val="18"/>
        <w:szCs w:val="18"/>
      </w:rPr>
      <w:t xml:space="preserve">栖霞诡事美术与音频设计方案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2A2A2A"/>
        <w:sz w:val="22"/>
        <w:szCs w:val="22"/>
      </w:rPr>
    </w:rPrDefault>
    <w:pPrDefault>
      <w:pPr>
        <w:spacing w:after="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Calibri" w:eastAsia="SimHei"/>
      <w:b/>
      <w:bCs/>
      <w:color w:val="1A1A1A"/>
      <w:sz w:val="36"/>
      <w:szCs w:val="36"/>
    </w:rPr>
  </w:style>
  <w:style w:type="paragraph" w:styleId="Heading2">
    <w:name w:val="Heading 2"/>
    <w:basedOn w:val="Normal"/>
    <w:next w:val="Normal"/>
    <w:qFormat/>
    <w:pPr>
      <w:spacing w:after="160" w:before="320" w:line="340"/>
      <w:outlineLvl w:val="1"/>
    </w:pPr>
    <w:rPr>
      <w:rFonts w:ascii="Calibri" w:eastAsia="SimHei"/>
      <w:b/>
      <w:bCs/>
      <w:color w:val="1A1A1A"/>
      <w:sz w:val="30"/>
      <w:szCs w:val="30"/>
    </w:rPr>
  </w:style>
  <w:style w:type="paragraph" w:styleId="Heading3">
    <w:name w:val="Heading 3"/>
    <w:basedOn w:val="Normal"/>
    <w:next w:val="Normal"/>
    <w:qFormat/>
    <w:pPr>
      <w:spacing w:after="120" w:before="240" w:line="320"/>
      <w:outlineLvl w:val="2"/>
    </w:pPr>
    <w:rPr>
      <w:rFonts w:ascii="Calibri" w:eastAsia="SimHei"/>
      <w:b/>
      <w:bCs/>
      <w:color w:val="1A1A1A"/>
      <w:sz w:val="26"/>
      <w:szCs w:val="26"/>
    </w:rPr>
  </w:style>
  <w:style w:type="paragraph" w:styleId="Heading4">
    <w:name w:val="Heading 4"/>
    <w:basedOn w:val="Normal"/>
    <w:next w:val="Normal"/>
    <w:qFormat/>
    <w:pPr>
      <w:spacing w:after="100" w:before="200" w:line="300"/>
      <w:outlineLvl w:val="3"/>
    </w:pPr>
    <w:rPr>
      <w:rFonts w:ascii="Calibri" w:eastAsia="SimHei"/>
      <w:b/>
      <w:bCs/>
      <w:color w:val="1A1A1A"/>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栖霞诡事美术与音频设计方案</dc:title>
  <dc:creator>Qingyan Agent</dc:creator>
  <dc:description>基于讨论纪要与Demo剧情设计的完整美术方案</dc:description>
  <cp:lastModifiedBy>Un-named</cp:lastModifiedBy>
  <cp:revision>1</cp:revision>
  <dcterms:created xsi:type="dcterms:W3CDTF">2026-09-27T11:37:12.617Z</dcterms:created>
  <dcterms:modified xsi:type="dcterms:W3CDTF">2026-09-27T11:37:12.617Z</dcterms:modified>
</cp:coreProperties>
</file>

<file path=docProps/custom.xml><?xml version="1.0" encoding="utf-8"?>
<Properties xmlns="http://schemas.openxmlformats.org/officeDocument/2006/custom-properties" xmlns:vt="http://schemas.openxmlformats.org/officeDocument/2006/docPropsVTypes"/>
</file>