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nna基于张量图结构的元胞自动机"/>
      <w:bookmarkEnd w:id="21"/>
      <w:r>
        <w:t xml:space="preserve">TNNA（基于张量图结构的元胞自动机）</w:t>
      </w:r>
    </w:p>
    <w:p>
      <w:pPr>
        <w:pStyle w:val="Heading2"/>
      </w:pPr>
      <w:bookmarkStart w:id="22" w:name="简介"/>
      <w:bookmarkEnd w:id="22"/>
      <w:r>
        <w:t xml:space="preserve">简介</w:t>
      </w:r>
    </w:p>
    <w:p>
      <w:pPr>
        <w:pStyle w:val="FirstParagraph"/>
      </w:pPr>
      <w:r>
        <w:t xml:space="preserve">通过图结构与元胞自动机机制，构建具有自适应及自调整型的神经网络结构。</w:t>
      </w:r>
    </w:p>
    <w:p>
      <w:pPr>
        <w:pStyle w:val="BodyText"/>
      </w:pPr>
      <w:r>
        <w:t xml:space="preserve">以元胞作为基本框架（通常以核函数（可用户指定）函数作为运算方式），通过拓扑链接（通常以传递函数（比如，加权函数）作为运算行署）形成元胞邻域，进而构建出混合型张量流传递图结构（包括树状结构与环状结构），最终可以实现功能型网络结构及状态机型网络结构，而具有：</w:t>
      </w:r>
    </w:p>
    <w:p>
      <w:pPr>
        <w:pStyle w:val="SourceCode"/>
      </w:pPr>
      <w:r>
        <w:rPr>
          <w:rStyle w:val="VerbatimChar"/>
        </w:rPr>
        <w:t xml:space="preserve">    数据-&gt;信息-&gt;识别-&gt;判断-&gt;信息-&gt;控制</w:t>
      </w:r>
    </w:p>
    <w:p>
      <w:pPr>
        <w:pStyle w:val="FirstParagraph"/>
      </w:pPr>
      <w:r>
        <w:t xml:space="preserve">的功能。</w:t>
      </w:r>
    </w:p>
    <w:p>
      <w:pPr>
        <w:pStyle w:val="BodyText"/>
      </w:pPr>
      <w:r>
        <w:t xml:space="preserve">一般情况下，我们将核函数定义为数据流在一个元胞结构中将传入度数据转换为传出度数据的过程，而核函数的传入参数</w:t>
      </w:r>
      <m:oMath>
        <m:r>
          <m:t>a</m:t>
        </m:r>
        <m:r>
          <m:t>r</m:t>
        </m:r>
        <m:r>
          <m:t>g</m:t>
        </m:r>
        <m:r>
          <m:t>i</m:t>
        </m:r>
        <m:sSubSup>
          <m:e>
            <m:r>
              <m:t>n</m:t>
            </m:r>
          </m:e>
          <m:sub>
            <m:r>
              <m:t>i</m:t>
            </m:r>
            <m:r>
              <m:t>n</m:t>
            </m:r>
          </m:sub>
          <m:sup>
            <m:r>
              <m:t>i</m:t>
            </m:r>
          </m:sup>
        </m:sSubSup>
      </m:oMath>
      <w:r>
        <w:t xml:space="preserve">与传出参数</w:t>
      </w:r>
      <m:oMath>
        <m:r>
          <m:t>a</m:t>
        </m:r>
        <m:r>
          <m:t>r</m:t>
        </m:r>
        <m:r>
          <m:t>g</m:t>
        </m:r>
        <m:r>
          <m:t>i</m:t>
        </m:r>
        <m:sSubSup>
          <m:e>
            <m:r>
              <m:t>n</m:t>
            </m:r>
          </m:e>
          <m:sub>
            <m:r>
              <m:t>o</m:t>
            </m:r>
            <m:r>
              <m:t>u</m:t>
            </m:r>
            <m:r>
              <m:t>t</m:t>
            </m:r>
          </m:sub>
          <m:sup>
            <m:r>
              <m:t>j</m:t>
            </m:r>
          </m:sup>
        </m:sSubSup>
      </m:oMath>
      <w:r>
        <w:t xml:space="preserve">（即多值多映射）是这个元胞结构中传入度数据与传出度数据；传递函数一般是单参单值函数，主要进行缩放平移、激活或转换，接受数据流上一个元胞的某个传出度的值，转换为数据流下一个元胞的某个传入度的值。由此，核函数及传递函数构成的了一个数据流的图结构。</w:t>
      </w:r>
    </w:p>
    <w:p>
      <w:pPr>
        <w:pStyle w:val="BodyText"/>
      </w:pPr>
      <w:r>
        <w:t xml:space="preserve">与此同时，每个元胞可能是数据输入端口，也可能是数据输出端口。</w:t>
      </w:r>
    </w:p>
    <w:p>
      <w:pPr>
        <w:pStyle w:val="SourceCode"/>
      </w:pPr>
      <w:r>
        <w:rPr>
          <w:rStyle w:val="VerbatimChar"/>
        </w:rPr>
        <w:t xml:space="preserve">#include&lt;iostream&gt;</w:t>
      </w:r>
      <w:r>
        <w:br w:type="textWrapping"/>
      </w:r>
      <w:r>
        <w:rPr>
          <w:rStyle w:val="VerbatimChar"/>
        </w:rPr>
        <w:t xml:space="preserve">int main(){ </w:t>
      </w:r>
      <w:r>
        <w:br w:type="textWrapping"/>
      </w:r>
      <w:r>
        <w:rPr>
          <w:rStyle w:val="VerbatimChar"/>
        </w:rPr>
        <w:t xml:space="preserve">   return 0;</w:t>
      </w:r>
      <w:r>
        <w:br w:type="textWrapping"/>
      </w:r>
      <w:r>
        <w:rPr>
          <w:rStyle w:val="VerbatimChar"/>
        </w:rPr>
        <w:t xml:space="preserve">}</w:t>
      </w:r>
    </w:p>
    <w:p>
      <w:pPr>
        <w:pStyle w:val="SourceCode"/>
      </w:pPr>
      <w:r>
        <w:rPr>
          <w:rStyle w:val="VerbatimChar"/>
        </w:rPr>
        <w:t xml:space="preserve">t=1:50;</w:t>
      </w:r>
      <w:r>
        <w:br w:type="textWrapping"/>
      </w:r>
      <w:r>
        <w:rPr>
          <w:rStyle w:val="VerbatimChar"/>
        </w:rPr>
        <w:t xml:space="preserve">x=sin(t./50);</w:t>
      </w:r>
      <w:r>
        <w:br w:type="textWrapping"/>
      </w:r>
      <w:r>
        <w:rPr>
          <w:rStyle w:val="VerbatimChar"/>
        </w:rPr>
        <w:t xml:space="preserve">plot(t,x);</w:t>
      </w:r>
    </w:p>
    <w:p>
      <w:pPr>
        <w:pStyle w:val="FirstParagraph"/>
      </w:pPr>
      <w:r>
        <w:t xml:space="preserve">for</w:t>
      </w:r>
      <w:r>
        <w:t xml:space="preserve"> </w:t>
      </w:r>
      <w:r>
        <w:rPr>
          <w:rStyle w:val="VerbatimChar"/>
        </w:rPr>
        <w:t xml:space="preserve">awk</w:t>
      </w:r>
      <w:r>
        <w:t xml:space="preserve">, let</w:t>
      </w:r>
      <w:r>
        <w:t xml:space="preserve"> </w:t>
      </w:r>
      <m:oMath>
        <m:sSub>
          <m:e>
            <m:r>
              <m:t>a</m:t>
            </m:r>
          </m:e>
          <m:sub>
            <m:r>
              <m:t>i</m:t>
            </m:r>
          </m:sub>
        </m:sSub>
      </m:oMath>
      <w:r>
        <w:t xml:space="preserve"> </w:t>
      </w:r>
      <w:r>
        <w:t xml:space="preserve">is</w:t>
      </w:r>
      <w:r>
        <w:t xml:space="preserve"> </w:t>
      </w:r>
      <m:oMath>
        <m:r>
          <m:t>O</m:t>
        </m:r>
      </m:oMath>
      <w:r>
        <w:t xml:space="preserve">.</w:t>
      </w:r>
    </w:p>
    <w:p>
      <w:pPr>
        <w:pStyle w:val="Heading2"/>
      </w:pPr>
      <w:bookmarkStart w:id="23" w:name="结构"/>
      <w:bookmarkEnd w:id="23"/>
      <w:r>
        <w:t xml:space="preserve">结构</w:t>
      </w:r>
    </w:p>
    <w:p>
      <w:pPr>
        <w:pStyle w:val="Heading3"/>
      </w:pPr>
      <w:bookmarkStart w:id="24" w:name="传递结构"/>
      <w:bookmarkEnd w:id="24"/>
      <w:r>
        <w:t xml:space="preserve">传递结构</w:t>
      </w:r>
    </w:p>
    <w:p>
      <w:pPr>
        <w:pStyle w:val="FirstParagraph"/>
      </w:pPr>
      <w:r>
        <w:t xml:space="preserve">一般为具有偏差性的线性变换函数,也可以作为pool或是延展运算来改变数据接口形状.</w:t>
      </w:r>
    </w:p>
    <w:p>
      <w:pPr>
        <w:pStyle w:val="Heading3"/>
      </w:pPr>
      <w:bookmarkStart w:id="25" w:name="应变结构"/>
      <w:bookmarkEnd w:id="25"/>
      <w:r>
        <w:t xml:space="preserve">应变结构</w:t>
      </w:r>
    </w:p>
    <w:p>
      <w:pPr>
        <w:pStyle w:val="FirstParagraph"/>
      </w:pPr>
      <w:r>
        <w:t xml:space="preserve">应该变结构一般是具有激活函数（非线性函数）的多参函数,但是在网拓扑结构变化时,数据接口形状,数据数目或是数据类型发生改变,都需要多参函数的调节与一一对应.</w:t>
      </w:r>
    </w:p>
    <w:p>
      <w:pPr>
        <w:pStyle w:val="Heading2"/>
      </w:pPr>
      <w:bookmarkStart w:id="26" w:name="设计"/>
      <w:bookmarkEnd w:id="26"/>
      <w:r>
        <w:t xml:space="preserve">设计</w:t>
      </w:r>
    </w:p>
    <w:p>
      <w:pPr>
        <w:pStyle w:val="FirstParagraph"/>
      </w:pPr>
      <w:r>
        <w:t xml:space="preserve">通过多线程控制各个不同的神经元/节点,然后通过其与上下节点的关联来实现信息的传递过程.</w:t>
      </w:r>
    </w:p>
    <w:p>
      <w:pPr>
        <w:pStyle w:val="Heading2"/>
      </w:pPr>
      <w:bookmarkStart w:id="27" w:name="封装"/>
      <w:bookmarkEnd w:id="27"/>
      <w:r>
        <w:t xml:space="preserve">封装</w:t>
      </w:r>
    </w:p>
    <w:p>
      <w:pPr>
        <w:pStyle w:val="Heading2"/>
      </w:pPr>
      <w:bookmarkStart w:id="28" w:name="结论"/>
      <w:bookmarkEnd w:id="28"/>
      <w:r>
        <w:t xml:space="preserve">结论</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0d77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2019-03-02T07:37:55Z</dcterms:created>
  <dcterms:modified xsi:type="dcterms:W3CDTF">2019-03-02T07:37:55Z</dcterms:modified>
</cp:coreProperties>
</file>