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D831" w14:textId="2DEB9651" w:rsidR="00CD31DF" w:rsidRPr="005B5B32" w:rsidRDefault="00C100E5" w:rsidP="0010300A">
      <w:pPr>
        <w:pStyle w:val="Ttulo"/>
        <w:ind w:left="1440" w:hanging="1440"/>
        <w:jc w:val="right"/>
        <w:rPr>
          <w:rFonts w:ascii="Trebuchet MS" w:hAnsi="Trebuchet MS" w:cs="Tahoma"/>
          <w:color w:val="000000"/>
          <w:szCs w:val="36"/>
        </w:rPr>
      </w:pPr>
      <w:r w:rsidRPr="005B5B32">
        <w:rPr>
          <w:rFonts w:ascii="Trebuchet MS" w:hAnsi="Trebuchet MS" w:cs="Tahoma"/>
          <w:color w:val="000000"/>
          <w:szCs w:val="36"/>
        </w:rPr>
        <w:t>Harmony Dealer</w:t>
      </w:r>
    </w:p>
    <w:p w14:paraId="306BBCA0" w14:textId="29E01015" w:rsidR="00944EF5" w:rsidRPr="005B5B32" w:rsidRDefault="00944EF5" w:rsidP="00944EF5"/>
    <w:p w14:paraId="088B24BD" w14:textId="6A64EAFD" w:rsidR="00944EF5" w:rsidRPr="005B5B32" w:rsidRDefault="00C100E5" w:rsidP="00944EF5">
      <w:pPr>
        <w:pStyle w:val="Ttulo"/>
        <w:jc w:val="right"/>
        <w:rPr>
          <w:rFonts w:ascii="Trebuchet MS" w:hAnsi="Trebuchet MS" w:cs="Tahoma"/>
          <w:color w:val="000000"/>
          <w:szCs w:val="36"/>
        </w:rPr>
      </w:pPr>
      <w:r w:rsidRPr="005B5B32">
        <w:rPr>
          <w:rFonts w:ascii="Trebuchet MS" w:hAnsi="Trebuchet MS" w:cs="Tahoma"/>
          <w:color w:val="000000"/>
          <w:szCs w:val="36"/>
        </w:rPr>
        <w:t>HD E</w:t>
      </w:r>
      <w:r w:rsidR="005B5B32" w:rsidRPr="005B5B32">
        <w:rPr>
          <w:rFonts w:ascii="Trebuchet MS" w:hAnsi="Trebuchet MS" w:cs="Tahoma"/>
          <w:color w:val="000000"/>
          <w:szCs w:val="36"/>
        </w:rPr>
        <w:t>-co</w:t>
      </w:r>
      <w:r w:rsidR="005B5B32">
        <w:rPr>
          <w:rFonts w:ascii="Trebuchet MS" w:hAnsi="Trebuchet MS" w:cs="Tahoma"/>
          <w:color w:val="000000"/>
          <w:szCs w:val="36"/>
        </w:rPr>
        <w:t>mmerce</w:t>
      </w:r>
    </w:p>
    <w:p w14:paraId="4543E643" w14:textId="77777777" w:rsidR="00516D6C" w:rsidRDefault="002B424B" w:rsidP="00CD31DF">
      <w:pPr>
        <w:pStyle w:val="Ttulo"/>
        <w:jc w:val="right"/>
        <w:rPr>
          <w:rFonts w:ascii="Trebuchet MS" w:hAnsi="Trebuchet MS" w:cs="Tahoma"/>
          <w:color w:val="000000"/>
          <w:szCs w:val="36"/>
          <w:lang w:val="es-ES"/>
        </w:rPr>
      </w:pPr>
      <w:r w:rsidRPr="00671B4C">
        <w:rPr>
          <w:rFonts w:ascii="Trebuchet MS" w:hAnsi="Trebuchet MS" w:cs="Tahoma"/>
          <w:color w:val="000000"/>
          <w:szCs w:val="36"/>
          <w:lang w:val="es-ES"/>
        </w:rPr>
        <w:t xml:space="preserve">Documento </w:t>
      </w:r>
      <w:r w:rsidR="00207DCC">
        <w:rPr>
          <w:rFonts w:ascii="Trebuchet MS" w:hAnsi="Trebuchet MS" w:cs="Tahoma"/>
          <w:color w:val="000000"/>
          <w:szCs w:val="36"/>
          <w:lang w:val="es-ES"/>
        </w:rPr>
        <w:t>Diseño</w:t>
      </w:r>
      <w:r w:rsidRPr="00671B4C">
        <w:rPr>
          <w:rFonts w:ascii="Trebuchet MS" w:hAnsi="Trebuchet MS" w:cs="Tahoma"/>
          <w:color w:val="000000"/>
          <w:szCs w:val="36"/>
          <w:lang w:val="es-ES"/>
        </w:rPr>
        <w:t xml:space="preserve"> de</w:t>
      </w:r>
      <w:r w:rsidR="008437BB">
        <w:rPr>
          <w:rFonts w:ascii="Trebuchet MS" w:hAnsi="Trebuchet MS" w:cs="Tahoma"/>
          <w:color w:val="000000"/>
          <w:szCs w:val="36"/>
          <w:lang w:val="es-ES"/>
        </w:rPr>
        <w:t xml:space="preserve"> Servicios (Contrato):</w:t>
      </w:r>
    </w:p>
    <w:p w14:paraId="213C45A7" w14:textId="19574D79" w:rsidR="002B424B" w:rsidRPr="00671B4C" w:rsidRDefault="008437BB" w:rsidP="00CD31DF">
      <w:pPr>
        <w:pStyle w:val="Ttulo"/>
        <w:jc w:val="right"/>
        <w:rPr>
          <w:rFonts w:ascii="Trebuchet MS" w:hAnsi="Trebuchet MS" w:cs="Tahoma"/>
          <w:color w:val="000000"/>
          <w:szCs w:val="36"/>
          <w:lang w:val="es-ES"/>
        </w:rPr>
      </w:pPr>
      <w:r>
        <w:rPr>
          <w:rFonts w:ascii="Trebuchet MS" w:hAnsi="Trebuchet MS" w:cs="Tahoma"/>
          <w:color w:val="000000"/>
          <w:szCs w:val="36"/>
          <w:lang w:val="es-ES"/>
        </w:rPr>
        <w:t xml:space="preserve"> </w:t>
      </w:r>
    </w:p>
    <w:p w14:paraId="2048E1B3" w14:textId="2A9D6DF8" w:rsidR="00CD31DF" w:rsidRPr="00671B4C" w:rsidRDefault="00CD31DF" w:rsidP="00CD31DF">
      <w:pPr>
        <w:pStyle w:val="Ttulo"/>
        <w:jc w:val="right"/>
        <w:rPr>
          <w:rFonts w:ascii="Trebuchet MS" w:hAnsi="Trebuchet MS" w:cs="Tahoma"/>
          <w:color w:val="000000"/>
          <w:sz w:val="32"/>
          <w:szCs w:val="32"/>
          <w:lang w:val="es-ES"/>
        </w:rPr>
      </w:pPr>
      <w:r w:rsidRPr="00671B4C">
        <w:rPr>
          <w:rFonts w:ascii="Trebuchet MS" w:hAnsi="Trebuchet MS" w:cs="Tahoma"/>
          <w:color w:val="000000"/>
          <w:szCs w:val="36"/>
          <w:lang w:val="es-ES"/>
        </w:rPr>
        <w:t xml:space="preserve">   </w:t>
      </w:r>
      <w:r w:rsidRPr="00671B4C">
        <w:rPr>
          <w:rFonts w:ascii="Trebuchet MS" w:hAnsi="Trebuchet MS" w:cs="Tahoma"/>
          <w:szCs w:val="36"/>
          <w:lang w:val="es-ES"/>
        </w:rPr>
        <w:t xml:space="preserve">Versión </w:t>
      </w:r>
      <w:r w:rsidR="005B5B32">
        <w:rPr>
          <w:rFonts w:ascii="Trebuchet MS" w:hAnsi="Trebuchet MS" w:cs="Tahoma"/>
          <w:szCs w:val="36"/>
          <w:lang w:val="es-ES"/>
        </w:rPr>
        <w:t>1</w:t>
      </w:r>
      <w:r w:rsidR="003E5104">
        <w:rPr>
          <w:rFonts w:ascii="Trebuchet MS" w:hAnsi="Trebuchet MS" w:cs="Tahoma"/>
          <w:szCs w:val="36"/>
          <w:lang w:val="es-ES"/>
        </w:rPr>
        <w:t>.</w:t>
      </w:r>
      <w:r w:rsidR="004652B8">
        <w:rPr>
          <w:rFonts w:ascii="Trebuchet MS" w:hAnsi="Trebuchet MS" w:cs="Tahoma"/>
          <w:szCs w:val="36"/>
          <w:lang w:val="es-ES"/>
        </w:rPr>
        <w:t>0</w:t>
      </w:r>
    </w:p>
    <w:p w14:paraId="27075530" w14:textId="77777777" w:rsidR="00CD31DF" w:rsidRPr="00671B4C" w:rsidRDefault="00CD31DF" w:rsidP="00CD31DF">
      <w:pPr>
        <w:pStyle w:val="InfoBlue"/>
      </w:pPr>
    </w:p>
    <w:p w14:paraId="5F5BDF03" w14:textId="77777777" w:rsidR="007A03F9" w:rsidRPr="00671B4C" w:rsidRDefault="007A03F9">
      <w:pPr>
        <w:pStyle w:val="InfoBlue"/>
      </w:pPr>
    </w:p>
    <w:p w14:paraId="6287685B" w14:textId="77777777" w:rsidR="002B424B" w:rsidRPr="00671B4C" w:rsidRDefault="002B424B" w:rsidP="002B424B">
      <w:pPr>
        <w:pStyle w:val="Textoindependiente"/>
        <w:rPr>
          <w:lang w:val="es-MX"/>
        </w:rPr>
      </w:pPr>
    </w:p>
    <w:p w14:paraId="7FBB44F8" w14:textId="77777777" w:rsidR="002B424B" w:rsidRPr="00671B4C" w:rsidRDefault="002B424B" w:rsidP="002B424B">
      <w:pPr>
        <w:pStyle w:val="Textoindependiente"/>
        <w:rPr>
          <w:lang w:val="es-MX"/>
        </w:rPr>
      </w:pPr>
    </w:p>
    <w:p w14:paraId="4E51DD19" w14:textId="77777777" w:rsidR="002B424B" w:rsidRPr="00671B4C" w:rsidRDefault="002B424B" w:rsidP="002B424B">
      <w:pPr>
        <w:pStyle w:val="Textoindependiente"/>
        <w:rPr>
          <w:lang w:val="es-MX"/>
        </w:rPr>
      </w:pPr>
    </w:p>
    <w:p w14:paraId="359BDD6D" w14:textId="77777777" w:rsidR="007A03F9" w:rsidRPr="00671B4C" w:rsidRDefault="007A03F9">
      <w:pPr>
        <w:pStyle w:val="Encabezado"/>
        <w:tabs>
          <w:tab w:val="clear" w:pos="4320"/>
          <w:tab w:val="clear" w:pos="8640"/>
        </w:tabs>
        <w:jc w:val="both"/>
        <w:rPr>
          <w:lang w:val="es-MX"/>
        </w:rPr>
        <w:sectPr w:rsidR="007A03F9" w:rsidRPr="00671B4C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78A742B" w14:textId="77777777" w:rsidR="00CD31DF" w:rsidRPr="00671B4C" w:rsidRDefault="00CD31DF" w:rsidP="00CD31DF">
      <w:pPr>
        <w:pStyle w:val="Ttulo"/>
        <w:rPr>
          <w:rFonts w:ascii="Trebuchet MS" w:hAnsi="Trebuchet MS" w:cs="Tahoma"/>
          <w:lang w:val="es-ES"/>
        </w:rPr>
      </w:pPr>
      <w:r w:rsidRPr="00671B4C">
        <w:rPr>
          <w:rFonts w:ascii="Trebuchet MS" w:hAnsi="Trebuchet MS" w:cs="Tahoma"/>
          <w:lang w:val="es-ES"/>
        </w:rPr>
        <w:lastRenderedPageBreak/>
        <w:t>Revisión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D31DF" w:rsidRPr="00671B4C" w14:paraId="265ACF07" w14:textId="77777777" w:rsidTr="008F0A8D">
        <w:tc>
          <w:tcPr>
            <w:tcW w:w="2304" w:type="dxa"/>
          </w:tcPr>
          <w:p w14:paraId="559759BB" w14:textId="77777777" w:rsidR="00CD31DF" w:rsidRPr="00671B4C" w:rsidRDefault="00CD31DF" w:rsidP="00CD31DF">
            <w:pPr>
              <w:pStyle w:val="Tabletext"/>
              <w:jc w:val="center"/>
              <w:rPr>
                <w:rFonts w:cs="Tahoma"/>
                <w:b/>
                <w:lang w:val="es-ES"/>
              </w:rPr>
            </w:pPr>
            <w:r w:rsidRPr="00671B4C">
              <w:rPr>
                <w:rFonts w:cs="Tahoma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2A5A390C" w14:textId="77777777" w:rsidR="00CD31DF" w:rsidRPr="00671B4C" w:rsidRDefault="00CD31DF" w:rsidP="00CD31DF">
            <w:pPr>
              <w:pStyle w:val="Tabletext"/>
              <w:jc w:val="center"/>
              <w:rPr>
                <w:rFonts w:cs="Tahoma"/>
                <w:b/>
                <w:lang w:val="es-ES"/>
              </w:rPr>
            </w:pPr>
            <w:r w:rsidRPr="00671B4C">
              <w:rPr>
                <w:rFonts w:cs="Tahoma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624B3A3A" w14:textId="77777777" w:rsidR="00CD31DF" w:rsidRPr="00671B4C" w:rsidRDefault="00CD31DF" w:rsidP="00CD31DF">
            <w:pPr>
              <w:pStyle w:val="Tabletext"/>
              <w:jc w:val="center"/>
              <w:rPr>
                <w:rFonts w:cs="Tahoma"/>
                <w:b/>
                <w:lang w:val="es-ES"/>
              </w:rPr>
            </w:pPr>
            <w:r w:rsidRPr="00671B4C">
              <w:rPr>
                <w:rFonts w:cs="Tahoma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B05BE19" w14:textId="77777777" w:rsidR="00CD31DF" w:rsidRPr="00671B4C" w:rsidRDefault="00CD31DF" w:rsidP="00CD31DF">
            <w:pPr>
              <w:pStyle w:val="Tabletext"/>
              <w:jc w:val="center"/>
              <w:rPr>
                <w:rFonts w:cs="Tahoma"/>
                <w:b/>
                <w:lang w:val="es-ES"/>
              </w:rPr>
            </w:pPr>
            <w:r w:rsidRPr="00671B4C">
              <w:rPr>
                <w:rFonts w:cs="Tahoma"/>
                <w:b/>
                <w:lang w:val="es-ES"/>
              </w:rPr>
              <w:t>Autor</w:t>
            </w:r>
          </w:p>
        </w:tc>
      </w:tr>
      <w:tr w:rsidR="00CD31DF" w:rsidRPr="00671B4C" w14:paraId="737306CA" w14:textId="77777777" w:rsidTr="008F0A8D">
        <w:tc>
          <w:tcPr>
            <w:tcW w:w="2304" w:type="dxa"/>
          </w:tcPr>
          <w:p w14:paraId="04C50275" w14:textId="6A05E79E" w:rsidR="00CD31DF" w:rsidRPr="00671B4C" w:rsidRDefault="005B5B32" w:rsidP="00C67611">
            <w:pPr>
              <w:pStyle w:val="Tabletext"/>
              <w:jc w:val="center"/>
              <w:rPr>
                <w:rFonts w:cs="Tahoma"/>
                <w:lang w:val="es-ES"/>
              </w:rPr>
            </w:pPr>
            <w:r>
              <w:t>0</w:t>
            </w:r>
            <w:r>
              <w:t>4</w:t>
            </w:r>
            <w:r>
              <w:t>-0</w:t>
            </w:r>
            <w:r>
              <w:t>6</w:t>
            </w:r>
            <w:r>
              <w:t>-2024</w:t>
            </w:r>
          </w:p>
        </w:tc>
        <w:tc>
          <w:tcPr>
            <w:tcW w:w="1152" w:type="dxa"/>
          </w:tcPr>
          <w:p w14:paraId="14FBFDDA" w14:textId="4678ADDF" w:rsidR="00CD31DF" w:rsidRPr="00671B4C" w:rsidRDefault="0073459F" w:rsidP="00CD31DF">
            <w:pPr>
              <w:pStyle w:val="Tabletext"/>
              <w:jc w:val="center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1.0</w:t>
            </w:r>
          </w:p>
        </w:tc>
        <w:tc>
          <w:tcPr>
            <w:tcW w:w="3744" w:type="dxa"/>
          </w:tcPr>
          <w:p w14:paraId="22464247" w14:textId="3EA0F8BA" w:rsidR="00CD31DF" w:rsidRPr="00671B4C" w:rsidRDefault="0074333F" w:rsidP="00EB26B5">
            <w:pPr>
              <w:pStyle w:val="Tabletext"/>
              <w:jc w:val="both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 xml:space="preserve">Primera especificación </w:t>
            </w:r>
            <w:r w:rsidR="00516D6C">
              <w:rPr>
                <w:rFonts w:cs="Tahoma"/>
                <w:lang w:val="es-ES"/>
              </w:rPr>
              <w:t>del Servicio para notificaciones para el módulo de notificaciones</w:t>
            </w:r>
          </w:p>
        </w:tc>
        <w:tc>
          <w:tcPr>
            <w:tcW w:w="2304" w:type="dxa"/>
          </w:tcPr>
          <w:p w14:paraId="7C696C77" w14:textId="47D134AA" w:rsidR="00CD31DF" w:rsidRPr="00671B4C" w:rsidRDefault="005B5B32" w:rsidP="00CD31DF">
            <w:pPr>
              <w:pStyle w:val="Tabletext"/>
              <w:jc w:val="center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 xml:space="preserve">Manuel Alejandro </w:t>
            </w:r>
            <w:proofErr w:type="spellStart"/>
            <w:r>
              <w:rPr>
                <w:rFonts w:cs="Tahoma"/>
                <w:lang w:val="es-ES"/>
              </w:rPr>
              <w:t>Peñarete</w:t>
            </w:r>
            <w:proofErr w:type="spellEnd"/>
            <w:r>
              <w:rPr>
                <w:rFonts w:cs="Tahoma"/>
                <w:lang w:val="es-ES"/>
              </w:rPr>
              <w:t xml:space="preserve"> </w:t>
            </w:r>
            <w:proofErr w:type="spellStart"/>
            <w:r>
              <w:rPr>
                <w:rFonts w:cs="Tahoma"/>
                <w:lang w:val="es-ES"/>
              </w:rPr>
              <w:t>Paez</w:t>
            </w:r>
            <w:proofErr w:type="spellEnd"/>
          </w:p>
        </w:tc>
      </w:tr>
      <w:tr w:rsidR="00BB6F04" w:rsidRPr="00671B4C" w14:paraId="6281187F" w14:textId="77777777" w:rsidTr="008F0A8D">
        <w:tc>
          <w:tcPr>
            <w:tcW w:w="2304" w:type="dxa"/>
          </w:tcPr>
          <w:p w14:paraId="5DF8F7F8" w14:textId="1C6D587A" w:rsidR="00BB6F04" w:rsidRDefault="005B5B32" w:rsidP="00CD31DF">
            <w:pPr>
              <w:pStyle w:val="Tabletext"/>
              <w:jc w:val="center"/>
              <w:rPr>
                <w:rFonts w:cs="Tahoma"/>
                <w:lang w:val="es-ES"/>
              </w:rPr>
            </w:pPr>
            <w:r>
              <w:t>10</w:t>
            </w:r>
            <w:r>
              <w:t>-0</w:t>
            </w:r>
            <w:r>
              <w:t>7</w:t>
            </w:r>
            <w:r>
              <w:t>-2024</w:t>
            </w:r>
          </w:p>
        </w:tc>
        <w:tc>
          <w:tcPr>
            <w:tcW w:w="1152" w:type="dxa"/>
          </w:tcPr>
          <w:p w14:paraId="334DE047" w14:textId="402972B2" w:rsidR="00BB6F04" w:rsidRDefault="00BB6F04" w:rsidP="00CD31DF">
            <w:pPr>
              <w:pStyle w:val="Tabletext"/>
              <w:jc w:val="center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2.0</w:t>
            </w:r>
          </w:p>
        </w:tc>
        <w:tc>
          <w:tcPr>
            <w:tcW w:w="3744" w:type="dxa"/>
          </w:tcPr>
          <w:p w14:paraId="4DA1CEF2" w14:textId="1C2428EC" w:rsidR="00BB6F04" w:rsidRDefault="00BB6F04" w:rsidP="00EB26B5">
            <w:pPr>
              <w:pStyle w:val="Tabletext"/>
              <w:jc w:val="both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Revisión y corrección</w:t>
            </w:r>
          </w:p>
        </w:tc>
        <w:tc>
          <w:tcPr>
            <w:tcW w:w="2304" w:type="dxa"/>
          </w:tcPr>
          <w:p w14:paraId="538CFADF" w14:textId="6DE1EECA" w:rsidR="00BB6F04" w:rsidRDefault="005B5B32" w:rsidP="00CD31DF">
            <w:pPr>
              <w:pStyle w:val="Tabletext"/>
              <w:jc w:val="center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 xml:space="preserve">Manuel Alejandro </w:t>
            </w:r>
            <w:proofErr w:type="spellStart"/>
            <w:r>
              <w:rPr>
                <w:rFonts w:cs="Tahoma"/>
                <w:lang w:val="es-ES"/>
              </w:rPr>
              <w:t>Peñarete</w:t>
            </w:r>
            <w:proofErr w:type="spellEnd"/>
            <w:r>
              <w:rPr>
                <w:rFonts w:cs="Tahoma"/>
                <w:lang w:val="es-ES"/>
              </w:rPr>
              <w:t xml:space="preserve"> </w:t>
            </w:r>
            <w:proofErr w:type="spellStart"/>
            <w:r>
              <w:rPr>
                <w:rFonts w:cs="Tahoma"/>
                <w:lang w:val="es-ES"/>
              </w:rPr>
              <w:t>Paez</w:t>
            </w:r>
            <w:proofErr w:type="spellEnd"/>
          </w:p>
        </w:tc>
      </w:tr>
      <w:tr w:rsidR="00C67611" w:rsidRPr="00C100E5" w14:paraId="776E1A3A" w14:textId="77777777" w:rsidTr="008F0A8D">
        <w:tc>
          <w:tcPr>
            <w:tcW w:w="2304" w:type="dxa"/>
          </w:tcPr>
          <w:p w14:paraId="5ACDB680" w14:textId="1F630098" w:rsidR="00C67611" w:rsidRDefault="00C67611" w:rsidP="00CD31DF">
            <w:pPr>
              <w:pStyle w:val="Tabletext"/>
              <w:jc w:val="center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1</w:t>
            </w:r>
            <w:r w:rsidR="005B5B32">
              <w:rPr>
                <w:rFonts w:cs="Tahoma"/>
                <w:lang w:val="es-ES"/>
              </w:rPr>
              <w:t>6</w:t>
            </w:r>
            <w:r>
              <w:rPr>
                <w:rFonts w:cs="Tahoma"/>
                <w:lang w:val="es-ES"/>
              </w:rPr>
              <w:t>-0</w:t>
            </w:r>
            <w:r w:rsidR="005B5B32">
              <w:rPr>
                <w:rFonts w:cs="Tahoma"/>
                <w:lang w:val="es-ES"/>
              </w:rPr>
              <w:t>8</w:t>
            </w:r>
            <w:r>
              <w:rPr>
                <w:rFonts w:cs="Tahoma"/>
                <w:lang w:val="es-ES"/>
              </w:rPr>
              <w:t>-202</w:t>
            </w:r>
            <w:r w:rsidR="005B5B32">
              <w:rPr>
                <w:rFonts w:cs="Tahoma"/>
                <w:lang w:val="es-ES"/>
              </w:rPr>
              <w:t>4</w:t>
            </w:r>
          </w:p>
        </w:tc>
        <w:tc>
          <w:tcPr>
            <w:tcW w:w="1152" w:type="dxa"/>
          </w:tcPr>
          <w:p w14:paraId="20DF34BA" w14:textId="5B3338AE" w:rsidR="00C67611" w:rsidRDefault="00C67611" w:rsidP="00CD31DF">
            <w:pPr>
              <w:pStyle w:val="Tabletext"/>
              <w:jc w:val="center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3.0</w:t>
            </w:r>
          </w:p>
        </w:tc>
        <w:tc>
          <w:tcPr>
            <w:tcW w:w="3744" w:type="dxa"/>
          </w:tcPr>
          <w:p w14:paraId="2DF69073" w14:textId="14CB8AB0" w:rsidR="00C67611" w:rsidRDefault="00C67611" w:rsidP="00EB26B5">
            <w:pPr>
              <w:pStyle w:val="Tabletext"/>
              <w:jc w:val="both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>Revisión y corrección</w:t>
            </w:r>
          </w:p>
        </w:tc>
        <w:tc>
          <w:tcPr>
            <w:tcW w:w="2304" w:type="dxa"/>
          </w:tcPr>
          <w:p w14:paraId="67104D30" w14:textId="50375C00" w:rsidR="00C67611" w:rsidRDefault="005B5B32" w:rsidP="00CD31DF">
            <w:pPr>
              <w:pStyle w:val="Tabletext"/>
              <w:jc w:val="center"/>
              <w:rPr>
                <w:rFonts w:cs="Tahoma"/>
                <w:lang w:val="es-ES"/>
              </w:rPr>
            </w:pPr>
            <w:r>
              <w:rPr>
                <w:rFonts w:cs="Tahoma"/>
                <w:lang w:val="es-ES"/>
              </w:rPr>
              <w:t xml:space="preserve">Manuel Alejandro </w:t>
            </w:r>
            <w:proofErr w:type="spellStart"/>
            <w:r>
              <w:rPr>
                <w:rFonts w:cs="Tahoma"/>
                <w:lang w:val="es-ES"/>
              </w:rPr>
              <w:t>Peñarete</w:t>
            </w:r>
            <w:proofErr w:type="spellEnd"/>
            <w:r>
              <w:rPr>
                <w:rFonts w:cs="Tahoma"/>
                <w:lang w:val="es-ES"/>
              </w:rPr>
              <w:t xml:space="preserve"> </w:t>
            </w:r>
            <w:proofErr w:type="spellStart"/>
            <w:r>
              <w:rPr>
                <w:rFonts w:cs="Tahoma"/>
                <w:lang w:val="es-ES"/>
              </w:rPr>
              <w:t>Paez</w:t>
            </w:r>
            <w:proofErr w:type="spellEnd"/>
          </w:p>
        </w:tc>
      </w:tr>
    </w:tbl>
    <w:p w14:paraId="17ED99B7" w14:textId="77777777" w:rsidR="00CD31DF" w:rsidRPr="00671B4C" w:rsidRDefault="00CD31DF" w:rsidP="00CD31DF">
      <w:pPr>
        <w:pStyle w:val="NormalWeb"/>
        <w:spacing w:before="0" w:beforeAutospacing="0" w:after="0" w:afterAutospacing="0"/>
        <w:rPr>
          <w:rFonts w:ascii="Trebuchet MS" w:hAnsi="Trebuchet MS" w:cs="Tahoma"/>
          <w:lang w:val="es-ES"/>
        </w:rPr>
      </w:pPr>
    </w:p>
    <w:p w14:paraId="112ED09C" w14:textId="77777777" w:rsidR="00CD31DF" w:rsidRDefault="00CD31DF" w:rsidP="00CD31DF">
      <w:pPr>
        <w:pStyle w:val="NormalWeb"/>
        <w:spacing w:before="0" w:beforeAutospacing="0" w:after="0" w:afterAutospacing="0"/>
        <w:rPr>
          <w:rFonts w:ascii="Trebuchet MS" w:hAnsi="Trebuchet MS" w:cs="Tahoma"/>
          <w:lang w:val="es-ES"/>
        </w:rPr>
      </w:pPr>
    </w:p>
    <w:p w14:paraId="38840F66" w14:textId="77777777" w:rsidR="00DE44F0" w:rsidRDefault="00DE44F0" w:rsidP="00CD31DF">
      <w:pPr>
        <w:pStyle w:val="NormalWeb"/>
        <w:spacing w:before="0" w:beforeAutospacing="0" w:after="0" w:afterAutospacing="0"/>
        <w:rPr>
          <w:rFonts w:ascii="Trebuchet MS" w:hAnsi="Trebuchet MS" w:cs="Tahoma"/>
          <w:lang w:val="es-ES"/>
        </w:rPr>
      </w:pPr>
    </w:p>
    <w:p w14:paraId="3D4F9E83" w14:textId="77777777" w:rsidR="00DE44F0" w:rsidRPr="00671B4C" w:rsidRDefault="00DE44F0" w:rsidP="00CD31DF">
      <w:pPr>
        <w:pStyle w:val="NormalWeb"/>
        <w:spacing w:before="0" w:beforeAutospacing="0" w:after="0" w:afterAutospacing="0"/>
        <w:rPr>
          <w:rFonts w:ascii="Trebuchet MS" w:hAnsi="Trebuchet MS" w:cs="Tahoma"/>
          <w:lang w:val="es-ES"/>
        </w:rPr>
      </w:pPr>
    </w:p>
    <w:p w14:paraId="4C059CF4" w14:textId="77777777" w:rsidR="00CD31DF" w:rsidRPr="00671B4C" w:rsidRDefault="00CD31DF" w:rsidP="00CD31DF">
      <w:pPr>
        <w:pStyle w:val="NormalWeb"/>
        <w:spacing w:before="0" w:beforeAutospacing="0" w:after="0" w:afterAutospacing="0"/>
        <w:rPr>
          <w:rFonts w:ascii="Trebuchet MS" w:hAnsi="Trebuchet MS" w:cs="Tahoma"/>
          <w:lang w:val="es-ES"/>
        </w:rPr>
      </w:pPr>
    </w:p>
    <w:p w14:paraId="0E6323E5" w14:textId="77777777" w:rsidR="00CD31DF" w:rsidRPr="00671B4C" w:rsidRDefault="00CD31DF" w:rsidP="00CD31DF">
      <w:pPr>
        <w:pStyle w:val="Ttulo"/>
        <w:rPr>
          <w:rFonts w:ascii="Trebuchet MS" w:hAnsi="Trebuchet MS" w:cs="Tahoma"/>
          <w:lang w:val="es-ES"/>
        </w:rPr>
      </w:pPr>
      <w:r w:rsidRPr="00671B4C">
        <w:rPr>
          <w:rFonts w:ascii="Trebuchet MS" w:hAnsi="Trebuchet MS" w:cs="Tahoma"/>
          <w:lang w:val="es-ES"/>
        </w:rPr>
        <w:t>Aprobaciones</w:t>
      </w:r>
    </w:p>
    <w:p w14:paraId="0C64C736" w14:textId="77777777" w:rsidR="00CD31DF" w:rsidRPr="00671B4C" w:rsidRDefault="00CD31DF" w:rsidP="00CD31DF">
      <w:pPr>
        <w:rPr>
          <w:rFonts w:cs="Tahoma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889"/>
        <w:gridCol w:w="4215"/>
      </w:tblGrid>
      <w:tr w:rsidR="00CD31DF" w:rsidRPr="00671B4C" w14:paraId="15B4E122" w14:textId="77777777">
        <w:trPr>
          <w:trHeight w:val="370"/>
        </w:trPr>
        <w:tc>
          <w:tcPr>
            <w:tcW w:w="3454" w:type="dxa"/>
          </w:tcPr>
          <w:p w14:paraId="113B0CE1" w14:textId="77777777" w:rsidR="00CD31DF" w:rsidRPr="00671B4C" w:rsidRDefault="00CD31DF" w:rsidP="00CD31DF">
            <w:pPr>
              <w:pStyle w:val="Tabletext"/>
              <w:jc w:val="center"/>
              <w:rPr>
                <w:rFonts w:cs="Tahoma"/>
                <w:b/>
                <w:lang w:val="es-ES"/>
              </w:rPr>
            </w:pPr>
            <w:r w:rsidRPr="00671B4C">
              <w:rPr>
                <w:rFonts w:cs="Tahoma"/>
                <w:b/>
                <w:lang w:val="es-ES"/>
              </w:rPr>
              <w:t>Nombre / Rol</w:t>
            </w:r>
          </w:p>
        </w:tc>
        <w:tc>
          <w:tcPr>
            <w:tcW w:w="1889" w:type="dxa"/>
          </w:tcPr>
          <w:p w14:paraId="2169D84D" w14:textId="77777777" w:rsidR="00CD31DF" w:rsidRPr="00671B4C" w:rsidRDefault="00CD31DF" w:rsidP="00CD31DF">
            <w:pPr>
              <w:pStyle w:val="Tabletext"/>
              <w:jc w:val="center"/>
              <w:rPr>
                <w:rFonts w:cs="Tahoma"/>
                <w:b/>
                <w:lang w:val="es-ES"/>
              </w:rPr>
            </w:pPr>
            <w:r w:rsidRPr="00671B4C">
              <w:rPr>
                <w:rFonts w:cs="Tahoma"/>
                <w:b/>
                <w:lang w:val="es-ES"/>
              </w:rPr>
              <w:t>Fecha</w:t>
            </w:r>
          </w:p>
        </w:tc>
        <w:tc>
          <w:tcPr>
            <w:tcW w:w="4215" w:type="dxa"/>
          </w:tcPr>
          <w:p w14:paraId="749BBD2A" w14:textId="77777777" w:rsidR="00CD31DF" w:rsidRPr="00671B4C" w:rsidRDefault="00CD31DF" w:rsidP="00CD31DF">
            <w:pPr>
              <w:pStyle w:val="Tabletext"/>
              <w:jc w:val="center"/>
              <w:rPr>
                <w:rFonts w:cs="Tahoma"/>
                <w:b/>
                <w:lang w:val="es-ES"/>
              </w:rPr>
            </w:pPr>
            <w:r w:rsidRPr="00671B4C">
              <w:rPr>
                <w:rFonts w:cs="Tahoma"/>
                <w:b/>
                <w:lang w:val="es-ES"/>
              </w:rPr>
              <w:t>Firma</w:t>
            </w:r>
          </w:p>
        </w:tc>
      </w:tr>
      <w:tr w:rsidR="00CD31DF" w:rsidRPr="00671B4C" w14:paraId="565EA009" w14:textId="77777777">
        <w:trPr>
          <w:trHeight w:val="370"/>
        </w:trPr>
        <w:tc>
          <w:tcPr>
            <w:tcW w:w="3454" w:type="dxa"/>
          </w:tcPr>
          <w:p w14:paraId="572D85FB" w14:textId="736DB4B6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  <w:tc>
          <w:tcPr>
            <w:tcW w:w="1889" w:type="dxa"/>
          </w:tcPr>
          <w:p w14:paraId="0879C39B" w14:textId="6BA3512A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  <w:tc>
          <w:tcPr>
            <w:tcW w:w="4215" w:type="dxa"/>
          </w:tcPr>
          <w:p w14:paraId="4251C77B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</w:tr>
      <w:tr w:rsidR="00CD31DF" w:rsidRPr="00671B4C" w14:paraId="479227B8" w14:textId="77777777">
        <w:trPr>
          <w:trHeight w:val="370"/>
        </w:trPr>
        <w:tc>
          <w:tcPr>
            <w:tcW w:w="3454" w:type="dxa"/>
          </w:tcPr>
          <w:p w14:paraId="072E57C2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  <w:tc>
          <w:tcPr>
            <w:tcW w:w="1889" w:type="dxa"/>
          </w:tcPr>
          <w:p w14:paraId="17E962D4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  <w:tc>
          <w:tcPr>
            <w:tcW w:w="4215" w:type="dxa"/>
          </w:tcPr>
          <w:p w14:paraId="6F811F14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</w:tr>
      <w:tr w:rsidR="00CD31DF" w:rsidRPr="00671B4C" w14:paraId="7AC72456" w14:textId="77777777">
        <w:trPr>
          <w:trHeight w:val="370"/>
        </w:trPr>
        <w:tc>
          <w:tcPr>
            <w:tcW w:w="3454" w:type="dxa"/>
          </w:tcPr>
          <w:p w14:paraId="4D0A9596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  <w:tc>
          <w:tcPr>
            <w:tcW w:w="1889" w:type="dxa"/>
          </w:tcPr>
          <w:p w14:paraId="2A1969DE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  <w:tc>
          <w:tcPr>
            <w:tcW w:w="4215" w:type="dxa"/>
          </w:tcPr>
          <w:p w14:paraId="2BFF4357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</w:tr>
      <w:tr w:rsidR="00CD31DF" w:rsidRPr="00671B4C" w14:paraId="07AD1FCF" w14:textId="77777777">
        <w:trPr>
          <w:trHeight w:val="370"/>
        </w:trPr>
        <w:tc>
          <w:tcPr>
            <w:tcW w:w="3454" w:type="dxa"/>
          </w:tcPr>
          <w:p w14:paraId="44C9FF3D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  <w:tc>
          <w:tcPr>
            <w:tcW w:w="1889" w:type="dxa"/>
          </w:tcPr>
          <w:p w14:paraId="145194B7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  <w:tc>
          <w:tcPr>
            <w:tcW w:w="4215" w:type="dxa"/>
          </w:tcPr>
          <w:p w14:paraId="18C2E3E2" w14:textId="77777777" w:rsidR="00CD31DF" w:rsidRPr="00671B4C" w:rsidRDefault="00CD31DF" w:rsidP="00CD31DF">
            <w:pPr>
              <w:pStyle w:val="Tabletext"/>
              <w:rPr>
                <w:rFonts w:cs="Tahoma"/>
                <w:lang w:val="es-ES"/>
              </w:rPr>
            </w:pPr>
          </w:p>
        </w:tc>
      </w:tr>
    </w:tbl>
    <w:p w14:paraId="17A9FF59" w14:textId="77777777" w:rsidR="00CD31DF" w:rsidRPr="00671B4C" w:rsidRDefault="00CD31DF" w:rsidP="00CD31DF">
      <w:pPr>
        <w:pStyle w:val="Textoindependiente"/>
        <w:ind w:left="0"/>
        <w:rPr>
          <w:rFonts w:cs="Tahoma"/>
          <w:lang w:val="es-ES"/>
        </w:rPr>
      </w:pPr>
    </w:p>
    <w:p w14:paraId="6FB5C72E" w14:textId="4C1FD269" w:rsidR="006C7B7C" w:rsidRPr="00671B4C" w:rsidRDefault="00CD31DF" w:rsidP="006C7B7C">
      <w:pPr>
        <w:pStyle w:val="Ttulo"/>
        <w:rPr>
          <w:rFonts w:ascii="Trebuchet MS" w:hAnsi="Trebuchet MS" w:cs="Tahoma"/>
          <w:lang w:val="es-ES"/>
        </w:rPr>
      </w:pPr>
      <w:r w:rsidRPr="00671B4C">
        <w:rPr>
          <w:rFonts w:ascii="Trebuchet MS" w:hAnsi="Trebuchet MS" w:cs="Tahoma"/>
          <w:lang w:val="es-ES"/>
        </w:rPr>
        <w:br w:type="page"/>
      </w:r>
      <w:r w:rsidR="006C7B7C" w:rsidRPr="00671B4C">
        <w:rPr>
          <w:rFonts w:ascii="Trebuchet MS" w:hAnsi="Trebuchet MS" w:cs="Tahoma"/>
          <w:lang w:val="es-ES"/>
        </w:rPr>
        <w:lastRenderedPageBreak/>
        <w:t xml:space="preserve"> </w:t>
      </w:r>
    </w:p>
    <w:p w14:paraId="24790DAF" w14:textId="3D941AB1" w:rsidR="00112F8C" w:rsidRPr="00671B4C" w:rsidRDefault="002B424B" w:rsidP="00112F8C">
      <w:pPr>
        <w:pStyle w:val="Ttulo"/>
        <w:rPr>
          <w:rFonts w:ascii="Trebuchet MS" w:hAnsi="Trebuchet MS" w:cs="Tahoma"/>
          <w:lang w:val="es-ES"/>
        </w:rPr>
      </w:pPr>
      <w:r w:rsidRPr="00671B4C">
        <w:rPr>
          <w:rFonts w:ascii="Trebuchet MS" w:hAnsi="Trebuchet MS" w:cs="Tahoma"/>
          <w:lang w:val="es-ES"/>
        </w:rPr>
        <w:t xml:space="preserve">Documento de Especificación del Servicio </w:t>
      </w:r>
      <w:r w:rsidR="00964C77">
        <w:rPr>
          <w:rFonts w:ascii="Trebuchet MS" w:hAnsi="Trebuchet MS" w:cs="Tahoma"/>
          <w:lang w:val="es-ES"/>
        </w:rPr>
        <w:t xml:space="preserve">de Entidad </w:t>
      </w:r>
      <w:r w:rsidR="00AC709B">
        <w:rPr>
          <w:rFonts w:ascii="Trebuchet MS" w:hAnsi="Trebuchet MS" w:cs="Tahoma"/>
          <w:lang w:val="es-ES"/>
        </w:rPr>
        <w:t>Incidente</w:t>
      </w:r>
    </w:p>
    <w:p w14:paraId="70F30849" w14:textId="77777777" w:rsidR="007A03F9" w:rsidRPr="00671B4C" w:rsidRDefault="007A03F9">
      <w:pPr>
        <w:pStyle w:val="Ttulo1"/>
        <w:ind w:left="720" w:hanging="720"/>
        <w:jc w:val="both"/>
        <w:rPr>
          <w:rFonts w:ascii="Trebuchet MS" w:hAnsi="Trebuchet MS"/>
          <w:lang w:val="es-GT"/>
        </w:rPr>
      </w:pPr>
      <w:bookmarkStart w:id="0" w:name="_Toc47760809"/>
      <w:bookmarkStart w:id="1" w:name="_Toc124917078"/>
      <w:bookmarkStart w:id="2" w:name="_Toc46924696"/>
      <w:r w:rsidRPr="00671B4C">
        <w:rPr>
          <w:rFonts w:ascii="Trebuchet MS" w:hAnsi="Trebuchet MS"/>
          <w:lang w:val="es-GT"/>
        </w:rPr>
        <w:t>Breve Descripción</w:t>
      </w:r>
      <w:bookmarkEnd w:id="0"/>
      <w:bookmarkEnd w:id="1"/>
      <w:bookmarkEnd w:id="2"/>
    </w:p>
    <w:p w14:paraId="1159E3CE" w14:textId="500A4E9F" w:rsidR="002106D6" w:rsidRDefault="005B5B32" w:rsidP="005B5B32">
      <w:pPr>
        <w:pStyle w:val="Textoindependiente"/>
        <w:spacing w:after="0"/>
        <w:jc w:val="both"/>
        <w:rPr>
          <w:lang w:val="es-MX"/>
        </w:rPr>
      </w:pPr>
      <w:r w:rsidRPr="005B5B32">
        <w:rPr>
          <w:lang w:val="es-MX"/>
        </w:rPr>
        <w:t xml:space="preserve">Este contrato contiene los acuerdos para la definición del Web Service </w:t>
      </w:r>
      <w:r>
        <w:rPr>
          <w:lang w:val="es-MX"/>
        </w:rPr>
        <w:t>Harmony Dealer</w:t>
      </w:r>
      <w:r w:rsidRPr="005B5B32">
        <w:rPr>
          <w:lang w:val="es-MX"/>
        </w:rPr>
        <w:t xml:space="preserve"> el cual es un servicio que gestiona la venta de instrumentos musicales en la plataforma de ecommerce Harmony Dealer. El servicio permite a los usuarios realizar compras, gestionar su carrito, procesar pagos y administrar sus pedidos</w:t>
      </w:r>
      <w:r>
        <w:rPr>
          <w:lang w:val="es-MX"/>
        </w:rPr>
        <w:t>.</w:t>
      </w:r>
    </w:p>
    <w:p w14:paraId="40851AC5" w14:textId="77777777" w:rsidR="002106D6" w:rsidRPr="00671B4C" w:rsidRDefault="002106D6" w:rsidP="002106D6">
      <w:pPr>
        <w:pStyle w:val="Ttulo1"/>
        <w:ind w:left="720" w:hanging="720"/>
        <w:jc w:val="both"/>
        <w:rPr>
          <w:rFonts w:ascii="Trebuchet MS" w:hAnsi="Trebuchet MS"/>
          <w:lang w:val="es-GT"/>
        </w:rPr>
      </w:pPr>
      <w:bookmarkStart w:id="3" w:name="_Toc46924697"/>
      <w:r>
        <w:rPr>
          <w:rFonts w:ascii="Trebuchet MS" w:hAnsi="Trebuchet MS"/>
          <w:lang w:val="es-GT"/>
        </w:rPr>
        <w:t>Versión del servicio</w:t>
      </w:r>
      <w:bookmarkEnd w:id="3"/>
    </w:p>
    <w:p w14:paraId="4D60D59A" w14:textId="576A438F" w:rsidR="002106D6" w:rsidRDefault="001C6118" w:rsidP="002106D6">
      <w:pPr>
        <w:pStyle w:val="Textoindependiente"/>
        <w:spacing w:after="0"/>
        <w:rPr>
          <w:lang w:val="es-MX"/>
        </w:rPr>
      </w:pPr>
      <w:r>
        <w:rPr>
          <w:lang w:val="es-MX"/>
        </w:rPr>
        <w:t>1.0</w:t>
      </w:r>
    </w:p>
    <w:p w14:paraId="16EF4D37" w14:textId="77777777" w:rsidR="002106D6" w:rsidRDefault="002106D6" w:rsidP="00DD73A8">
      <w:pPr>
        <w:pStyle w:val="Textoindependiente"/>
        <w:spacing w:after="0"/>
        <w:rPr>
          <w:lang w:val="es-MX"/>
        </w:rPr>
      </w:pPr>
    </w:p>
    <w:p w14:paraId="17057F9A" w14:textId="77777777" w:rsidR="003464CD" w:rsidRDefault="003464CD" w:rsidP="00DD73A8">
      <w:pPr>
        <w:pStyle w:val="Textoindependiente"/>
        <w:spacing w:after="0"/>
        <w:rPr>
          <w:lang w:val="es-MX"/>
        </w:rPr>
      </w:pPr>
    </w:p>
    <w:p w14:paraId="7571E967" w14:textId="77777777" w:rsidR="002106D6" w:rsidRPr="00671B4C" w:rsidRDefault="002106D6" w:rsidP="002106D6">
      <w:pPr>
        <w:pStyle w:val="Ttulo1"/>
        <w:ind w:left="720" w:hanging="720"/>
        <w:jc w:val="both"/>
        <w:rPr>
          <w:rFonts w:ascii="Trebuchet MS" w:hAnsi="Trebuchet MS"/>
          <w:lang w:val="es-GT"/>
        </w:rPr>
      </w:pPr>
      <w:bookmarkStart w:id="4" w:name="_Toc46924698"/>
      <w:r>
        <w:rPr>
          <w:rFonts w:ascii="Trebuchet MS" w:hAnsi="Trebuchet MS"/>
          <w:lang w:val="es-GT"/>
        </w:rPr>
        <w:t>Dueños del servicio</w:t>
      </w:r>
      <w:bookmarkEnd w:id="4"/>
    </w:p>
    <w:p w14:paraId="2E141DFD" w14:textId="0D79DD72" w:rsidR="002106D6" w:rsidRDefault="00D15146" w:rsidP="002106D6">
      <w:pPr>
        <w:pStyle w:val="Textoindependiente"/>
        <w:spacing w:after="0"/>
        <w:rPr>
          <w:lang w:val="es-MX"/>
        </w:rPr>
      </w:pPr>
      <w:r>
        <w:rPr>
          <w:lang w:val="es-MX"/>
        </w:rPr>
        <w:t>De acuerdo con</w:t>
      </w:r>
      <w:r w:rsidR="002106D6">
        <w:rPr>
          <w:lang w:val="es-MX"/>
        </w:rPr>
        <w:t xml:space="preserve"> una matriz RACI (Resposible, Accountable, Consulted, Informed&gt; </w:t>
      </w:r>
      <w:r w:rsidR="0074333F">
        <w:rPr>
          <w:lang w:val="es-MX"/>
        </w:rPr>
        <w:t>se indiican</w:t>
      </w:r>
      <w:r w:rsidR="002106D6">
        <w:rPr>
          <w:lang w:val="es-MX"/>
        </w:rPr>
        <w:t xml:space="preserve"> las </w:t>
      </w:r>
      <w:r w:rsidR="0027493F">
        <w:rPr>
          <w:lang w:val="es-MX"/>
        </w:rPr>
        <w:t>áreas</w:t>
      </w:r>
      <w:r w:rsidR="002106D6">
        <w:rPr>
          <w:lang w:val="es-MX"/>
        </w:rPr>
        <w:t xml:space="preserve"> de negocio o personas responsables del serv</w:t>
      </w:r>
      <w:r w:rsidR="0074333F">
        <w:rPr>
          <w:lang w:val="es-MX"/>
        </w:rPr>
        <w:t>icio:</w:t>
      </w:r>
    </w:p>
    <w:p w14:paraId="51C883B5" w14:textId="77777777" w:rsidR="009A6217" w:rsidRDefault="009A6217" w:rsidP="002106D6">
      <w:pPr>
        <w:pStyle w:val="Textoindependiente"/>
        <w:spacing w:after="0"/>
        <w:rPr>
          <w:lang w:val="es-MX"/>
        </w:rPr>
      </w:pPr>
    </w:p>
    <w:p w14:paraId="54CF3944" w14:textId="77777777" w:rsidR="00B1554F" w:rsidRDefault="00B1554F" w:rsidP="002106D6">
      <w:pPr>
        <w:pStyle w:val="Textoindependiente"/>
        <w:spacing w:after="0"/>
        <w:rPr>
          <w:lang w:val="es-MX"/>
        </w:rPr>
      </w:pPr>
    </w:p>
    <w:tbl>
      <w:tblPr>
        <w:tblStyle w:val="Tablaconcuadrcula"/>
        <w:tblW w:w="8524" w:type="dxa"/>
        <w:tblInd w:w="756" w:type="dxa"/>
        <w:tblLook w:val="04A0" w:firstRow="1" w:lastRow="0" w:firstColumn="1" w:lastColumn="0" w:noHBand="0" w:noVBand="1"/>
      </w:tblPr>
      <w:tblGrid>
        <w:gridCol w:w="4262"/>
        <w:gridCol w:w="4262"/>
      </w:tblGrid>
      <w:tr w:rsidR="005B5B32" w14:paraId="27C0CE07" w14:textId="77777777" w:rsidTr="005B5B32">
        <w:trPr>
          <w:trHeight w:val="249"/>
        </w:trPr>
        <w:tc>
          <w:tcPr>
            <w:tcW w:w="4262" w:type="dxa"/>
          </w:tcPr>
          <w:p w14:paraId="354DBAD6" w14:textId="5BA14616" w:rsidR="005B5B32" w:rsidRDefault="005B5B32" w:rsidP="00665057">
            <w:pPr>
              <w:pStyle w:val="Textoindependiente"/>
              <w:spacing w:after="0"/>
              <w:ind w:left="0"/>
              <w:rPr>
                <w:lang w:val="es-CO"/>
              </w:rPr>
            </w:pPr>
            <w:r>
              <w:rPr>
                <w:rStyle w:val="Textoennegrita"/>
              </w:rPr>
              <w:t>Responsible (R)</w:t>
            </w:r>
          </w:p>
        </w:tc>
        <w:tc>
          <w:tcPr>
            <w:tcW w:w="4262" w:type="dxa"/>
          </w:tcPr>
          <w:p w14:paraId="02057E09" w14:textId="1A9C4E10" w:rsidR="005B5B32" w:rsidRPr="005B5B32" w:rsidRDefault="005B5B32" w:rsidP="00665057">
            <w:pPr>
              <w:pStyle w:val="Textoindependiente"/>
              <w:spacing w:after="0"/>
              <w:ind w:left="0"/>
              <w:rPr>
                <w:lang w:val="es-CO"/>
              </w:rPr>
            </w:pPr>
            <w:r w:rsidRPr="005B5B32">
              <w:rPr>
                <w:lang w:val="es-CO"/>
              </w:rPr>
              <w:t>Equipo de Desarrollo de Software de Harmony Dealer.</w:t>
            </w:r>
          </w:p>
        </w:tc>
      </w:tr>
      <w:tr w:rsidR="005B5B32" w14:paraId="1CAE4CDB" w14:textId="77777777" w:rsidTr="005B5B32">
        <w:trPr>
          <w:trHeight w:val="267"/>
        </w:trPr>
        <w:tc>
          <w:tcPr>
            <w:tcW w:w="4262" w:type="dxa"/>
          </w:tcPr>
          <w:p w14:paraId="2AACA336" w14:textId="4350F2CE" w:rsidR="005B5B32" w:rsidRDefault="005B5B32" w:rsidP="00665057">
            <w:pPr>
              <w:pStyle w:val="Textoindependiente"/>
              <w:spacing w:after="0"/>
              <w:ind w:left="0"/>
              <w:rPr>
                <w:lang w:val="es-CO"/>
              </w:rPr>
            </w:pPr>
            <w:r>
              <w:t>Accountable (A)</w:t>
            </w:r>
          </w:p>
        </w:tc>
        <w:tc>
          <w:tcPr>
            <w:tcW w:w="4262" w:type="dxa"/>
          </w:tcPr>
          <w:p w14:paraId="3BFE0FBB" w14:textId="4591B7AC" w:rsidR="005B5B32" w:rsidRPr="005B5B32" w:rsidRDefault="005B5B32" w:rsidP="00665057">
            <w:pPr>
              <w:pStyle w:val="Textoindependiente"/>
              <w:spacing w:after="0"/>
              <w:ind w:left="0"/>
              <w:rPr>
                <w:lang w:val="es-CO"/>
              </w:rPr>
            </w:pPr>
            <w:r w:rsidRPr="005B5B32">
              <w:rPr>
                <w:lang w:val="es-CO"/>
              </w:rPr>
              <w:t>Gerente de Tecnología de Harmony Dealer.</w:t>
            </w:r>
          </w:p>
        </w:tc>
      </w:tr>
      <w:tr w:rsidR="005B5B32" w14:paraId="12E4C974" w14:textId="77777777" w:rsidTr="005B5B32">
        <w:trPr>
          <w:trHeight w:val="249"/>
        </w:trPr>
        <w:tc>
          <w:tcPr>
            <w:tcW w:w="4262" w:type="dxa"/>
          </w:tcPr>
          <w:p w14:paraId="65C731D1" w14:textId="1DF772AA" w:rsidR="005B5B32" w:rsidRDefault="005B5B32" w:rsidP="00665057">
            <w:pPr>
              <w:pStyle w:val="Textoindependiente"/>
              <w:spacing w:after="0"/>
              <w:ind w:left="0"/>
              <w:rPr>
                <w:lang w:val="es-CO"/>
              </w:rPr>
            </w:pPr>
            <w:r>
              <w:t>Consulted (C)</w:t>
            </w:r>
          </w:p>
        </w:tc>
        <w:tc>
          <w:tcPr>
            <w:tcW w:w="4262" w:type="dxa"/>
          </w:tcPr>
          <w:p w14:paraId="25CF0AF9" w14:textId="4D5CC859" w:rsidR="005B5B32" w:rsidRPr="005B5B32" w:rsidRDefault="005B5B32" w:rsidP="00665057">
            <w:pPr>
              <w:pStyle w:val="Textoindependiente"/>
              <w:spacing w:after="0"/>
              <w:ind w:left="0"/>
              <w:rPr>
                <w:lang w:val="es-CO"/>
              </w:rPr>
            </w:pPr>
            <w:r w:rsidRPr="005B5B32">
              <w:rPr>
                <w:lang w:val="es-CO"/>
              </w:rPr>
              <w:t>Equipo de Ventas y Atención al Cliente.</w:t>
            </w:r>
          </w:p>
        </w:tc>
      </w:tr>
      <w:tr w:rsidR="005B5B32" w14:paraId="6990B174" w14:textId="77777777" w:rsidTr="005B5B32">
        <w:trPr>
          <w:trHeight w:val="249"/>
        </w:trPr>
        <w:tc>
          <w:tcPr>
            <w:tcW w:w="4262" w:type="dxa"/>
          </w:tcPr>
          <w:p w14:paraId="6E111631" w14:textId="28922BCE" w:rsidR="005B5B32" w:rsidRDefault="005B5B32" w:rsidP="00665057">
            <w:pPr>
              <w:pStyle w:val="Textoindependiente"/>
              <w:spacing w:after="0"/>
              <w:ind w:left="0"/>
              <w:rPr>
                <w:lang w:val="es-CO"/>
              </w:rPr>
            </w:pPr>
            <w:r>
              <w:t>Informed (I)</w:t>
            </w:r>
          </w:p>
        </w:tc>
        <w:tc>
          <w:tcPr>
            <w:tcW w:w="4262" w:type="dxa"/>
          </w:tcPr>
          <w:p w14:paraId="208D58B4" w14:textId="515207D3" w:rsidR="005B5B32" w:rsidRPr="005B5B32" w:rsidRDefault="005B5B32" w:rsidP="00665057">
            <w:pPr>
              <w:pStyle w:val="Textoindependiente"/>
              <w:spacing w:after="0"/>
              <w:ind w:left="0"/>
              <w:rPr>
                <w:lang w:val="es-CO"/>
              </w:rPr>
            </w:pPr>
            <w:r w:rsidRPr="005B5B32">
              <w:rPr>
                <w:lang w:val="es-CO"/>
              </w:rPr>
              <w:t>Dirección General y Equipo de Marketing.</w:t>
            </w:r>
          </w:p>
        </w:tc>
      </w:tr>
    </w:tbl>
    <w:p w14:paraId="1821FDC7" w14:textId="2EA0AA17" w:rsidR="00B1554F" w:rsidRPr="00B1554F" w:rsidRDefault="00B1554F" w:rsidP="00665057">
      <w:pPr>
        <w:pStyle w:val="Textoindependiente"/>
        <w:spacing w:after="0"/>
        <w:ind w:left="0"/>
        <w:rPr>
          <w:lang w:val="es-CO"/>
        </w:rPr>
      </w:pPr>
    </w:p>
    <w:p w14:paraId="6B118804" w14:textId="77777777" w:rsidR="002106D6" w:rsidRDefault="002106D6" w:rsidP="00DD73A8">
      <w:pPr>
        <w:pStyle w:val="Textoindependiente"/>
        <w:spacing w:after="0"/>
        <w:rPr>
          <w:lang w:val="es-CO"/>
        </w:rPr>
      </w:pPr>
    </w:p>
    <w:p w14:paraId="48FCFE34" w14:textId="77777777" w:rsidR="003464CD" w:rsidRPr="00B1554F" w:rsidRDefault="003464CD" w:rsidP="00DD73A8">
      <w:pPr>
        <w:pStyle w:val="Textoindependiente"/>
        <w:spacing w:after="0"/>
        <w:rPr>
          <w:lang w:val="es-CO"/>
        </w:rPr>
      </w:pPr>
    </w:p>
    <w:p w14:paraId="1A9C01A8" w14:textId="1E56EB7E" w:rsidR="00DD73A8" w:rsidRPr="00671B4C" w:rsidRDefault="00B1554F" w:rsidP="00DD73A8">
      <w:pPr>
        <w:pStyle w:val="Ttulo1"/>
        <w:widowControl/>
        <w:ind w:left="709" w:hanging="709"/>
        <w:jc w:val="both"/>
        <w:rPr>
          <w:rFonts w:ascii="Trebuchet MS" w:hAnsi="Trebuchet MS"/>
          <w:lang w:val="es-MX"/>
        </w:rPr>
      </w:pPr>
      <w:bookmarkStart w:id="5" w:name="_Toc130793112"/>
      <w:bookmarkStart w:id="6" w:name="_Toc46924699"/>
      <w:bookmarkEnd w:id="5"/>
      <w:r>
        <w:rPr>
          <w:rFonts w:ascii="Trebuchet MS" w:hAnsi="Trebuchet MS"/>
          <w:lang w:val="es-MX"/>
        </w:rPr>
        <w:t>Descripción de la i</w:t>
      </w:r>
      <w:r w:rsidR="00A571AF">
        <w:rPr>
          <w:rFonts w:ascii="Trebuchet MS" w:hAnsi="Trebuchet MS"/>
          <w:lang w:val="es-MX"/>
        </w:rPr>
        <w:t>nterfaz de los</w:t>
      </w:r>
      <w:r w:rsidR="002B424B" w:rsidRPr="00671B4C">
        <w:rPr>
          <w:rFonts w:ascii="Trebuchet MS" w:hAnsi="Trebuchet MS"/>
          <w:lang w:val="es-MX"/>
        </w:rPr>
        <w:t xml:space="preserve"> servicio</w:t>
      </w:r>
      <w:r w:rsidR="00A571AF">
        <w:rPr>
          <w:rFonts w:ascii="Trebuchet MS" w:hAnsi="Trebuchet MS"/>
          <w:lang w:val="es-MX"/>
        </w:rPr>
        <w:t>s</w:t>
      </w:r>
      <w:bookmarkEnd w:id="6"/>
    </w:p>
    <w:p w14:paraId="6DF85BC7" w14:textId="7959F58D" w:rsidR="00671B4C" w:rsidRDefault="00806E3E" w:rsidP="002B424B">
      <w:pPr>
        <w:ind w:left="709"/>
        <w:rPr>
          <w:lang w:val="es-MX"/>
        </w:rPr>
      </w:pPr>
      <w:r>
        <w:rPr>
          <w:lang w:val="es-MX"/>
        </w:rPr>
        <w:t>En</w:t>
      </w:r>
      <w:r w:rsidR="002B424B" w:rsidRPr="00671B4C">
        <w:rPr>
          <w:lang w:val="es-MX"/>
        </w:rPr>
        <w:t xml:space="preserve"> esta sección </w:t>
      </w:r>
      <w:r>
        <w:rPr>
          <w:lang w:val="es-MX"/>
        </w:rPr>
        <w:t>se describen</w:t>
      </w:r>
      <w:r w:rsidR="002B424B" w:rsidRPr="00671B4C">
        <w:rPr>
          <w:lang w:val="es-MX"/>
        </w:rPr>
        <w:t xml:space="preserve"> </w:t>
      </w:r>
      <w:r w:rsidR="00671B4C">
        <w:rPr>
          <w:lang w:val="es-MX"/>
        </w:rPr>
        <w:t xml:space="preserve">las </w:t>
      </w:r>
      <w:r w:rsidR="003464CD">
        <w:rPr>
          <w:lang w:val="es-MX"/>
        </w:rPr>
        <w:t>funciones u</w:t>
      </w:r>
      <w:r w:rsidR="002B424B" w:rsidRPr="00671B4C">
        <w:rPr>
          <w:lang w:val="es-MX"/>
        </w:rPr>
        <w:t xml:space="preserve"> </w:t>
      </w:r>
      <w:r w:rsidR="0043755C">
        <w:rPr>
          <w:lang w:val="es-MX"/>
        </w:rPr>
        <w:t>operaciones</w:t>
      </w:r>
      <w:r w:rsidR="00C411B8">
        <w:rPr>
          <w:lang w:val="es-MX"/>
        </w:rPr>
        <w:t xml:space="preserve"> </w:t>
      </w:r>
      <w:r w:rsidR="00291427">
        <w:rPr>
          <w:lang w:val="es-MX"/>
        </w:rPr>
        <w:t xml:space="preserve">que se pueden implementar usando los servicios entregados por </w:t>
      </w:r>
      <w:r w:rsidR="007E3129">
        <w:rPr>
          <w:lang w:val="es-MX"/>
        </w:rPr>
        <w:t>el servicio</w:t>
      </w:r>
      <w:r w:rsidR="00291427">
        <w:rPr>
          <w:lang w:val="es-MX"/>
        </w:rPr>
        <w:t>:</w:t>
      </w:r>
    </w:p>
    <w:p w14:paraId="07F8E53E" w14:textId="01E96A65" w:rsidR="003464CD" w:rsidRDefault="003464CD" w:rsidP="002B424B">
      <w:pPr>
        <w:ind w:left="709"/>
        <w:rPr>
          <w:lang w:val="es-MX"/>
        </w:rPr>
      </w:pPr>
    </w:p>
    <w:p w14:paraId="72A35EFC" w14:textId="391A0FA0" w:rsidR="00A8770E" w:rsidRPr="00B95F82" w:rsidRDefault="00A8770E" w:rsidP="002B424B">
      <w:pPr>
        <w:ind w:left="709"/>
        <w:rPr>
          <w:lang w:val="es-CO"/>
        </w:rPr>
      </w:pPr>
      <w:r w:rsidRPr="00B95F82">
        <w:rPr>
          <w:lang w:val="es-CO"/>
        </w:rPr>
        <w:t>url: https://host:</w:t>
      </w:r>
      <w:r w:rsidR="00B95F82" w:rsidRPr="00B95F82">
        <w:rPr>
          <w:lang w:val="es-CO"/>
        </w:rPr>
        <w:t>4200/harmomydealer/v1</w:t>
      </w:r>
    </w:p>
    <w:p w14:paraId="6BE5C1A6" w14:textId="77777777" w:rsidR="00291427" w:rsidRPr="00B95F82" w:rsidRDefault="00291427" w:rsidP="002B424B">
      <w:pPr>
        <w:ind w:left="709"/>
        <w:rPr>
          <w:lang w:val="es-CO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129"/>
        <w:gridCol w:w="2333"/>
        <w:gridCol w:w="2220"/>
        <w:gridCol w:w="838"/>
      </w:tblGrid>
      <w:tr w:rsidR="00B95F82" w:rsidRPr="00B95F82" w14:paraId="579EA0A2" w14:textId="77777777" w:rsidTr="00B95F82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557F203" w14:textId="77777777" w:rsidR="00B95F82" w:rsidRPr="00B95F82" w:rsidRDefault="00B95F82" w:rsidP="00B95F82">
            <w:pPr>
              <w:widowControl/>
              <w:spacing w:line="240" w:lineRule="auto"/>
              <w:jc w:val="center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Nombre de la función o servicio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9EC5A25" w14:textId="77777777" w:rsidR="00B95F82" w:rsidRPr="00B95F82" w:rsidRDefault="00B95F82" w:rsidP="00B95F82">
            <w:pPr>
              <w:widowControl/>
              <w:spacing w:line="240" w:lineRule="auto"/>
              <w:jc w:val="center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Descripción de la función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B4B1D6E" w14:textId="77777777" w:rsidR="00B95F82" w:rsidRPr="00B95F82" w:rsidRDefault="00B95F82" w:rsidP="00B95F82">
            <w:pPr>
              <w:widowControl/>
              <w:spacing w:line="240" w:lineRule="auto"/>
              <w:jc w:val="center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Información de entrada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BB4AC39" w14:textId="77777777" w:rsidR="00B95F82" w:rsidRPr="00B95F82" w:rsidRDefault="00B95F82" w:rsidP="00B95F82">
            <w:pPr>
              <w:widowControl/>
              <w:spacing w:line="240" w:lineRule="auto"/>
              <w:jc w:val="center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Información de salida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3FE771" w14:textId="77777777" w:rsidR="00B95F82" w:rsidRPr="00B95F82" w:rsidRDefault="00B95F82" w:rsidP="00B95F82">
            <w:pPr>
              <w:widowControl/>
              <w:spacing w:line="240" w:lineRule="auto"/>
              <w:jc w:val="center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Método HTTP</w:t>
            </w:r>
          </w:p>
        </w:tc>
      </w:tr>
      <w:tr w:rsidR="00B95F82" w:rsidRPr="00B95F82" w14:paraId="421AF1D1" w14:textId="77777777" w:rsidTr="00B95F82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8544BC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proofErr w:type="spellStart"/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createOrder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2AAD0FD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Permite procesar y crear una nueva orden de compra.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E205AF2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El servicio recibe un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Request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JSON con los objetos: -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UserId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-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CartItems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(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object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-array) -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PaymentDetails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-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ShippingAddress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A4DB202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El response del servicio muestra el estado de la creación de la orden, incluyendo un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OrderId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y el total del pedido.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1B2C422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POST</w:t>
            </w:r>
          </w:p>
        </w:tc>
      </w:tr>
      <w:tr w:rsidR="00B95F82" w:rsidRPr="00B95F82" w14:paraId="74302D58" w14:textId="77777777" w:rsidTr="00B95F82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EBBB1E0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proofErr w:type="spellStart"/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getOrderById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A3ABC7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Permite obtener los detalles de una orden por su ID.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F01BD1F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El servicio recibe el parámetro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orderId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en la URL.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0C12136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El response contiene los detalles de la orden, incluyendo productos, precios, estado de la orden, y fecha de creación.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C23CB04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GET</w:t>
            </w:r>
          </w:p>
        </w:tc>
      </w:tr>
      <w:tr w:rsidR="00B95F82" w:rsidRPr="00B95F82" w14:paraId="5A4EA794" w14:textId="77777777" w:rsidTr="00B95F82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7488173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proofErr w:type="spellStart"/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getProductList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39B1BFA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Permite obtener una lista de todos los productos disponibles en la tienda.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8D21C1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N/A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54E473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El response contiene un array de productos con detalles como nombre, precio, y disponibilidad.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0CCC281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GET</w:t>
            </w:r>
          </w:p>
        </w:tc>
      </w:tr>
      <w:tr w:rsidR="00B95F82" w:rsidRPr="00B95F82" w14:paraId="45E07F95" w14:textId="77777777" w:rsidTr="00B95F82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67FB501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proofErr w:type="spellStart"/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lastRenderedPageBreak/>
              <w:t>processPayment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C4FB1D8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Permite procesar el pago de una orden utilizando un servicio externo como PayPal.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8667413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El servicio recibe un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Request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JSON con los objetos: -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OrderId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-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PaymentMethod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-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PaymentDetails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7FD71D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El response incluye el estado de la transacción, confirmación del pago, y redirección a la página de confirmación de la compra.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6C680C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POST</w:t>
            </w:r>
          </w:p>
        </w:tc>
      </w:tr>
      <w:tr w:rsidR="00B95F82" w:rsidRPr="00B95F82" w14:paraId="47945F0F" w14:textId="77777777" w:rsidTr="00B95F82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08B4E32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proofErr w:type="spellStart"/>
            <w:r w:rsidRPr="00B95F82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deleteProductById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B43B08E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Permite eliminar un producto del catálogo por su ID (solo accesible por administradores).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ED8E9A3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El servicio recibe el parámetro </w:t>
            </w:r>
            <w:proofErr w:type="spellStart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productId</w:t>
            </w:r>
            <w:proofErr w:type="spellEnd"/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 en la URL.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287F8F2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El response confirma si el producto fue eliminado correctamente o muestra errores en caso de fallos.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5661083" w14:textId="77777777" w:rsidR="00B95F82" w:rsidRPr="00B95F82" w:rsidRDefault="00B95F82" w:rsidP="00B95F82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B95F82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DELETE</w:t>
            </w:r>
          </w:p>
        </w:tc>
      </w:tr>
    </w:tbl>
    <w:p w14:paraId="3137DA40" w14:textId="77777777" w:rsidR="00C466F5" w:rsidRPr="00E33F82" w:rsidRDefault="00C466F5" w:rsidP="00E33F82">
      <w:pPr>
        <w:rPr>
          <w:lang w:val="es-MX"/>
        </w:rPr>
      </w:pPr>
    </w:p>
    <w:p w14:paraId="77BC5470" w14:textId="2C267D51" w:rsidR="001B5A60" w:rsidRPr="00671B4C" w:rsidRDefault="001B5A60" w:rsidP="001B5A60">
      <w:pPr>
        <w:pStyle w:val="Ttulo1"/>
        <w:widowControl/>
        <w:ind w:left="709" w:hanging="709"/>
        <w:jc w:val="both"/>
        <w:rPr>
          <w:rFonts w:ascii="Trebuchet MS" w:hAnsi="Trebuchet MS"/>
          <w:lang w:val="es-MX"/>
        </w:rPr>
      </w:pPr>
      <w:bookmarkStart w:id="7" w:name="_Toc46924703"/>
      <w:r>
        <w:rPr>
          <w:rFonts w:ascii="Trebuchet MS" w:hAnsi="Trebuchet MS"/>
          <w:lang w:val="es-MX"/>
        </w:rPr>
        <w:t>Manejo de requerimientos no funcionales</w:t>
      </w:r>
      <w:bookmarkEnd w:id="7"/>
    </w:p>
    <w:p w14:paraId="0F003AC3" w14:textId="6E0C57B2" w:rsidR="001B5A60" w:rsidRDefault="00A91491" w:rsidP="001B5A60">
      <w:pPr>
        <w:ind w:left="709"/>
        <w:rPr>
          <w:lang w:val="es-MX"/>
        </w:rPr>
      </w:pPr>
      <w:r>
        <w:rPr>
          <w:lang w:val="es-MX"/>
        </w:rPr>
        <w:t>E</w:t>
      </w:r>
      <w:r w:rsidR="00E62403">
        <w:rPr>
          <w:lang w:val="es-MX"/>
        </w:rPr>
        <w:t xml:space="preserve">n esta sección </w:t>
      </w:r>
      <w:r>
        <w:rPr>
          <w:lang w:val="es-MX"/>
        </w:rPr>
        <w:t xml:space="preserve">se describen </w:t>
      </w:r>
      <w:r w:rsidR="00E62403">
        <w:rPr>
          <w:lang w:val="es-MX"/>
        </w:rPr>
        <w:t>los requerimi</w:t>
      </w:r>
      <w:r w:rsidR="0081229D">
        <w:rPr>
          <w:lang w:val="es-MX"/>
        </w:rPr>
        <w:t xml:space="preserve">entos no funcionales que deben </w:t>
      </w:r>
      <w:r w:rsidR="00E62403">
        <w:rPr>
          <w:lang w:val="es-MX"/>
        </w:rPr>
        <w:t>soportarse alrededor del servicio</w:t>
      </w:r>
      <w:r>
        <w:rPr>
          <w:lang w:val="es-MX"/>
        </w:rPr>
        <w:t>:</w:t>
      </w:r>
    </w:p>
    <w:p w14:paraId="16DAF7E0" w14:textId="77777777" w:rsidR="004144E9" w:rsidRDefault="004144E9" w:rsidP="001B5A60">
      <w:pPr>
        <w:ind w:left="709"/>
        <w:rPr>
          <w:lang w:val="es-MX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896"/>
        <w:gridCol w:w="5786"/>
      </w:tblGrid>
      <w:tr w:rsidR="00EC653D" w:rsidRPr="00EC653D" w14:paraId="61DAFFB4" w14:textId="77777777" w:rsidTr="00EC653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1B3BA9A" w14:textId="77777777" w:rsidR="00EC653D" w:rsidRPr="00EC653D" w:rsidRDefault="00EC653D" w:rsidP="00EC653D">
            <w:pPr>
              <w:widowControl/>
              <w:spacing w:line="240" w:lineRule="auto"/>
              <w:jc w:val="center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Aspecto no funcional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0A8076" w14:textId="77777777" w:rsidR="00EC653D" w:rsidRPr="00EC653D" w:rsidRDefault="00EC653D" w:rsidP="00EC653D">
            <w:pPr>
              <w:widowControl/>
              <w:spacing w:line="240" w:lineRule="auto"/>
              <w:jc w:val="center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Requerimiento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8EEF287" w14:textId="77777777" w:rsidR="00EC653D" w:rsidRPr="00EC653D" w:rsidRDefault="00EC653D" w:rsidP="00EC653D">
            <w:pPr>
              <w:widowControl/>
              <w:spacing w:line="240" w:lineRule="auto"/>
              <w:jc w:val="center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Detalle del requerimiento</w:t>
            </w:r>
          </w:p>
        </w:tc>
      </w:tr>
      <w:tr w:rsidR="00EC653D" w:rsidRPr="00EC653D" w14:paraId="66D49443" w14:textId="77777777" w:rsidTr="00EC653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90945A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Invocación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A98131E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Tipo de invocación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22383F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Sincrónica para transacciones críticas como pagos, asíncrona para operaciones como el envío de correos de confirmación.</w:t>
            </w:r>
          </w:p>
        </w:tc>
      </w:tr>
      <w:tr w:rsidR="00EC653D" w:rsidRPr="00EC653D" w14:paraId="4663A068" w14:textId="77777777" w:rsidTr="00EC653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448C435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Seguridad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69BCE03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Autenticación y autorización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23B4219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Se requiere autenticación JWT para usuarios y administradores, con roles diferenciados (USER, ADMIN).</w:t>
            </w:r>
          </w:p>
        </w:tc>
      </w:tr>
      <w:tr w:rsidR="00EC653D" w:rsidRPr="00EC653D" w14:paraId="445683A9" w14:textId="77777777" w:rsidTr="00EC653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70DA220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Conexión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111987D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Seguridad en la conexión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13DEC7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El servicio debe garantizar conexiones seguras usando HTTPS y encriptación TLS.</w:t>
            </w:r>
          </w:p>
        </w:tc>
      </w:tr>
      <w:tr w:rsidR="00EC653D" w:rsidRPr="00EC653D" w14:paraId="4865215D" w14:textId="77777777" w:rsidTr="00EC653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605BE8A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Rendimiento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56B8D4C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Tiempo de respuesta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A187C4A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El tiempo de respuesta del servicio no debe superar los 2 segundos para las operaciones de consulta de productos y pedidos.</w:t>
            </w:r>
          </w:p>
        </w:tc>
      </w:tr>
      <w:tr w:rsidR="00EC653D" w:rsidRPr="00EC653D" w14:paraId="5150742C" w14:textId="77777777" w:rsidTr="00EC653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ABDB7A3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Escalabilidad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B3AD3AA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Soporte de carga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AD6E65D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El servicio debe ser capaz de soportar un incremento del 30% en la carga de usuarios y pedidos en periodos de alta demanda.</w:t>
            </w:r>
          </w:p>
        </w:tc>
      </w:tr>
      <w:tr w:rsidR="00EC653D" w:rsidRPr="00EC653D" w14:paraId="778DBFE8" w14:textId="77777777" w:rsidTr="00EC653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6859587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Disponibilidad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DC611D8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Alta disponibilidad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2A74EFA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El servicio debe estar disponible al menos el 99.9% del tiempo, con un plan de recuperación ante fallos implementado.</w:t>
            </w:r>
          </w:p>
        </w:tc>
      </w:tr>
      <w:tr w:rsidR="00EC653D" w:rsidRPr="00EC653D" w14:paraId="62A94AE9" w14:textId="77777777" w:rsidTr="00EC653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408277D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b/>
                <w:bCs/>
                <w:sz w:val="18"/>
                <w:szCs w:val="18"/>
                <w:lang w:val="es-CO" w:eastAsia="es-ES_tradnl"/>
              </w:rPr>
              <w:t>Compatibilidad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7DF91CC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Integración de terceros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6E8F91A" w14:textId="77777777" w:rsidR="00EC653D" w:rsidRPr="00EC653D" w:rsidRDefault="00EC653D" w:rsidP="00EC653D">
            <w:pPr>
              <w:widowControl/>
              <w:spacing w:line="240" w:lineRule="auto"/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</w:pPr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 xml:space="preserve">El servicio debe poder integrarse con servicios externos como plataformas de pago (PayPal, </w:t>
            </w:r>
            <w:proofErr w:type="spellStart"/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Stripe</w:t>
            </w:r>
            <w:proofErr w:type="spellEnd"/>
            <w:r w:rsidRPr="00EC653D">
              <w:rPr>
                <w:rFonts w:ascii=".AppleSystemUIFont" w:hAnsi=".AppleSystemUIFont"/>
                <w:sz w:val="18"/>
                <w:szCs w:val="18"/>
                <w:lang w:val="es-CO" w:eastAsia="es-ES_tradnl"/>
              </w:rPr>
              <w:t>) y servicios de envío.</w:t>
            </w:r>
          </w:p>
        </w:tc>
      </w:tr>
    </w:tbl>
    <w:p w14:paraId="79E290FF" w14:textId="1A193DF9" w:rsidR="00E9557A" w:rsidRDefault="00E9557A" w:rsidP="00E9557A">
      <w:pPr>
        <w:rPr>
          <w:lang w:val="es-CO"/>
        </w:rPr>
      </w:pPr>
    </w:p>
    <w:p w14:paraId="03BE8706" w14:textId="265DADDC" w:rsidR="00D82A52" w:rsidRDefault="00D82A52" w:rsidP="00D82A52">
      <w:pPr>
        <w:pStyle w:val="Ttulo1"/>
        <w:widowControl/>
        <w:ind w:left="709" w:hanging="709"/>
        <w:jc w:val="both"/>
        <w:rPr>
          <w:rFonts w:ascii="Trebuchet MS" w:hAnsi="Trebuchet MS"/>
          <w:lang w:val="es-MX"/>
        </w:rPr>
      </w:pPr>
      <w:bookmarkStart w:id="8" w:name="_Toc46924704"/>
      <w:r w:rsidRPr="00D82A52">
        <w:rPr>
          <w:rFonts w:ascii="Trebuchet MS" w:hAnsi="Trebuchet MS"/>
          <w:lang w:val="es-MX"/>
        </w:rPr>
        <w:t>Manejo de requerimientos funcionales</w:t>
      </w:r>
      <w:bookmarkEnd w:id="8"/>
    </w:p>
    <w:p w14:paraId="72E39661" w14:textId="60BA8AAB" w:rsidR="00D82A52" w:rsidRDefault="00D82A52" w:rsidP="00D82A52">
      <w:pPr>
        <w:rPr>
          <w:lang w:val="es-MX"/>
        </w:rPr>
      </w:pPr>
    </w:p>
    <w:p w14:paraId="6F66B356" w14:textId="43E0FA65" w:rsidR="00D82A52" w:rsidRDefault="00D82A52" w:rsidP="00D82A52">
      <w:pPr>
        <w:pStyle w:val="Ttulo2"/>
        <w:rPr>
          <w:lang w:val="es-MX"/>
        </w:rPr>
      </w:pPr>
      <w:bookmarkStart w:id="9" w:name="_Toc46924705"/>
      <w:r>
        <w:rPr>
          <w:lang w:val="es-MX"/>
        </w:rPr>
        <w:t>Configuración en base de datos.</w:t>
      </w:r>
      <w:bookmarkEnd w:id="9"/>
    </w:p>
    <w:p w14:paraId="28F2DF2B" w14:textId="21742C0D" w:rsidR="00D82A52" w:rsidRDefault="00D82A52" w:rsidP="00D82A52">
      <w:pPr>
        <w:rPr>
          <w:lang w:val="es-MX"/>
        </w:rPr>
      </w:pPr>
    </w:p>
    <w:p w14:paraId="00CAB7FF" w14:textId="548BBAEE" w:rsidR="00D82A52" w:rsidRDefault="00D82A52" w:rsidP="00D82A52">
      <w:pPr>
        <w:rPr>
          <w:lang w:val="es-MX"/>
        </w:rPr>
      </w:pPr>
      <w:r>
        <w:rPr>
          <w:lang w:val="es-MX"/>
        </w:rPr>
        <w:t xml:space="preserve">Motor de base de datos: </w:t>
      </w:r>
      <w:r w:rsidR="00B257B0">
        <w:rPr>
          <w:lang w:val="es-MX"/>
        </w:rPr>
        <w:t>PostgreSQL</w:t>
      </w:r>
    </w:p>
    <w:p w14:paraId="58EF9B53" w14:textId="0F9214BC" w:rsidR="00D82A52" w:rsidRDefault="00D82A52" w:rsidP="00D82A52">
      <w:pPr>
        <w:rPr>
          <w:lang w:val="es-MX"/>
        </w:rPr>
      </w:pPr>
      <w:r>
        <w:rPr>
          <w:lang w:val="es-MX"/>
        </w:rPr>
        <w:t xml:space="preserve">Esquema: </w:t>
      </w:r>
      <w:proofErr w:type="spellStart"/>
      <w:r w:rsidR="00B257B0" w:rsidRPr="00B257B0">
        <w:rPr>
          <w:lang w:val="es-CO"/>
        </w:rPr>
        <w:t>ecommerce</w:t>
      </w:r>
      <w:proofErr w:type="spellEnd"/>
    </w:p>
    <w:p w14:paraId="5BF92284" w14:textId="6A01D718" w:rsidR="00D82A52" w:rsidRDefault="00D82A52" w:rsidP="00D82A52">
      <w:pPr>
        <w:rPr>
          <w:lang w:val="es-MX"/>
        </w:rPr>
      </w:pPr>
      <w:r>
        <w:rPr>
          <w:lang w:val="es-MX"/>
        </w:rPr>
        <w:t>Tablas:</w:t>
      </w:r>
    </w:p>
    <w:p w14:paraId="476FB138" w14:textId="56AA9A11" w:rsidR="00B257B0" w:rsidRPr="00B257B0" w:rsidRDefault="00B257B0" w:rsidP="00B257B0">
      <w:pPr>
        <w:widowControl/>
        <w:spacing w:line="240" w:lineRule="auto"/>
        <w:rPr>
          <w:rFonts w:ascii="Arial" w:hAnsi="Arial" w:cs="Arial"/>
          <w:lang w:val="es-CO" w:eastAsia="es-ES_tradnl"/>
        </w:rPr>
      </w:pPr>
      <w:proofErr w:type="spellStart"/>
      <w:r w:rsidRPr="00B257B0">
        <w:rPr>
          <w:rFonts w:ascii="Arial" w:hAnsi="Arial" w:cs="Arial"/>
          <w:b/>
          <w:bCs/>
          <w:lang w:val="es-CO" w:eastAsia="es-ES_tradnl"/>
        </w:rPr>
        <w:t>users</w:t>
      </w:r>
      <w:proofErr w:type="spellEnd"/>
      <w:r w:rsidRPr="00B257B0">
        <w:rPr>
          <w:rFonts w:ascii="Arial" w:hAnsi="Arial" w:cs="Arial"/>
          <w:b/>
          <w:bCs/>
          <w:lang w:val="es-CO" w:eastAsia="es-ES_tradnl"/>
        </w:rPr>
        <w:t>:</w:t>
      </w:r>
      <w:r w:rsidRPr="00B257B0">
        <w:rPr>
          <w:rFonts w:ascii="Arial" w:hAnsi="Arial" w:cs="Arial"/>
          <w:lang w:val="es-CO" w:eastAsia="es-ES_tradnl"/>
        </w:rPr>
        <w:t xml:space="preserve"> Almacena la información de los usuarios (id, nombre, email, contraseña encriptada, rol, fecha de creación).</w:t>
      </w:r>
    </w:p>
    <w:p w14:paraId="22EE912E" w14:textId="131BD4F4" w:rsidR="00B257B0" w:rsidRPr="00B257B0" w:rsidRDefault="00B257B0" w:rsidP="00B257B0">
      <w:pPr>
        <w:widowControl/>
        <w:spacing w:line="240" w:lineRule="auto"/>
        <w:rPr>
          <w:rFonts w:ascii="Arial" w:hAnsi="Arial" w:cs="Arial"/>
          <w:lang w:val="es-CO" w:eastAsia="es-ES_tradnl"/>
        </w:rPr>
      </w:pPr>
      <w:proofErr w:type="spellStart"/>
      <w:r w:rsidRPr="00B257B0">
        <w:rPr>
          <w:rFonts w:ascii="Arial" w:hAnsi="Arial" w:cs="Arial"/>
          <w:b/>
          <w:bCs/>
          <w:lang w:val="es-CO" w:eastAsia="es-ES_tradnl"/>
        </w:rPr>
        <w:t>products</w:t>
      </w:r>
      <w:proofErr w:type="spellEnd"/>
      <w:r w:rsidRPr="00B257B0">
        <w:rPr>
          <w:rFonts w:ascii="Arial" w:hAnsi="Arial" w:cs="Arial"/>
          <w:b/>
          <w:bCs/>
          <w:lang w:val="es-CO" w:eastAsia="es-ES_tradnl"/>
        </w:rPr>
        <w:t>:</w:t>
      </w:r>
      <w:r w:rsidRPr="00B257B0">
        <w:rPr>
          <w:rFonts w:ascii="Arial" w:hAnsi="Arial" w:cs="Arial"/>
          <w:lang w:val="es-CO" w:eastAsia="es-ES_tradnl"/>
        </w:rPr>
        <w:t xml:space="preserve"> Almacena los productos disponibles para la venta (id, nombre, descripción, precio, stock, categoría, imagen).</w:t>
      </w:r>
    </w:p>
    <w:p w14:paraId="35445167" w14:textId="0973F9FF" w:rsidR="00B257B0" w:rsidRPr="00B257B0" w:rsidRDefault="00B257B0" w:rsidP="00B257B0">
      <w:pPr>
        <w:widowControl/>
        <w:spacing w:line="240" w:lineRule="auto"/>
        <w:rPr>
          <w:rFonts w:ascii="Arial" w:hAnsi="Arial" w:cs="Arial"/>
          <w:lang w:val="es-CO" w:eastAsia="es-ES_tradnl"/>
        </w:rPr>
      </w:pPr>
      <w:proofErr w:type="spellStart"/>
      <w:r w:rsidRPr="00B257B0">
        <w:rPr>
          <w:rFonts w:ascii="Arial" w:hAnsi="Arial" w:cs="Arial"/>
          <w:b/>
          <w:bCs/>
          <w:lang w:val="es-CO" w:eastAsia="es-ES_tradnl"/>
        </w:rPr>
        <w:t>orders</w:t>
      </w:r>
      <w:proofErr w:type="spellEnd"/>
      <w:r w:rsidRPr="00B257B0">
        <w:rPr>
          <w:rFonts w:ascii="Arial" w:hAnsi="Arial" w:cs="Arial"/>
          <w:b/>
          <w:bCs/>
          <w:lang w:val="es-CO" w:eastAsia="es-ES_tradnl"/>
        </w:rPr>
        <w:t>:</w:t>
      </w:r>
      <w:r w:rsidRPr="00B257B0">
        <w:rPr>
          <w:rFonts w:ascii="Arial" w:hAnsi="Arial" w:cs="Arial"/>
          <w:lang w:val="es-CO" w:eastAsia="es-ES_tradnl"/>
        </w:rPr>
        <w:t xml:space="preserve"> Registra las órdenes de compra realizadas (id, </w:t>
      </w:r>
      <w:proofErr w:type="spellStart"/>
      <w:r w:rsidRPr="00B257B0">
        <w:rPr>
          <w:rFonts w:ascii="Arial" w:hAnsi="Arial" w:cs="Arial"/>
          <w:lang w:val="es-CO" w:eastAsia="es-ES_tradnl"/>
        </w:rPr>
        <w:t>user_id</w:t>
      </w:r>
      <w:proofErr w:type="spellEnd"/>
      <w:r w:rsidRPr="00B257B0">
        <w:rPr>
          <w:rFonts w:ascii="Arial" w:hAnsi="Arial" w:cs="Arial"/>
          <w:lang w:val="es-CO" w:eastAsia="es-ES_tradnl"/>
        </w:rPr>
        <w:t>, total, estado, fecha de creación).</w:t>
      </w:r>
    </w:p>
    <w:p w14:paraId="18F39F08" w14:textId="56742E93" w:rsidR="00B257B0" w:rsidRPr="00B257B0" w:rsidRDefault="00B257B0" w:rsidP="00B257B0">
      <w:pPr>
        <w:widowControl/>
        <w:spacing w:line="240" w:lineRule="auto"/>
        <w:rPr>
          <w:rFonts w:ascii="Arial" w:hAnsi="Arial" w:cs="Arial"/>
          <w:lang w:val="es-CO" w:eastAsia="es-ES_tradnl"/>
        </w:rPr>
      </w:pPr>
      <w:proofErr w:type="spellStart"/>
      <w:r w:rsidRPr="00B257B0">
        <w:rPr>
          <w:rFonts w:ascii="Arial" w:hAnsi="Arial" w:cs="Arial"/>
          <w:b/>
          <w:bCs/>
          <w:lang w:val="es-CO" w:eastAsia="es-ES_tradnl"/>
        </w:rPr>
        <w:t>order_products</w:t>
      </w:r>
      <w:proofErr w:type="spellEnd"/>
      <w:r w:rsidRPr="00B257B0">
        <w:rPr>
          <w:rFonts w:ascii="Arial" w:hAnsi="Arial" w:cs="Arial"/>
          <w:b/>
          <w:bCs/>
          <w:lang w:val="es-CO" w:eastAsia="es-ES_tradnl"/>
        </w:rPr>
        <w:t>:</w:t>
      </w:r>
      <w:r w:rsidRPr="00B257B0">
        <w:rPr>
          <w:rFonts w:ascii="Arial" w:hAnsi="Arial" w:cs="Arial"/>
          <w:lang w:val="es-CO" w:eastAsia="es-ES_tradnl"/>
        </w:rPr>
        <w:t xml:space="preserve"> Relaciona productos con órdenes (</w:t>
      </w:r>
      <w:proofErr w:type="spellStart"/>
      <w:r w:rsidRPr="00B257B0">
        <w:rPr>
          <w:rFonts w:ascii="Arial" w:hAnsi="Arial" w:cs="Arial"/>
          <w:lang w:val="es-CO" w:eastAsia="es-ES_tradnl"/>
        </w:rPr>
        <w:t>order_id</w:t>
      </w:r>
      <w:proofErr w:type="spellEnd"/>
      <w:r w:rsidRPr="00B257B0">
        <w:rPr>
          <w:rFonts w:ascii="Arial" w:hAnsi="Arial" w:cs="Arial"/>
          <w:lang w:val="es-CO" w:eastAsia="es-ES_tradnl"/>
        </w:rPr>
        <w:t xml:space="preserve">, </w:t>
      </w:r>
      <w:proofErr w:type="spellStart"/>
      <w:r w:rsidRPr="00B257B0">
        <w:rPr>
          <w:rFonts w:ascii="Arial" w:hAnsi="Arial" w:cs="Arial"/>
          <w:lang w:val="es-CO" w:eastAsia="es-ES_tradnl"/>
        </w:rPr>
        <w:t>product_id</w:t>
      </w:r>
      <w:proofErr w:type="spellEnd"/>
      <w:r w:rsidRPr="00B257B0">
        <w:rPr>
          <w:rFonts w:ascii="Arial" w:hAnsi="Arial" w:cs="Arial"/>
          <w:lang w:val="es-CO" w:eastAsia="es-ES_tradnl"/>
        </w:rPr>
        <w:t xml:space="preserve">, cantidad, </w:t>
      </w:r>
      <w:proofErr w:type="spellStart"/>
      <w:r w:rsidRPr="00B257B0">
        <w:rPr>
          <w:rFonts w:ascii="Arial" w:hAnsi="Arial" w:cs="Arial"/>
          <w:lang w:val="es-CO" w:eastAsia="es-ES_tradnl"/>
        </w:rPr>
        <w:t>precio_unitario,</w:t>
      </w:r>
      <w:r>
        <w:rPr>
          <w:rFonts w:ascii="Arial" w:hAnsi="Arial" w:cs="Arial"/>
          <w:lang w:val="es-CO" w:eastAsia="es-ES_tradnl"/>
        </w:rPr>
        <w:t>cantidad_total</w:t>
      </w:r>
      <w:proofErr w:type="spellEnd"/>
      <w:r w:rsidRPr="00B257B0">
        <w:rPr>
          <w:rFonts w:ascii="Arial" w:hAnsi="Arial" w:cs="Arial"/>
          <w:lang w:val="es-CO" w:eastAsia="es-ES_tradnl"/>
        </w:rPr>
        <w:t>).</w:t>
      </w:r>
    </w:p>
    <w:p w14:paraId="5528BBBD" w14:textId="422B92F8" w:rsidR="00B257B0" w:rsidRDefault="00B257B0" w:rsidP="00B257B0">
      <w:pPr>
        <w:widowControl/>
        <w:spacing w:line="240" w:lineRule="auto"/>
        <w:rPr>
          <w:rFonts w:ascii="Arial" w:hAnsi="Arial" w:cs="Arial"/>
          <w:lang w:val="es-CO" w:eastAsia="es-ES_tradnl"/>
        </w:rPr>
      </w:pPr>
      <w:proofErr w:type="spellStart"/>
      <w:r w:rsidRPr="00B257B0">
        <w:rPr>
          <w:rFonts w:ascii="Arial" w:hAnsi="Arial" w:cs="Arial"/>
          <w:b/>
          <w:bCs/>
          <w:lang w:val="es-CO" w:eastAsia="es-ES_tradnl"/>
        </w:rPr>
        <w:t>categories</w:t>
      </w:r>
      <w:proofErr w:type="spellEnd"/>
      <w:r w:rsidRPr="00B257B0">
        <w:rPr>
          <w:rFonts w:ascii="Arial" w:hAnsi="Arial" w:cs="Arial"/>
          <w:b/>
          <w:bCs/>
          <w:lang w:val="es-CO" w:eastAsia="es-ES_tradnl"/>
        </w:rPr>
        <w:t>:</w:t>
      </w:r>
      <w:r w:rsidRPr="00B257B0">
        <w:rPr>
          <w:rFonts w:ascii="Arial" w:hAnsi="Arial" w:cs="Arial"/>
          <w:lang w:val="es-CO" w:eastAsia="es-ES_tradnl"/>
        </w:rPr>
        <w:t xml:space="preserve"> Define las categorías de productos (id, nombre, descripción).</w:t>
      </w:r>
    </w:p>
    <w:p w14:paraId="7241BBD8" w14:textId="2A724150" w:rsidR="00193F22" w:rsidRDefault="00193F22" w:rsidP="007C50FC">
      <w:pPr>
        <w:rPr>
          <w:rFonts w:ascii="Arial" w:hAnsi="Arial" w:cs="Arial"/>
          <w:lang w:val="es-CO" w:eastAsia="es-ES_tradnl"/>
        </w:rPr>
      </w:pPr>
    </w:p>
    <w:p w14:paraId="6E291B99" w14:textId="77777777" w:rsidR="00CA0EA9" w:rsidRPr="00D34C74" w:rsidRDefault="00CA0EA9" w:rsidP="00CA0EA9">
      <w:pPr>
        <w:jc w:val="both"/>
        <w:rPr>
          <w:lang w:val="es-ES"/>
        </w:rPr>
      </w:pPr>
    </w:p>
    <w:p w14:paraId="1B962FA8" w14:textId="6A30EE69" w:rsidR="00CA0EA9" w:rsidRPr="00D34C74" w:rsidRDefault="00CA0EA9" w:rsidP="00CA0EA9">
      <w:pPr>
        <w:jc w:val="both"/>
        <w:rPr>
          <w:lang w:val="es-ES"/>
        </w:rPr>
      </w:pPr>
    </w:p>
    <w:sectPr w:rsidR="00CA0EA9" w:rsidRPr="00D34C74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8B5E5" w14:textId="77777777" w:rsidR="00475324" w:rsidRDefault="00475324">
      <w:r>
        <w:separator/>
      </w:r>
    </w:p>
  </w:endnote>
  <w:endnote w:type="continuationSeparator" w:id="0">
    <w:p w14:paraId="45C27F66" w14:textId="77777777" w:rsidR="00475324" w:rsidRDefault="0047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9999" w14:textId="77777777" w:rsidR="004914AD" w:rsidRDefault="004914A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486D6F" w14:textId="77777777" w:rsidR="004914AD" w:rsidRDefault="004914A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1E0B" w14:textId="77777777" w:rsidR="004914AD" w:rsidRDefault="004914AD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3A69" w14:textId="77777777" w:rsidR="004914AD" w:rsidRDefault="004914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1682" w14:textId="77777777" w:rsidR="00475324" w:rsidRDefault="00475324">
      <w:r>
        <w:separator/>
      </w:r>
    </w:p>
  </w:footnote>
  <w:footnote w:type="continuationSeparator" w:id="0">
    <w:p w14:paraId="4A3C1D38" w14:textId="77777777" w:rsidR="00475324" w:rsidRDefault="00475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4998" w14:textId="4FF65E83" w:rsidR="004914AD" w:rsidRPr="00DD552B" w:rsidRDefault="004914AD" w:rsidP="0073459F">
    <w:pPr>
      <w:spacing w:line="240" w:lineRule="auto"/>
      <w:rPr>
        <w:rFonts w:cs="Arial"/>
        <w:b/>
        <w:szCs w:val="22"/>
      </w:rPr>
    </w:pP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</w:p>
  <w:p w14:paraId="463528E8" w14:textId="77777777" w:rsidR="004914AD" w:rsidRDefault="004914AD">
    <w:pPr>
      <w:pStyle w:val="Encabezado"/>
    </w:pPr>
  </w:p>
  <w:p w14:paraId="006F1A36" w14:textId="77777777" w:rsidR="004914AD" w:rsidRDefault="004914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FCC3" w14:textId="77777777" w:rsidR="004914AD" w:rsidRDefault="004914AD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FB24" w14:textId="77777777" w:rsidR="004914AD" w:rsidRDefault="004914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880637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4808D33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6BD3204"/>
    <w:multiLevelType w:val="hybridMultilevel"/>
    <w:tmpl w:val="90F4870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1F25"/>
    <w:multiLevelType w:val="hybridMultilevel"/>
    <w:tmpl w:val="E2160078"/>
    <w:lvl w:ilvl="0" w:tplc="20E2C646">
      <w:start w:val="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85F9A"/>
    <w:multiLevelType w:val="hybridMultilevel"/>
    <w:tmpl w:val="A9827014"/>
    <w:lvl w:ilvl="0" w:tplc="BADC0F48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7FDD"/>
    <w:multiLevelType w:val="hybridMultilevel"/>
    <w:tmpl w:val="23E67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27E10"/>
    <w:multiLevelType w:val="hybridMultilevel"/>
    <w:tmpl w:val="539635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126CB1"/>
    <w:multiLevelType w:val="hybridMultilevel"/>
    <w:tmpl w:val="3B187C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E519B"/>
    <w:multiLevelType w:val="hybridMultilevel"/>
    <w:tmpl w:val="C33EB594"/>
    <w:lvl w:ilvl="0" w:tplc="BADC0F48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C58F2"/>
    <w:multiLevelType w:val="hybridMultilevel"/>
    <w:tmpl w:val="17489F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82388"/>
    <w:multiLevelType w:val="hybridMultilevel"/>
    <w:tmpl w:val="B8960A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6EF1"/>
    <w:multiLevelType w:val="hybridMultilevel"/>
    <w:tmpl w:val="8BD4DC3C"/>
    <w:lvl w:ilvl="0" w:tplc="6098362C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F7448"/>
    <w:multiLevelType w:val="hybridMultilevel"/>
    <w:tmpl w:val="C7E2D40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21B83"/>
    <w:multiLevelType w:val="hybridMultilevel"/>
    <w:tmpl w:val="A234276C"/>
    <w:lvl w:ilvl="0" w:tplc="65B682B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D19C9"/>
    <w:multiLevelType w:val="hybridMultilevel"/>
    <w:tmpl w:val="FE640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77B5B"/>
    <w:multiLevelType w:val="hybridMultilevel"/>
    <w:tmpl w:val="2F9CE3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076A"/>
    <w:multiLevelType w:val="hybridMultilevel"/>
    <w:tmpl w:val="B980F90A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6285B"/>
    <w:multiLevelType w:val="hybridMultilevel"/>
    <w:tmpl w:val="C55E4B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855C1"/>
    <w:multiLevelType w:val="hybridMultilevel"/>
    <w:tmpl w:val="0BD68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71D7A"/>
    <w:multiLevelType w:val="hybridMultilevel"/>
    <w:tmpl w:val="E63C12EA"/>
    <w:lvl w:ilvl="0" w:tplc="0E2E57DC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D69FD"/>
    <w:multiLevelType w:val="hybridMultilevel"/>
    <w:tmpl w:val="49F21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C004A"/>
    <w:multiLevelType w:val="multilevel"/>
    <w:tmpl w:val="7AD6E2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5EE6B88"/>
    <w:multiLevelType w:val="hybridMultilevel"/>
    <w:tmpl w:val="17E87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F65C4"/>
    <w:multiLevelType w:val="hybridMultilevel"/>
    <w:tmpl w:val="4462E144"/>
    <w:lvl w:ilvl="0" w:tplc="FC72450C">
      <w:start w:val="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3791">
    <w:abstractNumId w:val="1"/>
  </w:num>
  <w:num w:numId="2" w16cid:durableId="357465867">
    <w:abstractNumId w:val="0"/>
  </w:num>
  <w:num w:numId="3" w16cid:durableId="1975064091">
    <w:abstractNumId w:val="21"/>
  </w:num>
  <w:num w:numId="4" w16cid:durableId="164561095">
    <w:abstractNumId w:val="11"/>
  </w:num>
  <w:num w:numId="5" w16cid:durableId="868837781">
    <w:abstractNumId w:val="2"/>
  </w:num>
  <w:num w:numId="6" w16cid:durableId="1542788737">
    <w:abstractNumId w:val="20"/>
  </w:num>
  <w:num w:numId="7" w16cid:durableId="99381672">
    <w:abstractNumId w:val="18"/>
  </w:num>
  <w:num w:numId="8" w16cid:durableId="645010496">
    <w:abstractNumId w:val="13"/>
  </w:num>
  <w:num w:numId="9" w16cid:durableId="1891837382">
    <w:abstractNumId w:val="23"/>
  </w:num>
  <w:num w:numId="10" w16cid:durableId="392393551">
    <w:abstractNumId w:val="3"/>
  </w:num>
  <w:num w:numId="11" w16cid:durableId="509953361">
    <w:abstractNumId w:val="4"/>
  </w:num>
  <w:num w:numId="12" w16cid:durableId="2000647742">
    <w:abstractNumId w:val="6"/>
  </w:num>
  <w:num w:numId="13" w16cid:durableId="1012412211">
    <w:abstractNumId w:val="19"/>
  </w:num>
  <w:num w:numId="14" w16cid:durableId="1763406554">
    <w:abstractNumId w:val="8"/>
  </w:num>
  <w:num w:numId="15" w16cid:durableId="445084545">
    <w:abstractNumId w:val="16"/>
  </w:num>
  <w:num w:numId="16" w16cid:durableId="552930314">
    <w:abstractNumId w:val="1"/>
  </w:num>
  <w:num w:numId="17" w16cid:durableId="1320577962">
    <w:abstractNumId w:val="12"/>
  </w:num>
  <w:num w:numId="18" w16cid:durableId="862203794">
    <w:abstractNumId w:val="7"/>
  </w:num>
  <w:num w:numId="19" w16cid:durableId="2057967551">
    <w:abstractNumId w:val="22"/>
  </w:num>
  <w:num w:numId="20" w16cid:durableId="1190530856">
    <w:abstractNumId w:val="5"/>
  </w:num>
  <w:num w:numId="21" w16cid:durableId="281428454">
    <w:abstractNumId w:val="14"/>
  </w:num>
  <w:num w:numId="22" w16cid:durableId="931160041">
    <w:abstractNumId w:val="15"/>
  </w:num>
  <w:num w:numId="23" w16cid:durableId="368841917">
    <w:abstractNumId w:val="9"/>
  </w:num>
  <w:num w:numId="24" w16cid:durableId="1342274264">
    <w:abstractNumId w:val="10"/>
  </w:num>
  <w:num w:numId="25" w16cid:durableId="1551453541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ffLineKey" w:val="38563.55536"/>
  </w:docVars>
  <w:rsids>
    <w:rsidRoot w:val="00DD73A8"/>
    <w:rsid w:val="000015A4"/>
    <w:rsid w:val="0000198B"/>
    <w:rsid w:val="0000291A"/>
    <w:rsid w:val="00003A3C"/>
    <w:rsid w:val="0002647A"/>
    <w:rsid w:val="00027F19"/>
    <w:rsid w:val="000343F1"/>
    <w:rsid w:val="00040267"/>
    <w:rsid w:val="0004117C"/>
    <w:rsid w:val="00041A3C"/>
    <w:rsid w:val="00043927"/>
    <w:rsid w:val="00050311"/>
    <w:rsid w:val="00062F0C"/>
    <w:rsid w:val="000642C7"/>
    <w:rsid w:val="00064A52"/>
    <w:rsid w:val="000713D0"/>
    <w:rsid w:val="000746C5"/>
    <w:rsid w:val="00080933"/>
    <w:rsid w:val="000829B4"/>
    <w:rsid w:val="00083162"/>
    <w:rsid w:val="00091115"/>
    <w:rsid w:val="000A05CD"/>
    <w:rsid w:val="000A3276"/>
    <w:rsid w:val="000A32D0"/>
    <w:rsid w:val="000A3A51"/>
    <w:rsid w:val="000B0A90"/>
    <w:rsid w:val="000B1F47"/>
    <w:rsid w:val="000B4A39"/>
    <w:rsid w:val="000B5C63"/>
    <w:rsid w:val="000B6F9E"/>
    <w:rsid w:val="000C71AB"/>
    <w:rsid w:val="000D2327"/>
    <w:rsid w:val="000D64A6"/>
    <w:rsid w:val="000D70B3"/>
    <w:rsid w:val="000E1493"/>
    <w:rsid w:val="000E2D4B"/>
    <w:rsid w:val="000E420C"/>
    <w:rsid w:val="000E6DBB"/>
    <w:rsid w:val="000F05B9"/>
    <w:rsid w:val="000F21E5"/>
    <w:rsid w:val="001002B4"/>
    <w:rsid w:val="0010202D"/>
    <w:rsid w:val="0010300A"/>
    <w:rsid w:val="00103576"/>
    <w:rsid w:val="0010631B"/>
    <w:rsid w:val="00106337"/>
    <w:rsid w:val="00111394"/>
    <w:rsid w:val="00111D71"/>
    <w:rsid w:val="001120DA"/>
    <w:rsid w:val="00112F8C"/>
    <w:rsid w:val="00113832"/>
    <w:rsid w:val="00116EE4"/>
    <w:rsid w:val="0011767D"/>
    <w:rsid w:val="00130119"/>
    <w:rsid w:val="00131714"/>
    <w:rsid w:val="00136542"/>
    <w:rsid w:val="00141E19"/>
    <w:rsid w:val="00142424"/>
    <w:rsid w:val="00151DB7"/>
    <w:rsid w:val="001554B3"/>
    <w:rsid w:val="001633B3"/>
    <w:rsid w:val="001650CF"/>
    <w:rsid w:val="0017241E"/>
    <w:rsid w:val="00185A64"/>
    <w:rsid w:val="00186939"/>
    <w:rsid w:val="00191052"/>
    <w:rsid w:val="001926F7"/>
    <w:rsid w:val="00193F22"/>
    <w:rsid w:val="001B061E"/>
    <w:rsid w:val="001B47D3"/>
    <w:rsid w:val="001B5A60"/>
    <w:rsid w:val="001B78F8"/>
    <w:rsid w:val="001C6118"/>
    <w:rsid w:val="001D04D7"/>
    <w:rsid w:val="001E0A13"/>
    <w:rsid w:val="001E4D12"/>
    <w:rsid w:val="001F7B05"/>
    <w:rsid w:val="00204585"/>
    <w:rsid w:val="00204B7A"/>
    <w:rsid w:val="002051AE"/>
    <w:rsid w:val="002058A8"/>
    <w:rsid w:val="00207200"/>
    <w:rsid w:val="00207DCC"/>
    <w:rsid w:val="002106D6"/>
    <w:rsid w:val="0021298C"/>
    <w:rsid w:val="002132F8"/>
    <w:rsid w:val="00231929"/>
    <w:rsid w:val="00231BCF"/>
    <w:rsid w:val="00232345"/>
    <w:rsid w:val="00232EA3"/>
    <w:rsid w:val="002402C1"/>
    <w:rsid w:val="00245859"/>
    <w:rsid w:val="00270E5C"/>
    <w:rsid w:val="0027237B"/>
    <w:rsid w:val="0027291B"/>
    <w:rsid w:val="0027493F"/>
    <w:rsid w:val="00275A70"/>
    <w:rsid w:val="00282928"/>
    <w:rsid w:val="0028709B"/>
    <w:rsid w:val="002901F5"/>
    <w:rsid w:val="00291427"/>
    <w:rsid w:val="002A272E"/>
    <w:rsid w:val="002A494F"/>
    <w:rsid w:val="002A677C"/>
    <w:rsid w:val="002A77C6"/>
    <w:rsid w:val="002A7CBD"/>
    <w:rsid w:val="002B424B"/>
    <w:rsid w:val="002D4D62"/>
    <w:rsid w:val="002E3844"/>
    <w:rsid w:val="002F0A0C"/>
    <w:rsid w:val="002F2473"/>
    <w:rsid w:val="002F37CF"/>
    <w:rsid w:val="00300F8A"/>
    <w:rsid w:val="00302004"/>
    <w:rsid w:val="00303602"/>
    <w:rsid w:val="00305032"/>
    <w:rsid w:val="00307636"/>
    <w:rsid w:val="00315A81"/>
    <w:rsid w:val="00320AE6"/>
    <w:rsid w:val="0033706C"/>
    <w:rsid w:val="003464CD"/>
    <w:rsid w:val="003635CF"/>
    <w:rsid w:val="00370806"/>
    <w:rsid w:val="00372AA2"/>
    <w:rsid w:val="0037740D"/>
    <w:rsid w:val="00377BF7"/>
    <w:rsid w:val="0038443F"/>
    <w:rsid w:val="00385F29"/>
    <w:rsid w:val="003951E0"/>
    <w:rsid w:val="003A008D"/>
    <w:rsid w:val="003A02BA"/>
    <w:rsid w:val="003A298B"/>
    <w:rsid w:val="003A2F2F"/>
    <w:rsid w:val="003A44B3"/>
    <w:rsid w:val="003A5648"/>
    <w:rsid w:val="003A5D45"/>
    <w:rsid w:val="003C1828"/>
    <w:rsid w:val="003C3D3B"/>
    <w:rsid w:val="003C77C3"/>
    <w:rsid w:val="003C7A71"/>
    <w:rsid w:val="003C7F9D"/>
    <w:rsid w:val="003D0EEA"/>
    <w:rsid w:val="003D2D40"/>
    <w:rsid w:val="003D34E5"/>
    <w:rsid w:val="003D5CF4"/>
    <w:rsid w:val="003D5F37"/>
    <w:rsid w:val="003E1414"/>
    <w:rsid w:val="003E35A9"/>
    <w:rsid w:val="003E5104"/>
    <w:rsid w:val="003F506C"/>
    <w:rsid w:val="003F7676"/>
    <w:rsid w:val="00405F89"/>
    <w:rsid w:val="004064F8"/>
    <w:rsid w:val="00406648"/>
    <w:rsid w:val="0040714F"/>
    <w:rsid w:val="004144E9"/>
    <w:rsid w:val="0041467D"/>
    <w:rsid w:val="00416AA4"/>
    <w:rsid w:val="0042178D"/>
    <w:rsid w:val="00422BCC"/>
    <w:rsid w:val="0043755C"/>
    <w:rsid w:val="00437CB2"/>
    <w:rsid w:val="004400CA"/>
    <w:rsid w:val="00442A0B"/>
    <w:rsid w:val="00447A3A"/>
    <w:rsid w:val="004506D5"/>
    <w:rsid w:val="004652B8"/>
    <w:rsid w:val="0047169E"/>
    <w:rsid w:val="00475324"/>
    <w:rsid w:val="00484539"/>
    <w:rsid w:val="00487495"/>
    <w:rsid w:val="004914AD"/>
    <w:rsid w:val="004961AD"/>
    <w:rsid w:val="004A3097"/>
    <w:rsid w:val="004A54E3"/>
    <w:rsid w:val="004A7088"/>
    <w:rsid w:val="004B00CB"/>
    <w:rsid w:val="004B17E5"/>
    <w:rsid w:val="004B337D"/>
    <w:rsid w:val="004B3B20"/>
    <w:rsid w:val="004C3574"/>
    <w:rsid w:val="004D1B7F"/>
    <w:rsid w:val="004E380A"/>
    <w:rsid w:val="004E5709"/>
    <w:rsid w:val="004F5F25"/>
    <w:rsid w:val="004F5F48"/>
    <w:rsid w:val="004F77FD"/>
    <w:rsid w:val="00505243"/>
    <w:rsid w:val="00512389"/>
    <w:rsid w:val="005140FC"/>
    <w:rsid w:val="00516D6C"/>
    <w:rsid w:val="005377CD"/>
    <w:rsid w:val="0054039A"/>
    <w:rsid w:val="00555DA5"/>
    <w:rsid w:val="00567C5B"/>
    <w:rsid w:val="0057104D"/>
    <w:rsid w:val="005761FE"/>
    <w:rsid w:val="0058630C"/>
    <w:rsid w:val="00586FBB"/>
    <w:rsid w:val="0059712E"/>
    <w:rsid w:val="005B3861"/>
    <w:rsid w:val="005B5B32"/>
    <w:rsid w:val="005C3FAD"/>
    <w:rsid w:val="005D0CF0"/>
    <w:rsid w:val="005D138E"/>
    <w:rsid w:val="005E3ACA"/>
    <w:rsid w:val="005E6C45"/>
    <w:rsid w:val="005E7761"/>
    <w:rsid w:val="005F1162"/>
    <w:rsid w:val="005F205D"/>
    <w:rsid w:val="005F2677"/>
    <w:rsid w:val="005F314D"/>
    <w:rsid w:val="005F7F2C"/>
    <w:rsid w:val="00600F4D"/>
    <w:rsid w:val="00602B58"/>
    <w:rsid w:val="00602DB5"/>
    <w:rsid w:val="00603A43"/>
    <w:rsid w:val="00613965"/>
    <w:rsid w:val="00614399"/>
    <w:rsid w:val="0062332D"/>
    <w:rsid w:val="00625A38"/>
    <w:rsid w:val="00627B8D"/>
    <w:rsid w:val="006400D8"/>
    <w:rsid w:val="00645F2F"/>
    <w:rsid w:val="00647089"/>
    <w:rsid w:val="00647B3C"/>
    <w:rsid w:val="0065251F"/>
    <w:rsid w:val="006554FA"/>
    <w:rsid w:val="006573C9"/>
    <w:rsid w:val="00661384"/>
    <w:rsid w:val="006638AB"/>
    <w:rsid w:val="00665057"/>
    <w:rsid w:val="00667641"/>
    <w:rsid w:val="00671B4C"/>
    <w:rsid w:val="00675C7D"/>
    <w:rsid w:val="00687A2B"/>
    <w:rsid w:val="00697EDB"/>
    <w:rsid w:val="006A4A4D"/>
    <w:rsid w:val="006A7D8F"/>
    <w:rsid w:val="006B5A6B"/>
    <w:rsid w:val="006C468C"/>
    <w:rsid w:val="006C4B1A"/>
    <w:rsid w:val="006C7774"/>
    <w:rsid w:val="006C7B7C"/>
    <w:rsid w:val="006D147C"/>
    <w:rsid w:val="006E3067"/>
    <w:rsid w:val="006E3D0F"/>
    <w:rsid w:val="006E4FC6"/>
    <w:rsid w:val="006E7F7F"/>
    <w:rsid w:val="006F7127"/>
    <w:rsid w:val="00702307"/>
    <w:rsid w:val="007055E8"/>
    <w:rsid w:val="00710169"/>
    <w:rsid w:val="00710269"/>
    <w:rsid w:val="00715CAD"/>
    <w:rsid w:val="00721407"/>
    <w:rsid w:val="00726116"/>
    <w:rsid w:val="00727F3F"/>
    <w:rsid w:val="00734547"/>
    <w:rsid w:val="0073459F"/>
    <w:rsid w:val="0074333F"/>
    <w:rsid w:val="0074673E"/>
    <w:rsid w:val="00747D13"/>
    <w:rsid w:val="00753A20"/>
    <w:rsid w:val="00760A65"/>
    <w:rsid w:val="007719B0"/>
    <w:rsid w:val="00775895"/>
    <w:rsid w:val="007769A8"/>
    <w:rsid w:val="00777E24"/>
    <w:rsid w:val="00783E44"/>
    <w:rsid w:val="007A03F9"/>
    <w:rsid w:val="007A1BB2"/>
    <w:rsid w:val="007B2730"/>
    <w:rsid w:val="007B2A4C"/>
    <w:rsid w:val="007B48B7"/>
    <w:rsid w:val="007C1B80"/>
    <w:rsid w:val="007C50FC"/>
    <w:rsid w:val="007C68CC"/>
    <w:rsid w:val="007C68ED"/>
    <w:rsid w:val="007D4E31"/>
    <w:rsid w:val="007E3129"/>
    <w:rsid w:val="007E4CCD"/>
    <w:rsid w:val="007E558C"/>
    <w:rsid w:val="007E69B9"/>
    <w:rsid w:val="007F368E"/>
    <w:rsid w:val="00806E3E"/>
    <w:rsid w:val="00807EC3"/>
    <w:rsid w:val="0081229D"/>
    <w:rsid w:val="00815C98"/>
    <w:rsid w:val="00820525"/>
    <w:rsid w:val="00821D3E"/>
    <w:rsid w:val="00821FE8"/>
    <w:rsid w:val="00823056"/>
    <w:rsid w:val="00825048"/>
    <w:rsid w:val="00826413"/>
    <w:rsid w:val="00843101"/>
    <w:rsid w:val="008437BB"/>
    <w:rsid w:val="0085356E"/>
    <w:rsid w:val="00865323"/>
    <w:rsid w:val="00870131"/>
    <w:rsid w:val="008741FD"/>
    <w:rsid w:val="0087459F"/>
    <w:rsid w:val="008748DF"/>
    <w:rsid w:val="00883BEA"/>
    <w:rsid w:val="0088414A"/>
    <w:rsid w:val="008846F9"/>
    <w:rsid w:val="00897C54"/>
    <w:rsid w:val="008A0A54"/>
    <w:rsid w:val="008A2E1E"/>
    <w:rsid w:val="008B5B66"/>
    <w:rsid w:val="008C56CD"/>
    <w:rsid w:val="008D0E83"/>
    <w:rsid w:val="008E5A7B"/>
    <w:rsid w:val="008F09C8"/>
    <w:rsid w:val="008F0A8D"/>
    <w:rsid w:val="008F4090"/>
    <w:rsid w:val="008F55D9"/>
    <w:rsid w:val="008F7880"/>
    <w:rsid w:val="00900656"/>
    <w:rsid w:val="00902FC0"/>
    <w:rsid w:val="00912AC9"/>
    <w:rsid w:val="0091408E"/>
    <w:rsid w:val="009167E0"/>
    <w:rsid w:val="00921E9D"/>
    <w:rsid w:val="00923F65"/>
    <w:rsid w:val="00932096"/>
    <w:rsid w:val="009337B0"/>
    <w:rsid w:val="00934880"/>
    <w:rsid w:val="00935024"/>
    <w:rsid w:val="00935B7C"/>
    <w:rsid w:val="00944EF5"/>
    <w:rsid w:val="00947068"/>
    <w:rsid w:val="00960448"/>
    <w:rsid w:val="00960BD8"/>
    <w:rsid w:val="0096211B"/>
    <w:rsid w:val="0096432F"/>
    <w:rsid w:val="00964C77"/>
    <w:rsid w:val="00971B1E"/>
    <w:rsid w:val="0097379A"/>
    <w:rsid w:val="00977CB5"/>
    <w:rsid w:val="0098327E"/>
    <w:rsid w:val="009851A0"/>
    <w:rsid w:val="0099366C"/>
    <w:rsid w:val="009A09EB"/>
    <w:rsid w:val="009A6217"/>
    <w:rsid w:val="009B321F"/>
    <w:rsid w:val="009B44EA"/>
    <w:rsid w:val="009C0B3C"/>
    <w:rsid w:val="009C23A5"/>
    <w:rsid w:val="009C684D"/>
    <w:rsid w:val="009D2028"/>
    <w:rsid w:val="009D40D2"/>
    <w:rsid w:val="009E3152"/>
    <w:rsid w:val="009E3AAB"/>
    <w:rsid w:val="009F385A"/>
    <w:rsid w:val="009F5A3F"/>
    <w:rsid w:val="00A00214"/>
    <w:rsid w:val="00A00B15"/>
    <w:rsid w:val="00A02F90"/>
    <w:rsid w:val="00A03484"/>
    <w:rsid w:val="00A03F8F"/>
    <w:rsid w:val="00A11593"/>
    <w:rsid w:val="00A14C35"/>
    <w:rsid w:val="00A14C78"/>
    <w:rsid w:val="00A152D6"/>
    <w:rsid w:val="00A167D2"/>
    <w:rsid w:val="00A335BE"/>
    <w:rsid w:val="00A3674F"/>
    <w:rsid w:val="00A4264D"/>
    <w:rsid w:val="00A45E3E"/>
    <w:rsid w:val="00A477A2"/>
    <w:rsid w:val="00A50872"/>
    <w:rsid w:val="00A55589"/>
    <w:rsid w:val="00A571AF"/>
    <w:rsid w:val="00A725FE"/>
    <w:rsid w:val="00A758B6"/>
    <w:rsid w:val="00A8770E"/>
    <w:rsid w:val="00A91491"/>
    <w:rsid w:val="00AA4ABE"/>
    <w:rsid w:val="00AB3296"/>
    <w:rsid w:val="00AC6772"/>
    <w:rsid w:val="00AC709B"/>
    <w:rsid w:val="00AD6C24"/>
    <w:rsid w:val="00AE3D4E"/>
    <w:rsid w:val="00AF0733"/>
    <w:rsid w:val="00B15254"/>
    <w:rsid w:val="00B1554F"/>
    <w:rsid w:val="00B21072"/>
    <w:rsid w:val="00B25233"/>
    <w:rsid w:val="00B257B0"/>
    <w:rsid w:val="00B364D7"/>
    <w:rsid w:val="00B42CC6"/>
    <w:rsid w:val="00B43318"/>
    <w:rsid w:val="00B47750"/>
    <w:rsid w:val="00B534E8"/>
    <w:rsid w:val="00B54AA0"/>
    <w:rsid w:val="00B5628B"/>
    <w:rsid w:val="00B568D5"/>
    <w:rsid w:val="00B56C7B"/>
    <w:rsid w:val="00B67F70"/>
    <w:rsid w:val="00B71932"/>
    <w:rsid w:val="00B80A12"/>
    <w:rsid w:val="00B82E41"/>
    <w:rsid w:val="00B87D91"/>
    <w:rsid w:val="00B93248"/>
    <w:rsid w:val="00B95F82"/>
    <w:rsid w:val="00BB0751"/>
    <w:rsid w:val="00BB1A64"/>
    <w:rsid w:val="00BB3F8B"/>
    <w:rsid w:val="00BB6F04"/>
    <w:rsid w:val="00BB7862"/>
    <w:rsid w:val="00BC1AEA"/>
    <w:rsid w:val="00BC45EB"/>
    <w:rsid w:val="00BD3EAA"/>
    <w:rsid w:val="00BD68A4"/>
    <w:rsid w:val="00BE1D0C"/>
    <w:rsid w:val="00BE542F"/>
    <w:rsid w:val="00BF264B"/>
    <w:rsid w:val="00BF4628"/>
    <w:rsid w:val="00C02B59"/>
    <w:rsid w:val="00C051CE"/>
    <w:rsid w:val="00C05A04"/>
    <w:rsid w:val="00C05CFA"/>
    <w:rsid w:val="00C100E5"/>
    <w:rsid w:val="00C1243F"/>
    <w:rsid w:val="00C14F7C"/>
    <w:rsid w:val="00C2383C"/>
    <w:rsid w:val="00C3360C"/>
    <w:rsid w:val="00C34C11"/>
    <w:rsid w:val="00C36FCD"/>
    <w:rsid w:val="00C40F1A"/>
    <w:rsid w:val="00C411B8"/>
    <w:rsid w:val="00C44EB0"/>
    <w:rsid w:val="00C46454"/>
    <w:rsid w:val="00C466F5"/>
    <w:rsid w:val="00C50DEA"/>
    <w:rsid w:val="00C53212"/>
    <w:rsid w:val="00C67611"/>
    <w:rsid w:val="00C71960"/>
    <w:rsid w:val="00C74024"/>
    <w:rsid w:val="00C82259"/>
    <w:rsid w:val="00C84AEC"/>
    <w:rsid w:val="00C929C3"/>
    <w:rsid w:val="00CA0EA9"/>
    <w:rsid w:val="00CC1D18"/>
    <w:rsid w:val="00CC5070"/>
    <w:rsid w:val="00CC77F5"/>
    <w:rsid w:val="00CD31DF"/>
    <w:rsid w:val="00CD345E"/>
    <w:rsid w:val="00CE103F"/>
    <w:rsid w:val="00CF20E1"/>
    <w:rsid w:val="00D0385A"/>
    <w:rsid w:val="00D04C22"/>
    <w:rsid w:val="00D05104"/>
    <w:rsid w:val="00D13E15"/>
    <w:rsid w:val="00D15146"/>
    <w:rsid w:val="00D16977"/>
    <w:rsid w:val="00D22535"/>
    <w:rsid w:val="00D235BB"/>
    <w:rsid w:val="00D30249"/>
    <w:rsid w:val="00D31233"/>
    <w:rsid w:val="00D34C74"/>
    <w:rsid w:val="00D3501D"/>
    <w:rsid w:val="00D55005"/>
    <w:rsid w:val="00D711A1"/>
    <w:rsid w:val="00D73519"/>
    <w:rsid w:val="00D744A5"/>
    <w:rsid w:val="00D80685"/>
    <w:rsid w:val="00D82A52"/>
    <w:rsid w:val="00D83654"/>
    <w:rsid w:val="00D84D96"/>
    <w:rsid w:val="00D877B2"/>
    <w:rsid w:val="00D91F19"/>
    <w:rsid w:val="00D9234E"/>
    <w:rsid w:val="00D934F3"/>
    <w:rsid w:val="00D938B7"/>
    <w:rsid w:val="00D94426"/>
    <w:rsid w:val="00D978E3"/>
    <w:rsid w:val="00DA22A3"/>
    <w:rsid w:val="00DA3E3D"/>
    <w:rsid w:val="00DA65E0"/>
    <w:rsid w:val="00DA7574"/>
    <w:rsid w:val="00DB404F"/>
    <w:rsid w:val="00DB4206"/>
    <w:rsid w:val="00DB5A07"/>
    <w:rsid w:val="00DB6118"/>
    <w:rsid w:val="00DB6664"/>
    <w:rsid w:val="00DC67A1"/>
    <w:rsid w:val="00DD552B"/>
    <w:rsid w:val="00DD57F5"/>
    <w:rsid w:val="00DD73A8"/>
    <w:rsid w:val="00DE24AE"/>
    <w:rsid w:val="00DE44F0"/>
    <w:rsid w:val="00E01EAE"/>
    <w:rsid w:val="00E101BA"/>
    <w:rsid w:val="00E265AF"/>
    <w:rsid w:val="00E32EC3"/>
    <w:rsid w:val="00E33F82"/>
    <w:rsid w:val="00E45B36"/>
    <w:rsid w:val="00E51DD2"/>
    <w:rsid w:val="00E618F8"/>
    <w:rsid w:val="00E62403"/>
    <w:rsid w:val="00E63398"/>
    <w:rsid w:val="00E63801"/>
    <w:rsid w:val="00E6489B"/>
    <w:rsid w:val="00E64D0C"/>
    <w:rsid w:val="00E70034"/>
    <w:rsid w:val="00E71490"/>
    <w:rsid w:val="00E76A2B"/>
    <w:rsid w:val="00E86186"/>
    <w:rsid w:val="00E92999"/>
    <w:rsid w:val="00E9557A"/>
    <w:rsid w:val="00E96E5E"/>
    <w:rsid w:val="00EA1206"/>
    <w:rsid w:val="00EA1B5B"/>
    <w:rsid w:val="00EA22D7"/>
    <w:rsid w:val="00EA4DF6"/>
    <w:rsid w:val="00EA6329"/>
    <w:rsid w:val="00EB26B5"/>
    <w:rsid w:val="00EB39FD"/>
    <w:rsid w:val="00EB3D4F"/>
    <w:rsid w:val="00EC30B1"/>
    <w:rsid w:val="00EC55EA"/>
    <w:rsid w:val="00EC653D"/>
    <w:rsid w:val="00EC7D00"/>
    <w:rsid w:val="00ED064B"/>
    <w:rsid w:val="00ED3238"/>
    <w:rsid w:val="00EE0300"/>
    <w:rsid w:val="00EF001C"/>
    <w:rsid w:val="00EF2E15"/>
    <w:rsid w:val="00EF7DD5"/>
    <w:rsid w:val="00F04B5B"/>
    <w:rsid w:val="00F149B5"/>
    <w:rsid w:val="00F2167A"/>
    <w:rsid w:val="00F21B28"/>
    <w:rsid w:val="00F21ED3"/>
    <w:rsid w:val="00F23475"/>
    <w:rsid w:val="00F256D9"/>
    <w:rsid w:val="00F25893"/>
    <w:rsid w:val="00F312C7"/>
    <w:rsid w:val="00F32725"/>
    <w:rsid w:val="00F37527"/>
    <w:rsid w:val="00F3762A"/>
    <w:rsid w:val="00F376E0"/>
    <w:rsid w:val="00F51C87"/>
    <w:rsid w:val="00F54DE9"/>
    <w:rsid w:val="00F9598E"/>
    <w:rsid w:val="00F971C5"/>
    <w:rsid w:val="00FA6486"/>
    <w:rsid w:val="00FB0627"/>
    <w:rsid w:val="00FB0702"/>
    <w:rsid w:val="00FB0E27"/>
    <w:rsid w:val="00FB112D"/>
    <w:rsid w:val="00FB157E"/>
    <w:rsid w:val="00FB28EF"/>
    <w:rsid w:val="00FB2C1D"/>
    <w:rsid w:val="00FB3A91"/>
    <w:rsid w:val="00FC664F"/>
    <w:rsid w:val="00FC7798"/>
    <w:rsid w:val="00FD0833"/>
    <w:rsid w:val="00FD4B22"/>
    <w:rsid w:val="00FD5D9E"/>
    <w:rsid w:val="00FE0DEC"/>
    <w:rsid w:val="00FE5FE0"/>
    <w:rsid w:val="00FF7803"/>
    <w:rsid w:val="2A7E9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DF073F"/>
  <w14:defaultImageDpi w14:val="32767"/>
  <w15:chartTrackingRefBased/>
  <w15:docId w15:val="{454B55FF-FAB7-4C74-BB1B-A2148B7F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7C"/>
    <w:pPr>
      <w:widowControl w:val="0"/>
      <w:spacing w:line="240" w:lineRule="atLeast"/>
    </w:pPr>
    <w:rPr>
      <w:rFonts w:ascii="Trebuchet MS" w:hAnsi="Trebuchet MS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 w:hanging="11"/>
      <w:jc w:val="both"/>
    </w:pPr>
    <w:rPr>
      <w:i/>
      <w:color w:val="0000FF"/>
      <w:lang w:val="es-MX"/>
    </w:rPr>
  </w:style>
  <w:style w:type="paragraph" w:styleId="Sangra3detindependiente">
    <w:name w:val="Body Text Indent 3"/>
    <w:basedOn w:val="Normal"/>
    <w:pPr>
      <w:ind w:left="709"/>
      <w:jc w:val="both"/>
    </w:pPr>
    <w:rPr>
      <w:i/>
      <w:iCs/>
      <w:color w:val="0000FF"/>
      <w:lang w:val="es-E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Listaconvietas">
    <w:name w:val="List Bullet"/>
    <w:basedOn w:val="Normal"/>
    <w:autoRedefine/>
    <w:pPr>
      <w:numPr>
        <w:numId w:val="2"/>
      </w:numPr>
    </w:pPr>
  </w:style>
  <w:style w:type="paragraph" w:styleId="NormalWeb">
    <w:name w:val="Normal (Web)"/>
    <w:basedOn w:val="Normal"/>
    <w:uiPriority w:val="99"/>
    <w:rsid w:val="00CD31DF"/>
    <w:pPr>
      <w:widowControl/>
      <w:spacing w:before="100" w:beforeAutospacing="1" w:after="100" w:afterAutospacing="1" w:line="240" w:lineRule="auto"/>
      <w:jc w:val="both"/>
    </w:pPr>
    <w:rPr>
      <w:rFonts w:ascii="Tahoma" w:hAnsi="Tahoma"/>
      <w:sz w:val="24"/>
      <w:szCs w:val="24"/>
      <w:lang w:val="es-MX"/>
    </w:rPr>
  </w:style>
  <w:style w:type="paragraph" w:customStyle="1" w:styleId="infoblue0">
    <w:name w:val="infoblue"/>
    <w:basedOn w:val="Normal"/>
    <w:rsid w:val="00DD73A8"/>
    <w:pPr>
      <w:widowControl/>
      <w:spacing w:after="120"/>
      <w:ind w:left="720" w:hanging="11"/>
      <w:jc w:val="both"/>
    </w:pPr>
    <w:rPr>
      <w:i/>
      <w:iCs/>
      <w:color w:val="0000FF"/>
      <w:lang w:val="es-ES" w:eastAsia="es-ES"/>
    </w:rPr>
  </w:style>
  <w:style w:type="table" w:styleId="Tablaconcuadrcula">
    <w:name w:val="Table Grid"/>
    <w:basedOn w:val="Tablanormal"/>
    <w:uiPriority w:val="59"/>
    <w:rsid w:val="00671B4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rsid w:val="003635CF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7BB"/>
    <w:rPr>
      <w:rFonts w:ascii="Tahoma" w:hAnsi="Tahoma" w:cs="Tahoma"/>
      <w:sz w:val="16"/>
      <w:szCs w:val="16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60"/>
    <w:qFormat/>
    <w:rsid w:val="00C50DEA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destacadaCar">
    <w:name w:val="Cita destacada Car"/>
    <w:link w:val="Citadestacada"/>
    <w:uiPriority w:val="60"/>
    <w:rsid w:val="00C50DEA"/>
    <w:rPr>
      <w:i/>
      <w:iCs/>
      <w:color w:val="4472C4"/>
      <w:lang w:val="en-US" w:eastAsia="en-US"/>
    </w:rPr>
  </w:style>
  <w:style w:type="character" w:styleId="nfasissutil">
    <w:name w:val="Subtle Emphasis"/>
    <w:uiPriority w:val="65"/>
    <w:qFormat/>
    <w:rsid w:val="00C50DEA"/>
    <w:rPr>
      <w:i/>
      <w:iCs/>
      <w:color w:val="404040"/>
    </w:rPr>
  </w:style>
  <w:style w:type="character" w:styleId="nfasisintenso">
    <w:name w:val="Intense Emphasis"/>
    <w:uiPriority w:val="66"/>
    <w:qFormat/>
    <w:rsid w:val="00C50DEA"/>
    <w:rPr>
      <w:i/>
      <w:iCs/>
      <w:color w:val="4472C4"/>
    </w:rPr>
  </w:style>
  <w:style w:type="character" w:styleId="Referenciasutil">
    <w:name w:val="Subtle Reference"/>
    <w:uiPriority w:val="67"/>
    <w:qFormat/>
    <w:rsid w:val="00C50DEA"/>
    <w:rPr>
      <w:smallCaps/>
      <w:color w:val="5A5A5A"/>
    </w:rPr>
  </w:style>
  <w:style w:type="character" w:styleId="Textoennegrita">
    <w:name w:val="Strong"/>
    <w:uiPriority w:val="22"/>
    <w:qFormat/>
    <w:rsid w:val="00C50DEA"/>
    <w:rPr>
      <w:b/>
      <w:bCs/>
    </w:rPr>
  </w:style>
  <w:style w:type="character" w:styleId="Ttulodellibro">
    <w:name w:val="Book Title"/>
    <w:uiPriority w:val="69"/>
    <w:qFormat/>
    <w:rsid w:val="00C50DEA"/>
    <w:rPr>
      <w:b/>
      <w:bCs/>
      <w:i/>
      <w:iCs/>
      <w:spacing w:val="5"/>
    </w:rPr>
  </w:style>
  <w:style w:type="paragraph" w:styleId="Sinespaciado">
    <w:name w:val="No Spacing"/>
    <w:uiPriority w:val="99"/>
    <w:qFormat/>
    <w:rsid w:val="00C50DEA"/>
    <w:pPr>
      <w:widowControl w:val="0"/>
    </w:pPr>
    <w:rPr>
      <w:lang w:val="en-US" w:eastAsia="en-US"/>
    </w:rPr>
  </w:style>
  <w:style w:type="paragraph" w:styleId="Cita">
    <w:name w:val="Quote"/>
    <w:basedOn w:val="Normal"/>
    <w:next w:val="Normal"/>
    <w:link w:val="CitaCar"/>
    <w:uiPriority w:val="73"/>
    <w:qFormat/>
    <w:rsid w:val="00C50DE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Car">
    <w:name w:val="Cita Car"/>
    <w:link w:val="Cita"/>
    <w:uiPriority w:val="73"/>
    <w:rsid w:val="00C50DEA"/>
    <w:rPr>
      <w:i/>
      <w:iCs/>
      <w:color w:val="404040"/>
      <w:lang w:val="en-US" w:eastAsia="en-US"/>
    </w:rPr>
  </w:style>
  <w:style w:type="paragraph" w:styleId="Prrafodelista">
    <w:name w:val="List Paragraph"/>
    <w:basedOn w:val="Normal"/>
    <w:uiPriority w:val="34"/>
    <w:qFormat/>
    <w:rsid w:val="00C50DE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DD552B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47"/>
    <w:rsid w:val="0059712E"/>
    <w:rPr>
      <w:color w:val="808080"/>
      <w:shd w:val="clear" w:color="auto" w:fill="E6E6E6"/>
    </w:rPr>
  </w:style>
  <w:style w:type="table" w:styleId="Tabladecuadrcula4">
    <w:name w:val="Grid Table 4"/>
    <w:basedOn w:val="Tablanormal"/>
    <w:uiPriority w:val="41"/>
    <w:rsid w:val="001035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nespaciado1">
    <w:name w:val="Sin espaciado1"/>
    <w:link w:val="NoSpacingChar"/>
    <w:uiPriority w:val="1"/>
    <w:qFormat/>
    <w:rsid w:val="00897C54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Sinespaciado1"/>
    <w:uiPriority w:val="1"/>
    <w:rsid w:val="00897C54"/>
    <w:rPr>
      <w:rFonts w:ascii="Calibri" w:hAnsi="Calibri"/>
      <w:sz w:val="22"/>
      <w:szCs w:val="22"/>
      <w:lang w:val="en-US" w:eastAsia="en-US"/>
    </w:rPr>
  </w:style>
  <w:style w:type="paragraph" w:customStyle="1" w:styleId="p1">
    <w:name w:val="p1"/>
    <w:basedOn w:val="Normal"/>
    <w:rsid w:val="00B95F82"/>
    <w:pPr>
      <w:widowControl/>
      <w:spacing w:line="240" w:lineRule="auto"/>
      <w:jc w:val="center"/>
    </w:pPr>
    <w:rPr>
      <w:rFonts w:ascii=".AppleSystemUIFont" w:hAnsi=".AppleSystemUIFont"/>
      <w:sz w:val="18"/>
      <w:szCs w:val="18"/>
      <w:lang w:val="es-CO" w:eastAsia="es-ES_tradnl"/>
    </w:rPr>
  </w:style>
  <w:style w:type="paragraph" w:customStyle="1" w:styleId="p2">
    <w:name w:val="p2"/>
    <w:basedOn w:val="Normal"/>
    <w:rsid w:val="00B95F82"/>
    <w:pPr>
      <w:widowControl/>
      <w:spacing w:line="240" w:lineRule="auto"/>
    </w:pPr>
    <w:rPr>
      <w:rFonts w:ascii=".AppleSystemUIFont" w:hAnsi=".AppleSystemUIFont"/>
      <w:sz w:val="18"/>
      <w:szCs w:val="18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0fe8aa-91e3-4784-af46-fa24a57b0361" xsi:nil="true"/>
    <lcf76f155ced4ddcb4097134ff3c332f xmlns="275bc337-702a-46ea-bd9a-08b7a65cd164">
      <Terms xmlns="http://schemas.microsoft.com/office/infopath/2007/PartnerControls"/>
    </lcf76f155ced4ddcb4097134ff3c332f>
    <SharedWithUsers xmlns="770fe8aa-91e3-4784-af46-fa24a57b0361">
      <UserInfo>
        <DisplayName/>
        <AccountId xsi:nil="true"/>
        <AccountType/>
      </UserInfo>
    </SharedWithUsers>
    <MediaLengthInSeconds xmlns="275bc337-702a-46ea-bd9a-08b7a65cd1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908857B18D6D46B832D13389159326" ma:contentTypeVersion="15" ma:contentTypeDescription="Crear nuevo documento." ma:contentTypeScope="" ma:versionID="0228559f5a1114314054b805cf4d611e">
  <xsd:schema xmlns:xsd="http://www.w3.org/2001/XMLSchema" xmlns:xs="http://www.w3.org/2001/XMLSchema" xmlns:p="http://schemas.microsoft.com/office/2006/metadata/properties" xmlns:ns2="275bc337-702a-46ea-bd9a-08b7a65cd164" xmlns:ns3="770fe8aa-91e3-4784-af46-fa24a57b0361" targetNamespace="http://schemas.microsoft.com/office/2006/metadata/properties" ma:root="true" ma:fieldsID="37173e6248e8da3e56943e6921ca8d37" ns2:_="" ns3:_="">
    <xsd:import namespace="275bc337-702a-46ea-bd9a-08b7a65cd164"/>
    <xsd:import namespace="770fe8aa-91e3-4784-af46-fa24a57b0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bc337-702a-46ea-bd9a-08b7a65cd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ae775a4-1354-463b-aab7-76454505d6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fe8aa-91e3-4784-af46-fa24a57b03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b763bb9-b737-485a-bf37-25ffb3e1d475}" ma:internalName="TaxCatchAll" ma:showField="CatchAllData" ma:web="770fe8aa-91e3-4784-af46-fa24a57b03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F1874-3896-4355-99FF-4F5CA49C93B0}">
  <ds:schemaRefs>
    <ds:schemaRef ds:uri="http://schemas.microsoft.com/office/2006/metadata/properties"/>
    <ds:schemaRef ds:uri="http://schemas.microsoft.com/office/infopath/2007/PartnerControls"/>
    <ds:schemaRef ds:uri="770fe8aa-91e3-4784-af46-fa24a57b0361"/>
    <ds:schemaRef ds:uri="275bc337-702a-46ea-bd9a-08b7a65cd164"/>
  </ds:schemaRefs>
</ds:datastoreItem>
</file>

<file path=customXml/itemProps2.xml><?xml version="1.0" encoding="utf-8"?>
<ds:datastoreItem xmlns:ds="http://schemas.openxmlformats.org/officeDocument/2006/customXml" ds:itemID="{3483FDB9-CF41-41B5-B523-DB9A42BD5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75665-DDC1-4FD1-AFF5-219C39832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bc337-702a-46ea-bd9a-08b7a65cd164"/>
    <ds:schemaRef ds:uri="770fe8aa-91e3-4784-af46-fa24a57b0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7C213E-5316-41EE-9DF4-3B6FEC32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Uso: CU - Consultar Pre-Requisitos Depósito Estados Financieros</vt:lpstr>
    </vt:vector>
  </TitlesOfParts>
  <Manager/>
  <Company>CCB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Uso: CU - Consultar Pre-Requisitos Depósito Estados Financieros</dc:title>
  <dc:subject>SIREP 2</dc:subject>
  <dc:creator>Luis Jefferson David Millan</dc:creator>
  <cp:keywords/>
  <dc:description>1.0.01</dc:description>
  <cp:lastModifiedBy>Manuel Alejandro Peñarete Paez</cp:lastModifiedBy>
  <cp:revision>2</cp:revision>
  <cp:lastPrinted>2020-07-29T21:27:00Z</cp:lastPrinted>
  <dcterms:created xsi:type="dcterms:W3CDTF">2024-10-04T05:58:00Z</dcterms:created>
  <dcterms:modified xsi:type="dcterms:W3CDTF">2024-10-04T05:58:00Z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ontentTypeId">
    <vt:lpwstr>0x0101008B908857B18D6D46B832D13389159326</vt:lpwstr>
  </property>
  <property fmtid="{D5CDD505-2E9C-101B-9397-08002B2CF9AE}" pid="4" name="Order">
    <vt:r8>56000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