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z w:val="32"/>
          <w:szCs w:val="32"/>
        </w:rPr>
        <w:t xml:space="preserve">Katrina Engelsted</w:t>
      </w:r>
    </w:p>
    <w:p>
      <w:pPr>
        <w:spacing w:after="240"/>
      </w:pPr>
      <w:r>
        <w:rPr>
          <w:rFonts w:ascii="Calibri" w:cs="Calibri" w:eastAsia="Calibri" w:hAnsi="Calibri"/>
          <w:color w:val="3A3A3A"/>
          <w:sz w:val="20"/>
          <w:szCs w:val="20"/>
        </w:rPr>
        <w:t xml:space="preserve">Boulder, Colorado  |  katrina@engelsted.co  |  774-239-8699  |  linkedin.com/in/katrinae</w:t>
      </w:r>
    </w:p>
    <w:p>
      <w:pPr>
        <w:pStyle w:val="Heading1"/>
        <w:pBdr>
          <w:bottom w:val="single" w:color="1A1A1A" w:sz="6" w:space="2"/>
        </w:pBdr>
        <w:spacing w:after="100" w:before="260"/>
      </w:pPr>
      <w:r>
        <w:rPr>
          <w:rFonts w:ascii="Calibri" w:cs="Calibri" w:eastAsia="Calibri" w:hAnsi="Calibri"/>
          <w:b/>
          <w:bCs/>
          <w:color w:val="1A1A1A"/>
          <w:sz w:val="22"/>
          <w:szCs w:val="22"/>
        </w:rPr>
        <w:t xml:space="preserve">Summary</w:t>
      </w:r>
    </w:p>
    <w:p>
      <w:pPr>
        <w:spacing w:after="120"/>
      </w:pPr>
      <w:r>
        <w:rPr>
          <w:rFonts w:ascii="Calibri" w:cs="Calibri" w:eastAsia="Calibri" w:hAnsi="Calibri"/>
          <w:color w:val="1A1A1A"/>
          <w:sz w:val="21"/>
          <w:szCs w:val="21"/>
        </w:rPr>
        <w:t xml:space="preserve">GIS professional with a BA in Geography (GIS), Honors, who solves problems with data at scale: relational and geospatial databases, large record sets, and the mobile field data collection and automated workflows that keep that data usable. Experience designing geodatabases and mapping tools in ArcGIS, working hands-on with mobile field data collection (Fulcrum, Survey123) connecting GIS to real-world asset management, and building automated data and reporting workflows across multiple organizations. Writes Python for process automation, works with relational databases and SQL at enterprise scale, and consistently serves as the translator between technical data work and the field staff, planners, or customers who rely on it. Based in Boulder and excited to bring that background to the City of Boulder Planning and Development Services team.</w:t>
      </w:r>
    </w:p>
    <w:p>
      <w:pPr>
        <w:pStyle w:val="Heading1"/>
        <w:pBdr>
          <w:bottom w:val="single" w:color="1A1A1A" w:sz="6" w:space="2"/>
        </w:pBdr>
        <w:spacing w:after="100" w:before="260"/>
      </w:pPr>
      <w:r>
        <w:rPr>
          <w:rFonts w:ascii="Calibri" w:cs="Calibri" w:eastAsia="Calibri" w:hAnsi="Calibri"/>
          <w:b/>
          <w:bCs/>
          <w:color w:val="1A1A1A"/>
          <w:sz w:val="22"/>
          <w:szCs w:val="22"/>
        </w:rPr>
        <w:t xml:space="preserve">Skills</w:t>
      </w:r>
    </w:p>
    <w:p>
      <w:pPr>
        <w:spacing w:after="120"/>
      </w:pPr>
      <w:r>
        <w:rPr>
          <w:rFonts w:ascii="Calibri" w:cs="Calibri" w:eastAsia="Calibri" w:hAnsi="Calibri"/>
          <w:color w:val="1A1A1A"/>
          <w:sz w:val="21"/>
          <w:szCs w:val="21"/>
        </w:rPr>
        <w:t xml:space="preserve">Spatial Analysis and Modeling; Geodatabase Design; Cartographic Design (Print and Digital); Spatial Statistics; ArcGIS; Relational and Geospatial Databases; SQL; Large-Scale Data Analysis; BigQuery; Data Quality and Validation; Fulcrum; Survey123; Field Data Collection Workflows; Asset Management Integration; Python Scripting; Process Automation; Reporting Pipelines; Technical Troubleshooting; Cross-Departmental Coordination; Customer Service; Metadata and Documentation</w:t>
      </w:r>
    </w:p>
    <w:p>
      <w:pPr>
        <w:pStyle w:val="Heading1"/>
        <w:pBdr>
          <w:bottom w:val="single" w:color="1A1A1A" w:sz="6" w:space="2"/>
        </w:pBdr>
        <w:spacing w:after="100" w:before="260"/>
      </w:pPr>
      <w:r>
        <w:rPr>
          <w:rFonts w:ascii="Calibri" w:cs="Calibri" w:eastAsia="Calibri" w:hAnsi="Calibri"/>
          <w:b/>
          <w:bCs/>
          <w:color w:val="1A1A1A"/>
          <w:sz w:val="22"/>
          <w:szCs w:val="22"/>
        </w:rPr>
        <w:t xml:space="preserve">Professional Experience</w:t>
      </w:r>
    </w:p>
    <w:p>
      <w:pPr>
        <w:spacing w:after="20" w:before="160"/>
      </w:pPr>
      <w:r>
        <w:rPr>
          <w:rFonts w:ascii="Calibri" w:cs="Calibri" w:eastAsia="Calibri" w:hAnsi="Calibri"/>
          <w:b/>
          <w:bCs/>
          <w:color w:val="1A1A1A"/>
          <w:sz w:val="21"/>
          <w:szCs w:val="21"/>
        </w:rPr>
        <w:t xml:space="preserve">Founding Advisor</w:t>
      </w:r>
      <w:r>
        <w:rPr>
          <w:rFonts w:ascii="Calibri" w:cs="Calibri" w:eastAsia="Calibri" w:hAnsi="Calibri"/>
          <w:b/>
          <w:bCs/>
          <w:color w:val="1A1A1A"/>
          <w:sz w:val="21"/>
          <w:szCs w:val="21"/>
        </w:rPr>
        <w:t xml:space="preserve">  —  Upstream AI</w:t>
      </w:r>
    </w:p>
    <w:p>
      <w:pPr>
        <w:spacing w:after="80"/>
      </w:pPr>
      <w:r>
        <w:rPr>
          <w:rFonts w:ascii="Calibri" w:cs="Calibri" w:eastAsia="Calibri" w:hAnsi="Calibri"/>
          <w:i/>
          <w:iCs/>
          <w:color w:val="3A3A3A"/>
          <w:sz w:val="20"/>
          <w:szCs w:val="20"/>
        </w:rPr>
        <w:t xml:space="preserve">June 2026 – Present</w:t>
      </w:r>
    </w:p>
    <w:p>
      <w:pPr>
        <w:pStyle w:val="ListParagraph"/>
        <w:numPr>
          <w:ilvl w:val="0"/>
          <w:numId w:val="1"/>
        </w:numPr>
        <w:spacing w:after="60"/>
      </w:pPr>
      <w:r>
        <w:rPr>
          <w:rFonts w:ascii="Calibri" w:cs="Calibri" w:eastAsia="Calibri" w:hAnsi="Calibri"/>
          <w:color w:val="1A1A1A"/>
          <w:sz w:val="21"/>
          <w:szCs w:val="21"/>
        </w:rPr>
        <w:t xml:space="preserve">Build automated workflows, including AI-agent workflows and RAG pipelines, that reduce manual, repetitive technical work for non-technical end users</w:t>
      </w:r>
    </w:p>
    <w:p>
      <w:pPr>
        <w:pStyle w:val="ListParagraph"/>
        <w:numPr>
          <w:ilvl w:val="0"/>
          <w:numId w:val="1"/>
        </w:numPr>
        <w:spacing w:after="60"/>
      </w:pPr>
      <w:r>
        <w:rPr>
          <w:rFonts w:ascii="Calibri" w:cs="Calibri" w:eastAsia="Calibri" w:hAnsi="Calibri"/>
          <w:color w:val="1A1A1A"/>
          <w:sz w:val="21"/>
          <w:szCs w:val="21"/>
        </w:rPr>
        <w:t xml:space="preserve">Lead technical discovery with utility operators, translating operational needs into product and technology recommendations</w:t>
      </w:r>
    </w:p>
    <w:p>
      <w:pPr>
        <w:spacing w:after="20" w:before="160"/>
      </w:pPr>
      <w:r>
        <w:rPr>
          <w:rFonts w:ascii="Calibri" w:cs="Calibri" w:eastAsia="Calibri" w:hAnsi="Calibri"/>
          <w:b/>
          <w:bCs/>
          <w:color w:val="1A1A1A"/>
          <w:sz w:val="21"/>
          <w:szCs w:val="21"/>
        </w:rPr>
        <w:t xml:space="preserve">Business Data Analyst</w:t>
      </w:r>
      <w:r>
        <w:rPr>
          <w:rFonts w:ascii="Calibri" w:cs="Calibri" w:eastAsia="Calibri" w:hAnsi="Calibri"/>
          <w:b/>
          <w:bCs/>
          <w:color w:val="1A1A1A"/>
          <w:sz w:val="21"/>
          <w:szCs w:val="21"/>
        </w:rPr>
        <w:t xml:space="preserve">  —  Sunlight Inc.</w:t>
      </w:r>
    </w:p>
    <w:p>
      <w:pPr>
        <w:spacing w:after="80"/>
      </w:pPr>
      <w:r>
        <w:rPr>
          <w:rFonts w:ascii="Calibri" w:cs="Calibri" w:eastAsia="Calibri" w:hAnsi="Calibri"/>
          <w:i/>
          <w:iCs/>
          <w:color w:val="3A3A3A"/>
          <w:sz w:val="20"/>
          <w:szCs w:val="20"/>
        </w:rPr>
        <w:t xml:space="preserve">June 2023 – June 2025  |  Glenwood Springs, Colorado</w:t>
      </w:r>
    </w:p>
    <w:p>
      <w:pPr>
        <w:pStyle w:val="ListParagraph"/>
        <w:numPr>
          <w:ilvl w:val="0"/>
          <w:numId w:val="1"/>
        </w:numPr>
        <w:spacing w:after="60"/>
      </w:pPr>
      <w:r>
        <w:rPr>
          <w:rFonts w:ascii="Calibri" w:cs="Calibri" w:eastAsia="Calibri" w:hAnsi="Calibri"/>
          <w:color w:val="1A1A1A"/>
          <w:sz w:val="21"/>
          <w:szCs w:val="21"/>
        </w:rPr>
        <w:t xml:space="preserve">Automated inventory, pricing, and sales reporting workflows for a small retail business, turning raw data into decisions owners could act on week to week</w:t>
      </w:r>
    </w:p>
    <w:p>
      <w:pPr>
        <w:spacing w:after="20" w:before="160"/>
      </w:pPr>
      <w:r>
        <w:rPr>
          <w:rFonts w:ascii="Calibri" w:cs="Calibri" w:eastAsia="Calibri" w:hAnsi="Calibri"/>
          <w:b/>
          <w:bCs/>
          <w:color w:val="1A1A1A"/>
          <w:sz w:val="21"/>
          <w:szCs w:val="21"/>
        </w:rPr>
        <w:t xml:space="preserve">Solutions Engineer</w:t>
      </w:r>
      <w:r>
        <w:rPr>
          <w:rFonts w:ascii="Calibri" w:cs="Calibri" w:eastAsia="Calibri" w:hAnsi="Calibri"/>
          <w:b/>
          <w:bCs/>
          <w:color w:val="1A1A1A"/>
          <w:sz w:val="21"/>
          <w:szCs w:val="21"/>
        </w:rPr>
        <w:t xml:space="preserve">  —  Lytics</w:t>
      </w:r>
    </w:p>
    <w:p>
      <w:pPr>
        <w:spacing w:after="80"/>
      </w:pPr>
      <w:r>
        <w:rPr>
          <w:rFonts w:ascii="Calibri" w:cs="Calibri" w:eastAsia="Calibri" w:hAnsi="Calibri"/>
          <w:i/>
          <w:iCs/>
          <w:color w:val="3A3A3A"/>
          <w:sz w:val="20"/>
          <w:szCs w:val="20"/>
        </w:rPr>
        <w:t xml:space="preserve">July 2022 – March 2023  |  Portland, Oregon (remote)</w:t>
      </w:r>
    </w:p>
    <w:p>
      <w:pPr>
        <w:pStyle w:val="ListParagraph"/>
        <w:numPr>
          <w:ilvl w:val="0"/>
          <w:numId w:val="1"/>
        </w:numPr>
        <w:spacing w:after="60"/>
      </w:pPr>
      <w:r>
        <w:rPr>
          <w:rFonts w:ascii="Calibri" w:cs="Calibri" w:eastAsia="Calibri" w:hAnsi="Calibri"/>
          <w:color w:val="1A1A1A"/>
          <w:sz w:val="21"/>
          <w:szCs w:val="21"/>
        </w:rPr>
        <w:t xml:space="preserve">Solved a large-scale data problem for an enterprise client (tens of millions of records): used SQL, BigQuery, Python, and APIs to validate, model, and resolve a relational database into a usable identity model</w:t>
      </w:r>
    </w:p>
    <w:p>
      <w:pPr>
        <w:pStyle w:val="ListParagraph"/>
        <w:numPr>
          <w:ilvl w:val="0"/>
          <w:numId w:val="1"/>
        </w:numPr>
        <w:spacing w:after="60"/>
      </w:pPr>
      <w:r>
        <w:rPr>
          <w:rFonts w:ascii="Calibri" w:cs="Calibri" w:eastAsia="Calibri" w:hAnsi="Calibri"/>
          <w:color w:val="1A1A1A"/>
          <w:sz w:val="21"/>
          <w:szCs w:val="21"/>
        </w:rPr>
        <w:t xml:space="preserve">Documented data architecture and standards in a playbook used across future engagements</w:t>
      </w:r>
    </w:p>
    <w:p>
      <w:pPr>
        <w:spacing w:after="20" w:before="160"/>
      </w:pPr>
      <w:r>
        <w:rPr>
          <w:rFonts w:ascii="Calibri" w:cs="Calibri" w:eastAsia="Calibri" w:hAnsi="Calibri"/>
          <w:b/>
          <w:bCs/>
          <w:color w:val="1A1A1A"/>
          <w:sz w:val="21"/>
          <w:szCs w:val="21"/>
        </w:rPr>
        <w:t xml:space="preserve">Automation Engineer</w:t>
      </w:r>
      <w:r>
        <w:rPr>
          <w:rFonts w:ascii="Calibri" w:cs="Calibri" w:eastAsia="Calibri" w:hAnsi="Calibri"/>
          <w:b/>
          <w:bCs/>
          <w:color w:val="1A1A1A"/>
          <w:sz w:val="21"/>
          <w:szCs w:val="21"/>
        </w:rPr>
        <w:t xml:space="preserve">  —  Zayo Group</w:t>
      </w:r>
    </w:p>
    <w:p>
      <w:pPr>
        <w:spacing w:after="80"/>
      </w:pPr>
      <w:r>
        <w:rPr>
          <w:rFonts w:ascii="Calibri" w:cs="Calibri" w:eastAsia="Calibri" w:hAnsi="Calibri"/>
          <w:i/>
          <w:iCs/>
          <w:color w:val="3A3A3A"/>
          <w:sz w:val="20"/>
          <w:szCs w:val="20"/>
        </w:rPr>
        <w:t xml:space="preserve">January 2022 – July 2022  |  Boulder, Colorado</w:t>
      </w:r>
    </w:p>
    <w:p>
      <w:pPr>
        <w:pStyle w:val="ListParagraph"/>
        <w:numPr>
          <w:ilvl w:val="0"/>
          <w:numId w:val="1"/>
        </w:numPr>
        <w:spacing w:after="60"/>
      </w:pPr>
      <w:r>
        <w:rPr>
          <w:rFonts w:ascii="Calibri" w:cs="Calibri" w:eastAsia="Calibri" w:hAnsi="Calibri"/>
          <w:color w:val="1A1A1A"/>
          <w:sz w:val="21"/>
          <w:szCs w:val="21"/>
        </w:rPr>
        <w:t xml:space="preserve">Automated lead-scoring and reporting workflows end-to-end, turning a database of raw lead data into a system sales could act on, resulting in a 15% increase in lead conversion rates</w:t>
      </w:r>
    </w:p>
    <w:p>
      <w:pPr>
        <w:pStyle w:val="ListParagraph"/>
        <w:numPr>
          <w:ilvl w:val="0"/>
          <w:numId w:val="1"/>
        </w:numPr>
        <w:spacing w:after="60"/>
      </w:pPr>
      <w:r>
        <w:rPr>
          <w:rFonts w:ascii="Calibri" w:cs="Calibri" w:eastAsia="Calibri" w:hAnsi="Calibri"/>
          <w:color w:val="1A1A1A"/>
          <w:sz w:val="21"/>
          <w:szCs w:val="21"/>
        </w:rPr>
        <w:t xml:space="preserve">Built a lead-scoring system to identify the most qualified leads, contributing to a 30% increase in closed deals</w:t>
      </w:r>
    </w:p>
    <w:p>
      <w:pPr>
        <w:spacing w:after="20" w:before="160"/>
      </w:pPr>
      <w:r>
        <w:rPr>
          <w:rFonts w:ascii="Calibri" w:cs="Calibri" w:eastAsia="Calibri" w:hAnsi="Calibri"/>
          <w:b/>
          <w:bCs/>
          <w:color w:val="1A1A1A"/>
          <w:sz w:val="21"/>
          <w:szCs w:val="21"/>
        </w:rPr>
        <w:t xml:space="preserve">Solutions Engineer</w:t>
      </w:r>
      <w:r>
        <w:rPr>
          <w:rFonts w:ascii="Calibri" w:cs="Calibri" w:eastAsia="Calibri" w:hAnsi="Calibri"/>
          <w:b/>
          <w:bCs/>
          <w:color w:val="1A1A1A"/>
          <w:sz w:val="21"/>
          <w:szCs w:val="21"/>
        </w:rPr>
        <w:t xml:space="preserve">  —  Teren, Inc.</w:t>
      </w:r>
    </w:p>
    <w:p>
      <w:pPr>
        <w:spacing w:after="80"/>
      </w:pPr>
      <w:r>
        <w:rPr>
          <w:rFonts w:ascii="Calibri" w:cs="Calibri" w:eastAsia="Calibri" w:hAnsi="Calibri"/>
          <w:i/>
          <w:iCs/>
          <w:color w:val="3A3A3A"/>
          <w:sz w:val="20"/>
          <w:szCs w:val="20"/>
        </w:rPr>
        <w:t xml:space="preserve">March 2018 – March 2021  |  Greater Denver Area</w:t>
      </w:r>
    </w:p>
    <w:p>
      <w:pPr>
        <w:pStyle w:val="ListParagraph"/>
        <w:numPr>
          <w:ilvl w:val="0"/>
          <w:numId w:val="1"/>
        </w:numPr>
        <w:spacing w:after="60"/>
      </w:pPr>
      <w:r>
        <w:rPr>
          <w:rFonts w:ascii="Calibri" w:cs="Calibri" w:eastAsia="Calibri" w:hAnsi="Calibri"/>
          <w:color w:val="1A1A1A"/>
          <w:sz w:val="21"/>
          <w:szCs w:val="21"/>
        </w:rPr>
        <w:t xml:space="preserve">Worked with large geospatial datasets, including machine-learning models built from drone and satellite imagery, to assess environmental and infrastructure risk, turning big, messy geospatial data into decision-ready information</w:t>
      </w:r>
    </w:p>
    <w:p>
      <w:pPr>
        <w:pStyle w:val="ListParagraph"/>
        <w:numPr>
          <w:ilvl w:val="0"/>
          <w:numId w:val="1"/>
        </w:numPr>
        <w:spacing w:after="60"/>
      </w:pPr>
      <w:r>
        <w:rPr>
          <w:rFonts w:ascii="Calibri" w:cs="Calibri" w:eastAsia="Calibri" w:hAnsi="Calibri"/>
          <w:color w:val="1A1A1A"/>
          <w:sz w:val="21"/>
          <w:szCs w:val="21"/>
        </w:rPr>
        <w:t xml:space="preserve">Partnered across engineering, product, and sales to translate geospatial analysis for institutional customers</w:t>
      </w:r>
    </w:p>
    <w:p>
      <w:pPr>
        <w:pStyle w:val="ListParagraph"/>
        <w:numPr>
          <w:ilvl w:val="0"/>
          <w:numId w:val="1"/>
        </w:numPr>
        <w:spacing w:after="60"/>
      </w:pPr>
      <w:r>
        <w:rPr>
          <w:rFonts w:ascii="Calibri" w:cs="Calibri" w:eastAsia="Calibri" w:hAnsi="Calibri"/>
          <w:color w:val="1A1A1A"/>
          <w:sz w:val="21"/>
          <w:szCs w:val="21"/>
        </w:rPr>
        <w:t xml:space="preserve">Developed and implemented web technology, landing pages, and tracking that supported a 4x increase in qualified leads month over month</w:t>
      </w:r>
    </w:p>
    <w:p>
      <w:pPr>
        <w:spacing w:after="20" w:before="160"/>
      </w:pPr>
      <w:r>
        <w:rPr>
          <w:rFonts w:ascii="Calibri" w:cs="Calibri" w:eastAsia="Calibri" w:hAnsi="Calibri"/>
          <w:b/>
          <w:bCs/>
          <w:color w:val="1A1A1A"/>
          <w:sz w:val="21"/>
          <w:szCs w:val="21"/>
        </w:rPr>
        <w:t xml:space="preserve">Solutions Engineer</w:t>
      </w:r>
      <w:r>
        <w:rPr>
          <w:rFonts w:ascii="Calibri" w:cs="Calibri" w:eastAsia="Calibri" w:hAnsi="Calibri"/>
          <w:b/>
          <w:bCs/>
          <w:color w:val="1A1A1A"/>
          <w:sz w:val="21"/>
          <w:szCs w:val="21"/>
        </w:rPr>
        <w:t xml:space="preserve">  —  Fulcrum</w:t>
      </w:r>
    </w:p>
    <w:p>
      <w:pPr>
        <w:spacing w:after="80"/>
      </w:pPr>
      <w:r>
        <w:rPr>
          <w:rFonts w:ascii="Calibri" w:cs="Calibri" w:eastAsia="Calibri" w:hAnsi="Calibri"/>
          <w:i/>
          <w:iCs/>
          <w:color w:val="3A3A3A"/>
          <w:sz w:val="20"/>
          <w:szCs w:val="20"/>
        </w:rPr>
        <w:t xml:space="preserve">June 2015 – January 2017  |  Remote</w:t>
      </w:r>
    </w:p>
    <w:p>
      <w:pPr>
        <w:pStyle w:val="ListParagraph"/>
        <w:numPr>
          <w:ilvl w:val="0"/>
          <w:numId w:val="1"/>
        </w:numPr>
        <w:spacing w:after="60"/>
      </w:pPr>
      <w:r>
        <w:rPr>
          <w:rFonts w:ascii="Calibri" w:cs="Calibri" w:eastAsia="Calibri" w:hAnsi="Calibri"/>
          <w:color w:val="1A1A1A"/>
          <w:sz w:val="21"/>
          <w:szCs w:val="21"/>
        </w:rPr>
        <w:t xml:space="preserve">Helped clients integrate mobile field data collection into enterprise GIS and asset management workflows, connecting data collected in the field directly to backend databases and dashboards</w:t>
      </w:r>
    </w:p>
    <w:p>
      <w:pPr>
        <w:pStyle w:val="ListParagraph"/>
        <w:numPr>
          <w:ilvl w:val="0"/>
          <w:numId w:val="1"/>
        </w:numPr>
        <w:spacing w:after="60"/>
      </w:pPr>
      <w:r>
        <w:rPr>
          <w:rFonts w:ascii="Calibri" w:cs="Calibri" w:eastAsia="Calibri" w:hAnsi="Calibri"/>
          <w:color w:val="1A1A1A"/>
          <w:sz w:val="21"/>
          <w:szCs w:val="21"/>
        </w:rPr>
        <w:t xml:space="preserve">Built and maintained web applications and custom dashboards for querying, updating, visualizing, analyzing, and mapping geographic data</w:t>
      </w:r>
    </w:p>
    <w:p>
      <w:pPr>
        <w:pStyle w:val="ListParagraph"/>
        <w:numPr>
          <w:ilvl w:val="0"/>
          <w:numId w:val="1"/>
        </w:numPr>
        <w:spacing w:after="60"/>
      </w:pPr>
      <w:r>
        <w:rPr>
          <w:rFonts w:ascii="Calibri" w:cs="Calibri" w:eastAsia="Calibri" w:hAnsi="Calibri"/>
          <w:color w:val="1A1A1A"/>
          <w:sz w:val="21"/>
          <w:szCs w:val="21"/>
        </w:rPr>
        <w:t xml:space="preserve">Led product testing and documentation, including API documentation and user guides, for the mobile data collection platform</w:t>
      </w:r>
    </w:p>
    <w:p>
      <w:pPr>
        <w:spacing w:after="20" w:before="160"/>
      </w:pPr>
      <w:r>
        <w:rPr>
          <w:rFonts w:ascii="Calibri" w:cs="Calibri" w:eastAsia="Calibri" w:hAnsi="Calibri"/>
          <w:b/>
          <w:bCs/>
          <w:color w:val="1A1A1A"/>
          <w:sz w:val="21"/>
          <w:szCs w:val="21"/>
        </w:rPr>
        <w:t xml:space="preserve">Solutions Engineer</w:t>
      </w:r>
      <w:r>
        <w:rPr>
          <w:rFonts w:ascii="Calibri" w:cs="Calibri" w:eastAsia="Calibri" w:hAnsi="Calibri"/>
          <w:b/>
          <w:bCs/>
          <w:color w:val="1A1A1A"/>
          <w:sz w:val="21"/>
          <w:szCs w:val="21"/>
        </w:rPr>
        <w:t xml:space="preserve">  —  Homebot</w:t>
      </w:r>
    </w:p>
    <w:p>
      <w:pPr>
        <w:spacing w:after="80"/>
      </w:pPr>
      <w:r>
        <w:rPr>
          <w:rFonts w:ascii="Calibri" w:cs="Calibri" w:eastAsia="Calibri" w:hAnsi="Calibri"/>
          <w:i/>
          <w:iCs/>
          <w:color w:val="3A3A3A"/>
          <w:sz w:val="20"/>
          <w:szCs w:val="20"/>
        </w:rPr>
        <w:t xml:space="preserve">January 2017 – March 2018</w:t>
      </w:r>
    </w:p>
    <w:p>
      <w:pPr>
        <w:pStyle w:val="ListParagraph"/>
        <w:numPr>
          <w:ilvl w:val="0"/>
          <w:numId w:val="1"/>
        </w:numPr>
        <w:spacing w:after="60"/>
      </w:pPr>
      <w:r>
        <w:rPr>
          <w:rFonts w:ascii="Calibri" w:cs="Calibri" w:eastAsia="Calibri" w:hAnsi="Calibri"/>
          <w:color w:val="1A1A1A"/>
          <w:sz w:val="21"/>
          <w:szCs w:val="21"/>
        </w:rPr>
        <w:t xml:space="preserve">Designed a database schema for ingesting messy real estate data from multiple sources at scale</w:t>
      </w:r>
    </w:p>
    <w:p>
      <w:pPr>
        <w:pStyle w:val="ListParagraph"/>
        <w:numPr>
          <w:ilvl w:val="0"/>
          <w:numId w:val="1"/>
        </w:numPr>
        <w:spacing w:after="60"/>
      </w:pPr>
      <w:r>
        <w:rPr>
          <w:rFonts w:ascii="Calibri" w:cs="Calibri" w:eastAsia="Calibri" w:hAnsi="Calibri"/>
          <w:color w:val="1A1A1A"/>
          <w:sz w:val="21"/>
          <w:szCs w:val="21"/>
        </w:rPr>
        <w:t xml:space="preserve">Trained beta testers and translated technical findings for non-technical stakeholders</w:t>
      </w:r>
    </w:p>
    <w:p>
      <w:pPr>
        <w:spacing w:after="20" w:before="160"/>
      </w:pPr>
      <w:r>
        <w:rPr>
          <w:rFonts w:ascii="Calibri" w:cs="Calibri" w:eastAsia="Calibri" w:hAnsi="Calibri"/>
          <w:b/>
          <w:bCs/>
          <w:color w:val="1A1A1A"/>
          <w:sz w:val="21"/>
          <w:szCs w:val="21"/>
        </w:rPr>
        <w:t xml:space="preserve">Geospatial (GIS) Developer</w:t>
      </w:r>
      <w:r>
        <w:rPr>
          <w:rFonts w:ascii="Calibri" w:cs="Calibri" w:eastAsia="Calibri" w:hAnsi="Calibri"/>
          <w:b/>
          <w:bCs/>
          <w:color w:val="1A1A1A"/>
          <w:sz w:val="21"/>
          <w:szCs w:val="21"/>
        </w:rPr>
        <w:t xml:space="preserve">  —  National Park Service</w:t>
      </w:r>
    </w:p>
    <w:p>
      <w:pPr>
        <w:spacing w:after="80"/>
      </w:pPr>
      <w:r>
        <w:rPr>
          <w:rFonts w:ascii="Calibri" w:cs="Calibri" w:eastAsia="Calibri" w:hAnsi="Calibri"/>
          <w:i/>
          <w:iCs/>
          <w:color w:val="3A3A3A"/>
          <w:sz w:val="20"/>
          <w:szCs w:val="20"/>
        </w:rPr>
        <w:t xml:space="preserve">February 2012 – June 2015  |  Greater Denver Area</w:t>
      </w:r>
    </w:p>
    <w:p>
      <w:pPr>
        <w:pStyle w:val="ListParagraph"/>
        <w:numPr>
          <w:ilvl w:val="0"/>
          <w:numId w:val="1"/>
        </w:numPr>
        <w:spacing w:after="60"/>
      </w:pPr>
      <w:r>
        <w:rPr>
          <w:rFonts w:ascii="Calibri" w:cs="Calibri" w:eastAsia="Calibri" w:hAnsi="Calibri"/>
          <w:color w:val="1A1A1A"/>
          <w:sz w:val="21"/>
          <w:szCs w:val="21"/>
        </w:rPr>
        <w:t xml:space="preserve">Built and maintained geodatabases and web applications for querying, analyzing, and mapping large geospatial datasets in ArcGIS, Mapbox, and Carto; this work became NPS Park Tiles, the official basemap for park websites</w:t>
      </w:r>
    </w:p>
    <w:p>
      <w:pPr>
        <w:pStyle w:val="ListParagraph"/>
        <w:numPr>
          <w:ilvl w:val="0"/>
          <w:numId w:val="1"/>
        </w:numPr>
        <w:spacing w:after="60"/>
      </w:pPr>
      <w:r>
        <w:rPr>
          <w:rFonts w:ascii="Calibri" w:cs="Calibri" w:eastAsia="Calibri" w:hAnsi="Calibri"/>
          <w:color w:val="1A1A1A"/>
          <w:sz w:val="21"/>
          <w:szCs w:val="21"/>
        </w:rPr>
        <w:t xml:space="preserve">Built wildfire-perimeter and endangered-species mapping tools for non-GIS park staff, maintaining data quality and documentation standards</w:t>
      </w:r>
    </w:p>
    <w:p>
      <w:pPr>
        <w:pStyle w:val="Heading1"/>
        <w:pBdr>
          <w:bottom w:val="single" w:color="1A1A1A" w:sz="6" w:space="2"/>
        </w:pBdr>
        <w:spacing w:after="100" w:before="260"/>
      </w:pPr>
      <w:r>
        <w:rPr>
          <w:rFonts w:ascii="Calibri" w:cs="Calibri" w:eastAsia="Calibri" w:hAnsi="Calibri"/>
          <w:b/>
          <w:bCs/>
          <w:color w:val="1A1A1A"/>
          <w:sz w:val="22"/>
          <w:szCs w:val="22"/>
        </w:rPr>
        <w:t xml:space="preserve">Education</w:t>
      </w:r>
    </w:p>
    <w:p>
      <w:pPr>
        <w:spacing w:after="10" w:before="140"/>
      </w:pPr>
      <w:r>
        <w:rPr>
          <w:rFonts w:ascii="Calibri" w:cs="Calibri" w:eastAsia="Calibri" w:hAnsi="Calibri"/>
          <w:b/>
          <w:bCs/>
          <w:color w:val="1A1A1A"/>
          <w:sz w:val="21"/>
          <w:szCs w:val="21"/>
        </w:rPr>
        <w:t xml:space="preserve">Bachelor of Arts, Geography (GIS and Cartography), Honors</w:t>
      </w:r>
    </w:p>
    <w:p>
      <w:pPr>
        <w:spacing w:after="20"/>
      </w:pPr>
      <w:r>
        <w:rPr>
          <w:rFonts w:ascii="Calibri" w:cs="Calibri" w:eastAsia="Calibri" w:hAnsi="Calibri"/>
          <w:color w:val="3A3A3A"/>
          <w:sz w:val="21"/>
          <w:szCs w:val="21"/>
        </w:rPr>
        <w:t xml:space="preserve">Colgate University  —  2007 – 2011</w:t>
      </w:r>
    </w:p>
    <w:p>
      <w:pPr>
        <w:spacing w:after="80"/>
      </w:pPr>
      <w:r>
        <w:rPr>
          <w:rFonts w:ascii="Calibri" w:cs="Calibri" w:eastAsia="Calibri" w:hAnsi="Calibri"/>
          <w:i/>
          <w:iCs/>
          <w:color w:val="4A4A4A"/>
          <w:sz w:val="19"/>
          <w:szCs w:val="19"/>
        </w:rPr>
        <w:t xml:space="preserve">Honors thesis: spatial-statistics analysis of organic and regenerative farming patterns using kriging, IDW, and local Moran’s I.</w:t>
      </w:r>
    </w:p>
    <w:p>
      <w:pPr>
        <w:spacing w:after="10" w:before="140"/>
      </w:pPr>
      <w:r>
        <w:rPr>
          <w:rFonts w:ascii="Calibri" w:cs="Calibri" w:eastAsia="Calibri" w:hAnsi="Calibri"/>
          <w:b/>
          <w:bCs/>
          <w:color w:val="1A1A1A"/>
          <w:sz w:val="21"/>
          <w:szCs w:val="21"/>
        </w:rPr>
        <w:t xml:space="preserve">Master of Technology (MTech), Data Science</w:t>
      </w:r>
    </w:p>
    <w:p>
      <w:pPr>
        <w:spacing w:after="80"/>
      </w:pPr>
      <w:r>
        <w:rPr>
          <w:rFonts w:ascii="Calibri" w:cs="Calibri" w:eastAsia="Calibri" w:hAnsi="Calibri"/>
          <w:color w:val="3A3A3A"/>
          <w:sz w:val="21"/>
          <w:szCs w:val="21"/>
        </w:rPr>
        <w:t xml:space="preserve">Springboard  —  August 2023 – March 2024</w:t>
      </w:r>
    </w:p>
    <w:p>
      <w:pPr>
        <w:spacing w:after="10" w:before="140"/>
      </w:pPr>
      <w:r>
        <w:rPr>
          <w:rFonts w:ascii="Calibri" w:cs="Calibri" w:eastAsia="Calibri" w:hAnsi="Calibri"/>
          <w:b/>
          <w:bCs/>
          <w:color w:val="1A1A1A"/>
          <w:sz w:val="21"/>
          <w:szCs w:val="21"/>
        </w:rPr>
        <w:t xml:space="preserve">Master of Business Administration (MBA)</w:t>
      </w:r>
    </w:p>
    <w:p>
      <w:pPr>
        <w:spacing w:after="80"/>
      </w:pPr>
      <w:r>
        <w:rPr>
          <w:rFonts w:ascii="Calibri" w:cs="Calibri" w:eastAsia="Calibri" w:hAnsi="Calibri"/>
          <w:color w:val="3A3A3A"/>
          <w:sz w:val="21"/>
          <w:szCs w:val="21"/>
        </w:rPr>
        <w:t xml:space="preserve">Quantic School of Business and Technology  —  2020 – 2021</w:t>
      </w:r>
    </w:p>
    <w:p>
      <w:pPr>
        <w:spacing w:after="10" w:before="140"/>
      </w:pPr>
      <w:r>
        <w:rPr>
          <w:rFonts w:ascii="Calibri" w:cs="Calibri" w:eastAsia="Calibri" w:hAnsi="Calibri"/>
          <w:b/>
          <w:bCs/>
          <w:color w:val="1A1A1A"/>
          <w:sz w:val="21"/>
          <w:szCs w:val="21"/>
        </w:rPr>
        <w:t xml:space="preserve">Full Stack Web Development</w:t>
      </w:r>
    </w:p>
    <w:p>
      <w:pPr>
        <w:spacing w:after="80"/>
      </w:pPr>
      <w:r>
        <w:rPr>
          <w:rFonts w:ascii="Calibri" w:cs="Calibri" w:eastAsia="Calibri" w:hAnsi="Calibri"/>
          <w:color w:val="3A3A3A"/>
          <w:sz w:val="21"/>
          <w:szCs w:val="21"/>
        </w:rPr>
        <w:t xml:space="preserve">Galvanize Inc.  —  2013 – 2014</w:t>
      </w:r>
    </w:p>
    <w:sectPr>
      <w:pgSz w:w="12240" w:h="15840"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2026-10-07T23:21:03.124Z</dcterms:created>
  <dcterms:modified xsi:type="dcterms:W3CDTF">2026-10-07T23:21:03.131Z</dcterms:modified>
</cp:coreProperties>
</file>

<file path=docProps/custom.xml><?xml version="1.0" encoding="utf-8"?>
<Properties xmlns="http://schemas.openxmlformats.org/officeDocument/2006/custom-properties" xmlns:vt="http://schemas.openxmlformats.org/officeDocument/2006/docPropsVTypes"/>
</file>