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1.0: Properties of vegetable oils as compared with</w:t>
      </w:r>
    </w:p>
    <w:p>
      <w:r>
        <w:t>drying.  Quality  knowledge  of  physical  parameters,  such  as shape and size (axial dimension), sphericity, density (true and bulk), porosity, weight, and volume is very important in this regards [24].</w:t>
      </w:r>
    </w:p>
    <w:p>
      <w:pPr>
        <w:pStyle w:val="Heading1"/>
      </w:pPr>
      <w:r>
        <w:t>2.2. Determination of physical properties</w:t>
      </w:r>
    </w:p>
    <w:p>
      <w:r>
        <w:t>The physical properties determined include size (in terms of axial  dimensions),  geometric  mean,  sphericity,  volume, sur- face area, and aspect ratio, 1000-unit mass, true density, bulk density, density ratio and percentage porosity. These proper- ties  were determined for the seed and kernel. The measure- ments were taken at an average room temperature of 360 C.</w:t>
      </w:r>
    </w:p>
    <w:p>
      <w:pPr>
        <w:pStyle w:val="Heading1"/>
      </w:pPr>
      <w:r>
        <w:t>Medicinal properties of Neem: New Findings</w:t>
        <w:br/>
        <w:t xml:space="preserve">    by D.P. Agrawal</w:t>
      </w:r>
    </w:p>
    <w:p>
      <w:r>
        <w:t xml:space="preserve">For thousands of years the beneficial properties of Neem (Azadirachta </w:t>
        <w:br/>
        <w:t xml:space="preserve">    indica A. Juss) have been recognized in the Indian tradition. Each part </w:t>
        <w:br/>
        <w:t xml:space="preserve">    of the neem tree has some medicinal property. Biswas et al (2002) have recently </w:t>
        <w:br/>
        <w:t xml:space="preserve">    reviewed the biological activities some of the neem compounds, pharmacological </w:t>
        <w:br/>
        <w:t xml:space="preserve">    actions of the neem extracts, clinical study and plausible medicinal applications </w:t>
        <w:br/>
        <w:t xml:space="preserve">    of neem along with their safety evaluation.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