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SCHEME ȘI DESIMI DE PLANTARE</w:t>
      </w:r>
    </w:p>
    <w:tbl>
      <w:tblPr>
        <w:tblStyle w:val="Table1"/>
        <w:tblW w:w="8395.0" w:type="dxa"/>
        <w:jc w:val="left"/>
        <w:tblInd w:w="172.0" w:type="dxa"/>
        <w:tblLayout w:type="fixed"/>
        <w:tblLook w:val="0400"/>
      </w:tblPr>
      <w:tblGrid>
        <w:gridCol w:w="592"/>
        <w:gridCol w:w="1294"/>
        <w:gridCol w:w="2263"/>
        <w:gridCol w:w="593"/>
        <w:gridCol w:w="1013"/>
        <w:gridCol w:w="2640"/>
        <w:tblGridChange w:id="0">
          <w:tblGrid>
            <w:gridCol w:w="592"/>
            <w:gridCol w:w="1294"/>
            <w:gridCol w:w="2263"/>
            <w:gridCol w:w="593"/>
            <w:gridCol w:w="1013"/>
            <w:gridCol w:w="2640"/>
          </w:tblGrid>
        </w:tblGridChange>
      </w:tblGrid>
      <w:tr>
        <w:trPr>
          <w:trHeight w:val="51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Nr. Crt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3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Culturi forestiere cu specia de bază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Situația terenului pentru împădurire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Nr. de puieți/ha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Distanța de plantare dintre puieți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Observații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pos="633"/>
              </w:tabs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68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Molid și amestecuri cu alte rășinoase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goale, în tăierile rase și 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1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12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4500</w:t>
            </w:r>
          </w:p>
          <w:p w:rsidR="00000000" w:rsidDel="00000000" w:rsidP="00000000" w:rsidRDefault="00000000" w:rsidRPr="00000000" w14:paraId="00000013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  <w:p w:rsidR="00000000" w:rsidDel="00000000" w:rsidP="00000000" w:rsidRDefault="00000000" w:rsidRPr="00000000" w14:paraId="00000016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1.5*1.5</w:t>
            </w:r>
          </w:p>
          <w:p w:rsidR="00000000" w:rsidDel="00000000" w:rsidP="00000000" w:rsidRDefault="00000000" w:rsidRPr="00000000" w14:paraId="00000017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2.0*1.25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Speciile de amestec se introduc atât în biogrupe, cât și în rânduri ( pe versanți slab moderat inclinați)</w:t>
            </w:r>
          </w:p>
        </w:tc>
      </w:tr>
      <w:tr>
        <w:trPr>
          <w:trHeight w:val="51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Brad și amestecuri cu alte rășinoase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în completarea regenerării naturale inclusiv semănări directe sub masiv, în refaceri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Amestecuri de brad cu alte specii se vor crea, pe cât posibil, în biogrupe mari</w:t>
            </w:r>
          </w:p>
        </w:tc>
      </w:tr>
      <w:tr>
        <w:trPr>
          <w:trHeight w:val="51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Zâmbru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" w:hanging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în completarea regenerării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24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2.0*1.25</w:t>
            </w:r>
          </w:p>
          <w:p w:rsidR="00000000" w:rsidDel="00000000" w:rsidP="00000000" w:rsidRDefault="00000000" w:rsidRPr="00000000" w14:paraId="00000027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2.0*1.5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289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plantează pur sau grupat: în amestec intim cu ienupăr, jneapăn</w:t>
            </w:r>
          </w:p>
        </w:tc>
      </w:tr>
      <w:tr>
        <w:trPr>
          <w:trHeight w:val="51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left="1" w:righ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 silvestru și pin negru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în completarea regenerării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2.0*1.25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255"/>
              <w:rPr/>
            </w:pPr>
            <w:r w:rsidDel="00000000" w:rsidR="00000000" w:rsidRPr="00000000">
              <w:rPr>
                <w:rtl w:val="0"/>
              </w:rPr>
              <w:t xml:space="preserve">2.0*1.75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1" w:right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Pinii se introduc în câte 1-2 rânduri alternând cu 1 rând de specii de foioase, în deosebi de ajutor și arbuști</w:t>
            </w:r>
          </w:p>
        </w:tc>
      </w:tr>
      <w:tr>
        <w:trPr>
          <w:trHeight w:val="857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Larice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plantații cu molid și respectiv 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2.5*2.0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scopul ameliorării rezistenței arboretelor de molid, laricele, se introduce în benzi (3-4 rânduri) pe culmi și în careuri (amplasate pe curba de nivel și linia de cea mai mare pantă)</w:t>
            </w:r>
          </w:p>
        </w:tc>
      </w:tr>
      <w:tr>
        <w:trPr>
          <w:trHeight w:val="686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Duglas și foioase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1.5*1.5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ind w:left="0" w:right="1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compoziția 50% duglas și 50% foioase, plantarea se face în rânduri alterne de duglas și foioase amplasate la 1.5*1.5 m duglas revenind la 3.0*1.5 m</w:t>
            </w:r>
          </w:p>
        </w:tc>
      </w:tr>
      <w:tr>
        <w:trPr>
          <w:trHeight w:val="34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Duglas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cazul amestecurilor cu specii de foioase în biogrupe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 strob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rânduri pure</w:t>
            </w:r>
          </w:p>
        </w:tc>
      </w:tr>
      <w:tr>
        <w:trPr>
          <w:trHeight w:val="34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Fag și fag cu rășinoase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0"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ind w:left="1" w:hanging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Amestecurile se vor crea pe cât posibil în biogrupe mari de fag și de rășinoase</w:t>
            </w:r>
          </w:p>
        </w:tc>
      </w:tr>
      <w:tr>
        <w:trPr>
          <w:trHeight w:val="34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Gorun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neregenerate și în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5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7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Gorunul și speciile principale de amestec (paltin, frasin, cireș) se vor planta în biogrupe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Cvercinee șleauri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spacing w:after="26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a. În terenuri goale și în completarea</w:t>
            </w:r>
          </w:p>
          <w:p w:rsidR="00000000" w:rsidDel="00000000" w:rsidP="00000000" w:rsidRDefault="00000000" w:rsidRPr="00000000" w14:paraId="0000005D">
            <w:pPr>
              <w:spacing w:after="25" w:line="267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regenerărilor naturale                                   - la dealuri                                                       - la câmpie                                                      b. În refacerea arborilor cu puieți de talie mijlocie (metoda ing. O. Rusu-Doroboi)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spacing w:after="26" w:line="240" w:lineRule="auto"/>
              <w:ind w:left="1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  <w:p w:rsidR="00000000" w:rsidDel="00000000" w:rsidP="00000000" w:rsidRDefault="00000000" w:rsidRPr="00000000" w14:paraId="0000005F">
            <w:pPr>
              <w:spacing w:after="26" w:line="240" w:lineRule="auto"/>
              <w:ind w:left="1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6700</w:t>
            </w:r>
          </w:p>
          <w:p w:rsidR="00000000" w:rsidDel="00000000" w:rsidP="00000000" w:rsidRDefault="00000000" w:rsidRPr="00000000" w14:paraId="00000060">
            <w:pPr>
              <w:spacing w:after="26" w:line="240" w:lineRule="auto"/>
              <w:ind w:left="1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1875</w:t>
            </w:r>
          </w:p>
          <w:p w:rsidR="00000000" w:rsidDel="00000000" w:rsidP="00000000" w:rsidRDefault="00000000" w:rsidRPr="00000000" w14:paraId="00000061">
            <w:pPr>
              <w:spacing w:after="26" w:line="240" w:lineRule="auto"/>
              <w:ind w:left="14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  <w:p w:rsidR="00000000" w:rsidDel="00000000" w:rsidP="00000000" w:rsidRDefault="00000000" w:rsidRPr="00000000" w14:paraId="00000064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2.0*0.75</w:t>
            </w:r>
          </w:p>
          <w:p w:rsidR="00000000" w:rsidDel="00000000" w:rsidP="00000000" w:rsidRDefault="00000000" w:rsidRPr="00000000" w14:paraId="00000065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4.0*4.0</w:t>
            </w:r>
          </w:p>
          <w:p w:rsidR="00000000" w:rsidDel="00000000" w:rsidP="00000000" w:rsidRDefault="00000000" w:rsidRPr="00000000" w14:paraId="00000066">
            <w:pPr>
              <w:spacing w:after="26" w:line="240" w:lineRule="auto"/>
              <w:ind w:left="2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 puieți în tăblie)</w:t>
            </w:r>
          </w:p>
          <w:p w:rsidR="00000000" w:rsidDel="00000000" w:rsidP="00000000" w:rsidRDefault="00000000" w:rsidRPr="00000000" w14:paraId="00000067">
            <w:pPr>
              <w:spacing w:after="26" w:line="240" w:lineRule="auto"/>
              <w:ind w:left="0" w:right="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3.0*1.5 m</w:t>
            </w:r>
          </w:p>
          <w:p w:rsidR="00000000" w:rsidDel="00000000" w:rsidP="00000000" w:rsidRDefault="00000000" w:rsidRPr="00000000" w14:paraId="00000068">
            <w:pPr>
              <w:spacing w:after="26" w:line="240" w:lineRule="auto"/>
              <w:ind w:left="0" w:right="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3.0*2.0 m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4.0*1.5 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A">
            <w:pPr>
              <w:spacing w:after="26" w:line="24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Idem nr. Ctr. 9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(cvercineele și speciile principale de amestec se plantează câte 3 puieți în tăblie (625 tăblii/ha) sau câte unul în fâșii sau vetre folosind puieți repicați de talie mare sau mijlocie</w:t>
            </w:r>
          </w:p>
        </w:tc>
      </w:tr>
      <w:tr>
        <w:trPr>
          <w:trHeight w:val="514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Salcâm, sofora, gladiță, mălin ș.a.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ind w:left="1" w:right="3"/>
              <w:rPr/>
            </w:pPr>
            <w:r w:rsidDel="00000000" w:rsidR="00000000" w:rsidRPr="00000000">
              <w:rPr>
                <w:rtl w:val="0"/>
              </w:rPr>
              <w:t xml:space="preserve">În solurile evoluare. În soluri nisipoase fără coeziune și pe terenurile în pantă cu început de eroziune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F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2.0*1.25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Frasin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În terenuri goale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ind w:left="0" w:right="1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Amestec intim cu specii de ajutor și arbuști (50% )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Frasin și arin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În terenuri goale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stațiuni de luncă</w:t>
            </w:r>
          </w:p>
        </w:tc>
      </w:tr>
      <w:tr>
        <w:trPr>
          <w:trHeight w:val="857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Plopi eur-americani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2">
            <w:pPr>
              <w:spacing w:after="26" w:line="24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În culturi pentru producerea de lemn gros</w:t>
            </w:r>
          </w:p>
          <w:p w:rsidR="00000000" w:rsidDel="00000000" w:rsidP="00000000" w:rsidRDefault="00000000" w:rsidRPr="00000000" w14:paraId="00000083">
            <w:pPr>
              <w:spacing w:after="0" w:lineRule="auto"/>
              <w:ind w:left="1"/>
              <w:rPr/>
            </w:pPr>
            <w:r w:rsidDel="00000000" w:rsidR="00000000" w:rsidRPr="00000000">
              <w:rPr>
                <w:rtl w:val="0"/>
              </w:rPr>
              <w:t xml:space="preserve">și mijociu, în stațiuni de bonitate superioară și mijlocie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4">
            <w:pPr>
              <w:spacing w:after="26" w:line="240" w:lineRule="auto"/>
              <w:ind w:left="176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85">
            <w:pPr>
              <w:spacing w:after="26" w:line="240" w:lineRule="auto"/>
              <w:ind w:left="176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  <w:p w:rsidR="00000000" w:rsidDel="00000000" w:rsidP="00000000" w:rsidRDefault="00000000" w:rsidRPr="00000000" w14:paraId="00000086">
            <w:pPr>
              <w:spacing w:after="26" w:line="240" w:lineRule="auto"/>
              <w:ind w:left="176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87">
            <w:pPr>
              <w:spacing w:after="26" w:line="240" w:lineRule="auto"/>
              <w:ind w:left="176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88">
            <w:pPr>
              <w:spacing w:after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     625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9">
            <w:pPr>
              <w:spacing w:after="25" w:line="267" w:lineRule="auto"/>
              <w:ind w:left="9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7.0*7.0                     6.0*6.0           5.0*5.0        5.0*4.0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4.0*4.0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Culturi intensive sau în stațiuni cu aprovizionare din apa freatică cu clone de tip 1214                         Culturi obișnuite (în stațiuni fără aprovizionare cu apă freatică)</w:t>
            </w:r>
          </w:p>
        </w:tc>
      </w:tr>
      <w:tr>
        <w:trPr>
          <w:trHeight w:val="514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pentru producerea de lemn mijlociu în stațiuni de bonitate mijlocie-inferioară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F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</w:t>
            </w:r>
          </w:p>
          <w:p w:rsidR="00000000" w:rsidDel="00000000" w:rsidP="00000000" w:rsidRDefault="00000000" w:rsidRPr="00000000" w14:paraId="0000009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1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4.0*4.0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4.0*3.0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3">
            <w:pPr>
              <w:spacing w:after="26" w:line="24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Culturi obișnuite cu clone de tip Regenerata           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Idem cu clone de tip 145/51</w:t>
            </w:r>
          </w:p>
        </w:tc>
      </w:tr>
      <w:tr>
        <w:trPr>
          <w:trHeight w:val="17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7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perdele pentru protecția digurilor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8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9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A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preferință clone de tip Robusta</w:t>
            </w:r>
          </w:p>
        </w:tc>
      </w:tr>
      <w:tr>
        <w:trPr>
          <w:trHeight w:val="17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D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aliniamente (canale)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9F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preferință clone de tip Robusta</w:t>
            </w:r>
          </w:p>
        </w:tc>
      </w:tr>
      <w:tr>
        <w:trPr>
          <w:trHeight w:val="514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2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Plop alb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3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pentru producerea de lemn gros și mijlociu în stațiuni de bonitate mijlocie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4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  <w:p w:rsidR="00000000" w:rsidDel="00000000" w:rsidP="00000000" w:rsidRDefault="00000000" w:rsidRPr="00000000" w14:paraId="000000A5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6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4.0*2.0</w:t>
            </w:r>
          </w:p>
          <w:p w:rsidR="00000000" w:rsidDel="00000000" w:rsidP="00000000" w:rsidRDefault="00000000" w:rsidRPr="00000000" w14:paraId="000000A7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4.0*1.5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8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Culturi obișnuite </w:t>
            </w:r>
          </w:p>
        </w:tc>
      </w:tr>
      <w:tr>
        <w:trPr>
          <w:trHeight w:val="514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pentru producerea de lemn mijlociu în stațiuni de bonitate mijlocie-inferioară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C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AE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3.0*2.0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3.0*1.5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Culturi obișnuite</w:t>
            </w:r>
          </w:p>
        </w:tc>
      </w:tr>
      <w:tr>
        <w:trPr>
          <w:trHeight w:val="17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3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perdele pentru protecția digurilor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5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4.0*1.5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6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4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8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Salcie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9">
            <w:pPr>
              <w:spacing w:after="26" w:line="24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pentru producere de lemn gros </w:t>
            </w:r>
          </w:p>
          <w:p w:rsidR="00000000" w:rsidDel="00000000" w:rsidP="00000000" w:rsidRDefault="00000000" w:rsidRPr="00000000" w14:paraId="000000BA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și mijlociu în stațiuni de bonitate superioară până la mijlocie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B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  <w:p w:rsidR="00000000" w:rsidDel="00000000" w:rsidP="00000000" w:rsidRDefault="00000000" w:rsidRPr="00000000" w14:paraId="000000BC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D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4.0*2.0</w:t>
            </w:r>
          </w:p>
          <w:p w:rsidR="00000000" w:rsidDel="00000000" w:rsidP="00000000" w:rsidRDefault="00000000" w:rsidRPr="00000000" w14:paraId="000000B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3.0*3.0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BF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intensive (sau în stațiuni cu aprovizionare cu apă freatică) sau culturi obișnuite</w:t>
            </w:r>
          </w:p>
        </w:tc>
      </w:tr>
      <w:tr>
        <w:trPr>
          <w:trHeight w:val="514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2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pentru producerea de lemn mijlociu în stațiuni de bonitate mijlocie-inferioară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3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4">
            <w:pPr>
              <w:spacing w:after="26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4.0*1.5 sau</w:t>
            </w:r>
          </w:p>
          <w:p w:rsidR="00000000" w:rsidDel="00000000" w:rsidP="00000000" w:rsidRDefault="00000000" w:rsidRPr="00000000" w14:paraId="000000C5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6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obișnuite</w:t>
            </w:r>
          </w:p>
        </w:tc>
      </w:tr>
      <w:tr>
        <w:trPr>
          <w:trHeight w:val="17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perdele pentru protecția digurilor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B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pure cu toate clonele</w:t>
            </w:r>
          </w:p>
        </w:tc>
      </w:tr>
      <w:tr>
        <w:trPr>
          <w:trHeight w:val="343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CF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pure în stațiuni cu exces de apă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Butășiri cu sade</w:t>
            </w:r>
          </w:p>
        </w:tc>
      </w:tr>
      <w:tr>
        <w:trPr>
          <w:trHeight w:val="170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3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alimente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Nuc comun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culturi de tip forestier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C">
            <w:pPr>
              <w:spacing w:after="25" w:line="267" w:lineRule="auto"/>
              <w:ind w:left="48" w:hanging="1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 (din care 156</w:t>
            </w:r>
          </w:p>
          <w:p w:rsidR="00000000" w:rsidDel="00000000" w:rsidP="00000000" w:rsidRDefault="00000000" w:rsidRPr="00000000" w14:paraId="000000DD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nuc și 625 amestec)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F">
            <w:pPr>
              <w:spacing w:after="0" w:lineRule="auto"/>
              <w:ind w:left="1" w:hanging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Îndeosebi în stațiunile de bază de versanți din FD1 și FD2</w:t>
            </w:r>
          </w:p>
        </w:tc>
      </w:tr>
      <w:tr>
        <w:trPr>
          <w:trHeight w:val="170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aliniamente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Drumuri, alei</w:t>
            </w:r>
          </w:p>
        </w:tc>
      </w:tr>
      <w:tr>
        <w:trPr>
          <w:trHeight w:val="343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Nuc negru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terenuri goale și în refacerea-substituirea arboretelor slab productive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ind w:lef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În stațiuni de bonitate cel puțin mijlocie</w:t>
            </w:r>
          </w:p>
        </w:tc>
      </w:tr>
      <w:tr>
        <w:trPr>
          <w:trHeight w:val="343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completarea regenerărilor naturale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2.0*2.0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ind w:left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Nucul se va introduce în biogrupe în porțiunile neregenerate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3"/>
        <w:szCs w:val="13"/>
        <w:lang w:val="en-GB"/>
      </w:rPr>
    </w:rPrDefault>
    <w:pPrDefault>
      <w:pPr>
        <w:spacing w:after="182" w:line="276" w:lineRule="auto"/>
        <w:ind w:left="35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82" w:line="276" w:lineRule="auto"/>
      <w:ind w:left="3509"/>
    </w:pPr>
    <w:rPr>
      <w:rFonts w:ascii="Times New Roman" w:cs="Times New Roman" w:eastAsia="Times New Roman" w:hAnsi="Times New Roman"/>
      <w:color w:val="000000"/>
      <w:sz w:val="1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5.0" w:type="dxa"/>
        <w:bottom w:w="0.0" w:type="dxa"/>
        <w:right w:w="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iFANXPCs9o+yXOzO5tJkuxWQg==">AMUW2mXKEm16g+ETV/thg2Csu7njh1sTgPBuVh0de2LsBdFTxvEVvVvqqonT/eVC9a/ZjyqH6OO1F+1eocjhUo8qywIKh/49FkgNIDCYGrJU+AAit5BxlGYMpna7qd3XXaHadENr33bM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2020-03-19T11:47:00Z</dcterms:created>
  <dc:creator>user</dc:creator>
</cp:coreProperties>
</file>