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2A972" w14:textId="5E535E7F" w:rsidR="00CB3FC3" w:rsidRPr="00750AA1" w:rsidRDefault="00B33949" w:rsidP="00CB3FC3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0922BF0" wp14:editId="387DE1F2">
            <wp:extent cx="5549900" cy="4165600"/>
            <wp:effectExtent l="0" t="0" r="0" b="0"/>
            <wp:docPr id="1986751883" name="Picture 1" descr="A green screen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51883" name="Picture 1" descr="A green screen with arrow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3FD3" w14:textId="5ADEE3BF" w:rsidR="009809AA" w:rsidRDefault="009809AA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1</w:t>
      </w:r>
    </w:p>
    <w:p w14:paraId="7B0B6AF9" w14:textId="77777777" w:rsidR="00220AE0" w:rsidRDefault="00220AE0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1D66CAE7" w14:textId="77777777" w:rsidR="0002209F" w:rsidRDefault="0002209F" w:rsidP="0002209F">
      <w:pPr>
        <w:pStyle w:val="p1"/>
      </w:pPr>
      <w:r>
        <w:rPr>
          <w:b/>
          <w:bCs/>
        </w:rPr>
        <w:t xml:space="preserve">Prediction before recomputing Vi, Ve, and </w:t>
      </w:r>
      <w:proofErr w:type="spellStart"/>
      <w:r>
        <w:rPr>
          <w:b/>
          <w:bCs/>
        </w:rPr>
        <w:t>Vm</w:t>
      </w:r>
      <w:proofErr w:type="spellEnd"/>
      <w:r>
        <w:rPr>
          <w:b/>
          <w:bCs/>
        </w:rPr>
        <w:t>:</w:t>
      </w:r>
    </w:p>
    <w:p w14:paraId="0B82D138" w14:textId="77777777" w:rsidR="0002209F" w:rsidRDefault="0002209F" w:rsidP="0002209F">
      <w:pPr>
        <w:pStyle w:val="p1"/>
        <w:numPr>
          <w:ilvl w:val="0"/>
          <w:numId w:val="2"/>
        </w:numPr>
      </w:pPr>
      <w:r>
        <w:rPr>
          <w:rStyle w:val="s1"/>
          <w:rFonts w:eastAsiaTheme="majorEastAsia"/>
          <w:b/>
          <w:bCs/>
        </w:rPr>
        <w:t>Vi (intracellular potential):</w:t>
      </w:r>
      <w:r>
        <w:t xml:space="preserve"> Expected to stay the same unless material properties or boundary conditions are changed.</w:t>
      </w:r>
    </w:p>
    <w:p w14:paraId="34A107E4" w14:textId="77777777" w:rsidR="0002209F" w:rsidRDefault="0002209F" w:rsidP="0002209F">
      <w:pPr>
        <w:pStyle w:val="p1"/>
        <w:numPr>
          <w:ilvl w:val="0"/>
          <w:numId w:val="2"/>
        </w:numPr>
      </w:pPr>
      <w:r>
        <w:rPr>
          <w:rStyle w:val="s1"/>
          <w:rFonts w:eastAsiaTheme="majorEastAsia"/>
          <w:b/>
          <w:bCs/>
        </w:rPr>
        <w:t>Ve (extracellular potential):</w:t>
      </w:r>
      <w:r>
        <w:t xml:space="preserve"> Will remain unchanged as well unless the bath or boundary setup is modified.</w:t>
      </w:r>
    </w:p>
    <w:p w14:paraId="7D34E56A" w14:textId="34A64CD2" w:rsidR="0002209F" w:rsidRPr="00D77DC1" w:rsidRDefault="0002209F" w:rsidP="00D77DC1">
      <w:pPr>
        <w:pStyle w:val="p1"/>
        <w:numPr>
          <w:ilvl w:val="0"/>
          <w:numId w:val="2"/>
        </w:numPr>
      </w:pPr>
      <w:proofErr w:type="spellStart"/>
      <w:r>
        <w:rPr>
          <w:rStyle w:val="s1"/>
          <w:rFonts w:eastAsiaTheme="majorEastAsia"/>
          <w:b/>
          <w:bCs/>
        </w:rPr>
        <w:t>Vm</w:t>
      </w:r>
      <w:proofErr w:type="spellEnd"/>
      <w:r>
        <w:rPr>
          <w:rStyle w:val="s1"/>
          <w:rFonts w:eastAsiaTheme="majorEastAsia"/>
          <w:b/>
          <w:bCs/>
        </w:rPr>
        <w:t xml:space="preserve"> (transmembrane potential = Vi - Ve):</w:t>
      </w:r>
      <w:r>
        <w:t xml:space="preserve"> Will not change either unless there’s a change in geometry, membrane properties (like resistance or capacitance), or source strength.</w:t>
      </w:r>
    </w:p>
    <w:p w14:paraId="73E3BE5E" w14:textId="173D3504" w:rsidR="002D1BF2" w:rsidRDefault="002D1BF2" w:rsidP="002D1BF2">
      <w:pPr>
        <w:pStyle w:val="p1"/>
      </w:pPr>
      <w:r>
        <w:t xml:space="preserve">The figure shows the </w:t>
      </w:r>
      <w:r>
        <w:rPr>
          <w:rStyle w:val="s1"/>
          <w:rFonts w:eastAsiaTheme="majorEastAsia"/>
          <w:b/>
          <w:bCs/>
        </w:rPr>
        <w:t>electric potential (Vi)</w:t>
      </w:r>
      <w:r>
        <w:t xml:space="preserve"> distribution in the intracellular domain of a passive cell, along with current density vector streamlines. The potential is highest at the center (the point source of current at the cell center) and decreases radially outward, forming a smooth, symmetric gradient. The arrows represent current flow direction, moving radially out from the source, consistent with a monopolar current injection.</w:t>
      </w:r>
    </w:p>
    <w:p w14:paraId="58AD17D0" w14:textId="030B2499" w:rsidR="00CB3FC3" w:rsidRPr="00750AA1" w:rsidRDefault="00CB3FC3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64E0CCFE" w14:textId="638343CE" w:rsidR="009809AA" w:rsidRPr="00750AA1" w:rsidRDefault="009809AA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DCD287A" wp14:editId="0296A6B7">
            <wp:extent cx="5549900" cy="4165600"/>
            <wp:effectExtent l="0" t="0" r="0" b="0"/>
            <wp:docPr id="1006322432" name="Picture 1" descr="A black grid with white square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22432" name="Picture 1" descr="A black grid with white squares and a red li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B591" w14:textId="4CBC4795" w:rsidR="00187200" w:rsidRDefault="009809AA" w:rsidP="00750AA1">
      <w:pPr>
        <w:jc w:val="center"/>
        <w:rPr>
          <w:rFonts w:ascii="Times New Roman" w:hAnsi="Times New Roman" w:cs="Times New Roman"/>
          <w:b/>
          <w:bCs/>
        </w:rPr>
      </w:pPr>
      <w:bookmarkStart w:id="0" w:name="_Hlk196861282"/>
      <w:r w:rsidRPr="00750AA1">
        <w:rPr>
          <w:rFonts w:ascii="Times New Roman" w:hAnsi="Times New Roman" w:cs="Times New Roman"/>
          <w:b/>
          <w:bCs/>
        </w:rPr>
        <w:t>Fig. 2</w:t>
      </w:r>
      <w:bookmarkEnd w:id="0"/>
    </w:p>
    <w:p w14:paraId="7C525DD9" w14:textId="6E1CB830" w:rsidR="00AE300C" w:rsidRDefault="00AE300C" w:rsidP="00AE300C">
      <w:pPr>
        <w:pStyle w:val="p1"/>
        <w:numPr>
          <w:ilvl w:val="0"/>
          <w:numId w:val="4"/>
        </w:numPr>
      </w:pPr>
      <w:r>
        <w:rPr>
          <w:rStyle w:val="s1"/>
          <w:rFonts w:eastAsiaTheme="majorEastAsia"/>
          <w:b/>
          <w:bCs/>
        </w:rPr>
        <w:t>Vi is constant</w:t>
      </w:r>
      <w:r>
        <w:t xml:space="preserve"> around 40 mV across all angles (θ), indicating radial symmetry in the intracellular domain and a uniform distribution at the radius being measured.</w:t>
      </w:r>
    </w:p>
    <w:p w14:paraId="7EE74125" w14:textId="77777777" w:rsidR="00AE300C" w:rsidRDefault="00AE300C" w:rsidP="00AE300C">
      <w:pPr>
        <w:pStyle w:val="p1"/>
        <w:numPr>
          <w:ilvl w:val="0"/>
          <w:numId w:val="4"/>
        </w:numPr>
      </w:pPr>
      <w:r>
        <w:rPr>
          <w:rStyle w:val="s1"/>
          <w:rFonts w:eastAsiaTheme="majorEastAsia"/>
          <w:b/>
          <w:bCs/>
        </w:rPr>
        <w:t>Ve is nearly zero</w:t>
      </w:r>
      <w:r>
        <w:t xml:space="preserve"> and constant for all angles, which makes sense if the extracellular space is large and grounded or has a very low potential compared to Vi.</w:t>
      </w:r>
    </w:p>
    <w:p w14:paraId="68F65B9D" w14:textId="456838B7" w:rsidR="00AE300C" w:rsidRPr="000C7075" w:rsidRDefault="00AE300C" w:rsidP="000C7075">
      <w:pPr>
        <w:pStyle w:val="p1"/>
        <w:numPr>
          <w:ilvl w:val="0"/>
          <w:numId w:val="4"/>
        </w:numPr>
      </w:pPr>
      <w:proofErr w:type="spellStart"/>
      <w:r>
        <w:rPr>
          <w:rStyle w:val="s1"/>
          <w:rFonts w:eastAsiaTheme="majorEastAsia"/>
          <w:b/>
          <w:bCs/>
        </w:rPr>
        <w:t>Vm</w:t>
      </w:r>
      <w:proofErr w:type="spellEnd"/>
      <w:r>
        <w:rPr>
          <w:rStyle w:val="s1"/>
          <w:rFonts w:eastAsiaTheme="majorEastAsia"/>
          <w:b/>
          <w:bCs/>
        </w:rPr>
        <w:t xml:space="preserve"> remains constant</w:t>
      </w:r>
      <w:r>
        <w:t xml:space="preserve"> at ~40 mV, consistent with Vi – Ve, reinforcing the uniform spherical symmetry and no angular variation in potential.</w:t>
      </w:r>
    </w:p>
    <w:p w14:paraId="654CFCE6" w14:textId="77777777" w:rsidR="00521FF6" w:rsidRDefault="00521FF6" w:rsidP="00433F2E">
      <w:pPr>
        <w:pStyle w:val="p1"/>
        <w:rPr>
          <w:i/>
          <w:iCs/>
        </w:rPr>
      </w:pPr>
    </w:p>
    <w:p w14:paraId="30DBDE3E" w14:textId="7317FA96" w:rsidR="00433F2E" w:rsidRDefault="00433F2E" w:rsidP="000C7075">
      <w:pPr>
        <w:rPr>
          <w:rFonts w:ascii="Times New Roman" w:hAnsi="Times New Roman" w:cs="Times New Roman"/>
          <w:i/>
          <w:iCs/>
          <w:kern w:val="0"/>
        </w:rPr>
      </w:pPr>
    </w:p>
    <w:p w14:paraId="149CB3F7" w14:textId="77777777" w:rsidR="00232AFA" w:rsidRPr="00750AA1" w:rsidRDefault="00232AFA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04BAE864" w14:textId="01DBDE4D" w:rsidR="00187200" w:rsidRPr="00750AA1" w:rsidRDefault="00187200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AEBE8D7" wp14:editId="6590E838">
            <wp:extent cx="5549900" cy="4165600"/>
            <wp:effectExtent l="0" t="0" r="0" b="0"/>
            <wp:docPr id="88936277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277" name="Picture 1" descr="A graph with a red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4990" w14:textId="351DA128" w:rsidR="00187200" w:rsidRDefault="009809AA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3</w:t>
      </w:r>
    </w:p>
    <w:p w14:paraId="222C0A1F" w14:textId="558EED0D" w:rsidR="006435DD" w:rsidRDefault="006435DD" w:rsidP="006435DD">
      <w:pPr>
        <w:pStyle w:val="p1"/>
      </w:pPr>
      <w:bookmarkStart w:id="1" w:name="_Hlk197546685"/>
      <w:r>
        <w:rPr>
          <w:rStyle w:val="s1"/>
          <w:rFonts w:eastAsiaTheme="majorEastAsia"/>
        </w:rPr>
        <w:t>.</w:t>
      </w:r>
      <w:r>
        <w:rPr>
          <w:rStyle w:val="apple-converted-space"/>
          <w:rFonts w:eastAsiaTheme="majorEastAsia"/>
        </w:rPr>
        <w:t> </w:t>
      </w:r>
    </w:p>
    <w:p w14:paraId="2281EF8F" w14:textId="0E8D00E3" w:rsidR="006435DD" w:rsidRPr="00B6387F" w:rsidRDefault="006435DD" w:rsidP="00B638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</w:rPr>
      </w:pPr>
    </w:p>
    <w:bookmarkEnd w:id="1"/>
    <w:p w14:paraId="21CC8FB8" w14:textId="1FEA1A76" w:rsidR="00187200" w:rsidRPr="00750AA1" w:rsidRDefault="00B91245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7305E9D8" wp14:editId="39C5F4AA">
            <wp:extent cx="5549900" cy="4165600"/>
            <wp:effectExtent l="0" t="0" r="0" b="0"/>
            <wp:docPr id="1254777526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77526" name="Picture 1" descr="A graph with red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BB61" w14:textId="45E74485" w:rsidR="00920AF0" w:rsidRDefault="0066277F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4</w:t>
      </w:r>
    </w:p>
    <w:p w14:paraId="5770E676" w14:textId="77777777" w:rsidR="00A04CFD" w:rsidRPr="00750AA1" w:rsidRDefault="00A04CFD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4AE826FE" w14:textId="543C8ED0" w:rsidR="0082254F" w:rsidRPr="00750AA1" w:rsidRDefault="00920AF0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48D7CB8" wp14:editId="5C00CF4C">
            <wp:extent cx="12700" cy="0"/>
            <wp:effectExtent l="0" t="0" r="0" b="0"/>
            <wp:docPr id="92329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49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03D734E" wp14:editId="6F893A06">
            <wp:extent cx="5549900" cy="4165600"/>
            <wp:effectExtent l="0" t="0" r="0" b="0"/>
            <wp:docPr id="1842481540" name="Picture 1" descr="A diagram of a circle with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81540" name="Picture 1" descr="A diagram of a circle with arrow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675B" w14:textId="678D5752" w:rsidR="0082254F" w:rsidRDefault="0082254F" w:rsidP="00750AA1">
      <w:pPr>
        <w:jc w:val="center"/>
        <w:rPr>
          <w:rFonts w:ascii="Times New Roman" w:hAnsi="Times New Roman" w:cs="Times New Roman"/>
          <w:b/>
          <w:bCs/>
        </w:rPr>
      </w:pPr>
      <w:bookmarkStart w:id="2" w:name="_Hlk196855158"/>
      <w:r w:rsidRPr="00750AA1">
        <w:rPr>
          <w:rFonts w:ascii="Times New Roman" w:hAnsi="Times New Roman" w:cs="Times New Roman"/>
          <w:b/>
          <w:bCs/>
        </w:rPr>
        <w:lastRenderedPageBreak/>
        <w:t>Fig. 5 A</w:t>
      </w:r>
    </w:p>
    <w:p w14:paraId="3BCC534F" w14:textId="77777777" w:rsidR="00C24C20" w:rsidRDefault="00C24C20" w:rsidP="00C24C20">
      <w:pPr>
        <w:pStyle w:val="p1"/>
        <w:numPr>
          <w:ilvl w:val="0"/>
          <w:numId w:val="7"/>
        </w:numPr>
      </w:pPr>
      <w:r>
        <w:t xml:space="preserve">The applied field is </w:t>
      </w:r>
      <w:r>
        <w:rPr>
          <w:rStyle w:val="s1"/>
          <w:rFonts w:eastAsiaTheme="majorEastAsia"/>
          <w:b/>
          <w:bCs/>
        </w:rPr>
        <w:t>distorted</w:t>
      </w:r>
      <w:r>
        <w:t xml:space="preserve"> around the cell, due to the discontinuity in electrical properties (cell membrane vs. bath).</w:t>
      </w:r>
    </w:p>
    <w:p w14:paraId="28A4D25F" w14:textId="77777777" w:rsidR="00C24C20" w:rsidRDefault="00C24C20" w:rsidP="00C24C20">
      <w:pPr>
        <w:pStyle w:val="p1"/>
        <w:numPr>
          <w:ilvl w:val="0"/>
          <w:numId w:val="7"/>
        </w:numPr>
      </w:pPr>
      <w:r>
        <w:t xml:space="preserve">The </w:t>
      </w:r>
      <w:r>
        <w:rPr>
          <w:rStyle w:val="s1"/>
          <w:rFonts w:eastAsiaTheme="majorEastAsia"/>
          <w:b/>
          <w:bCs/>
        </w:rPr>
        <w:t>electric field norm</w:t>
      </w:r>
      <w:r>
        <w:t xml:space="preserve"> is enhanced at the poles (aligned with the field direction) and weakened at the equator, consistent with </w:t>
      </w:r>
      <w:r>
        <w:rPr>
          <w:rStyle w:val="s1"/>
          <w:rFonts w:eastAsiaTheme="majorEastAsia"/>
          <w:b/>
          <w:bCs/>
        </w:rPr>
        <w:t>field focusing</w:t>
      </w:r>
      <w:r>
        <w:t xml:space="preserve"> effects.</w:t>
      </w:r>
    </w:p>
    <w:p w14:paraId="562743BA" w14:textId="77777777" w:rsidR="00C24C20" w:rsidRDefault="00C24C20" w:rsidP="00C24C20">
      <w:pPr>
        <w:pStyle w:val="p1"/>
        <w:numPr>
          <w:ilvl w:val="0"/>
          <w:numId w:val="7"/>
        </w:numPr>
      </w:pPr>
      <w:r>
        <w:t xml:space="preserve">Compared to the uniform applied field, the </w:t>
      </w:r>
      <w:r>
        <w:rPr>
          <w:rStyle w:val="s1"/>
          <w:rFonts w:eastAsiaTheme="majorEastAsia"/>
          <w:b/>
          <w:bCs/>
        </w:rPr>
        <w:t>field near the membrane is amplified</w:t>
      </w:r>
      <w:r>
        <w:t xml:space="preserve"> — this is especially important for triggering transmembrane effects like electroporation.</w:t>
      </w:r>
    </w:p>
    <w:p w14:paraId="2C71A7A1" w14:textId="77777777" w:rsidR="00E76A76" w:rsidRPr="0026415A" w:rsidRDefault="00E76A76" w:rsidP="00EA6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kern w:val="0"/>
        </w:rPr>
      </w:pPr>
    </w:p>
    <w:bookmarkEnd w:id="2"/>
    <w:p w14:paraId="30AC6859" w14:textId="323F9C01" w:rsidR="0082254F" w:rsidRPr="00750AA1" w:rsidRDefault="0082254F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9C61F3F" wp14:editId="50FFE926">
            <wp:extent cx="5549900" cy="4165600"/>
            <wp:effectExtent l="0" t="0" r="0" b="0"/>
            <wp:docPr id="1274560696" name="Picture 1" descr="A green circle with red and yellow gradi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60696" name="Picture 1" descr="A green circle with red and yellow gradien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09DC" w14:textId="75A28272" w:rsidR="009906C2" w:rsidRDefault="0082254F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5 B</w:t>
      </w:r>
    </w:p>
    <w:p w14:paraId="651776DD" w14:textId="77777777" w:rsidR="00F04486" w:rsidRDefault="00F04486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5BA68A10" w14:textId="65D71D66" w:rsidR="009906C2" w:rsidRPr="00750AA1" w:rsidRDefault="009906C2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88FB75D" wp14:editId="417ADDF2">
            <wp:extent cx="5549900" cy="4165600"/>
            <wp:effectExtent l="0" t="0" r="0" b="0"/>
            <wp:docPr id="1896575407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75407" name="Picture 1" descr="A graph with numbers and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33FE" w14:textId="6EE9D6DF" w:rsidR="009906C2" w:rsidRPr="00750AA1" w:rsidRDefault="009906C2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6 A</w:t>
      </w:r>
    </w:p>
    <w:p w14:paraId="49097F1C" w14:textId="158A501E" w:rsidR="009906C2" w:rsidRPr="00750AA1" w:rsidRDefault="009906C2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63043DF" wp14:editId="45D9D010">
            <wp:extent cx="5549900" cy="4165600"/>
            <wp:effectExtent l="0" t="0" r="0" b="0"/>
            <wp:docPr id="1465034789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34789" name="Picture 1" descr="A graph with lines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275" w14:textId="76734C8B" w:rsidR="009906C2" w:rsidRPr="00750AA1" w:rsidRDefault="009906C2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6</w:t>
      </w:r>
      <w:r w:rsidR="00C05C34" w:rsidRPr="00750AA1">
        <w:rPr>
          <w:rFonts w:ascii="Times New Roman" w:hAnsi="Times New Roman" w:cs="Times New Roman"/>
          <w:b/>
          <w:bCs/>
        </w:rPr>
        <w:t xml:space="preserve"> </w:t>
      </w:r>
      <w:r w:rsidRPr="00750AA1">
        <w:rPr>
          <w:rFonts w:ascii="Times New Roman" w:hAnsi="Times New Roman" w:cs="Times New Roman"/>
          <w:b/>
          <w:bCs/>
        </w:rPr>
        <w:t>B</w:t>
      </w:r>
    </w:p>
    <w:p w14:paraId="459EC398" w14:textId="639D14B3" w:rsidR="00AD00D7" w:rsidRPr="00750AA1" w:rsidRDefault="00AD00D7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C301549" wp14:editId="419B980B">
            <wp:extent cx="5549900" cy="4165600"/>
            <wp:effectExtent l="0" t="0" r="0" b="0"/>
            <wp:docPr id="2117212333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12333" name="Picture 1" descr="A graph with numbers an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31FF" w14:textId="113D687A" w:rsidR="006613E4" w:rsidRPr="00750AA1" w:rsidRDefault="00AD00D7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6 C</w:t>
      </w:r>
    </w:p>
    <w:p w14:paraId="6429A551" w14:textId="0960D5CD" w:rsidR="006613E4" w:rsidRPr="00750AA1" w:rsidRDefault="006613E4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2F6D5CA" wp14:editId="264AABA1">
            <wp:extent cx="5549900" cy="4165600"/>
            <wp:effectExtent l="0" t="0" r="0" b="0"/>
            <wp:docPr id="767574896" name="Picture 1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74896" name="Picture 1" descr="A graph with colorful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C86E" w14:textId="7BDDD0AF" w:rsidR="002053D1" w:rsidRPr="00750AA1" w:rsidRDefault="006613E4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6 D</w:t>
      </w:r>
    </w:p>
    <w:p w14:paraId="69DF1AEB" w14:textId="50585DE6" w:rsidR="002053D1" w:rsidRPr="00750AA1" w:rsidRDefault="002053D1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6917288E" wp14:editId="13AE7EF9">
            <wp:extent cx="5549900" cy="4165600"/>
            <wp:effectExtent l="0" t="0" r="0" b="0"/>
            <wp:docPr id="134422454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454" name="Picture 1" descr="A graph with lines and number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71A5" w14:textId="079BBB8B" w:rsidR="002053D1" w:rsidRPr="00750AA1" w:rsidRDefault="002053D1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6 E</w:t>
      </w:r>
    </w:p>
    <w:p w14:paraId="490347BA" w14:textId="6A4CD514" w:rsidR="002053D1" w:rsidRPr="00750AA1" w:rsidRDefault="002053D1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9755FB" wp14:editId="0EC49103">
            <wp:extent cx="5549900" cy="4165600"/>
            <wp:effectExtent l="0" t="0" r="0" b="0"/>
            <wp:docPr id="710697409" name="Picture 1" descr="A graph with a colorful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97409" name="Picture 1" descr="A graph with a colorful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83B9" w14:textId="69572DC3" w:rsidR="0082254F" w:rsidRDefault="002053D1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6 F</w:t>
      </w:r>
    </w:p>
    <w:p w14:paraId="40A751B4" w14:textId="13F2B9EB" w:rsidR="000603D3" w:rsidRPr="00750AA1" w:rsidRDefault="000603D3" w:rsidP="00521FF6">
      <w:pPr>
        <w:rPr>
          <w:rFonts w:ascii="Times New Roman" w:hAnsi="Times New Roman" w:cs="Times New Roman"/>
          <w:b/>
          <w:bCs/>
        </w:rPr>
      </w:pPr>
    </w:p>
    <w:p w14:paraId="285FBC84" w14:textId="7BCFDA3C" w:rsidR="00F15F81" w:rsidRPr="00750AA1" w:rsidRDefault="00F15F81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FF4182B" wp14:editId="02502AE0">
            <wp:extent cx="5549900" cy="4165600"/>
            <wp:effectExtent l="0" t="0" r="0" b="0"/>
            <wp:docPr id="1095582605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12333" name="Picture 1" descr="A graph with numbers an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52C8" w14:textId="508387DA" w:rsidR="00F15F81" w:rsidRPr="00750AA1" w:rsidRDefault="00F15F81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7 A</w:t>
      </w:r>
    </w:p>
    <w:p w14:paraId="6BC92338" w14:textId="77A7B153" w:rsidR="0072503E" w:rsidRPr="00750AA1" w:rsidRDefault="0072503E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4AB46F" wp14:editId="78792F68">
            <wp:extent cx="5549900" cy="4165600"/>
            <wp:effectExtent l="0" t="0" r="0" b="0"/>
            <wp:docPr id="632458950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950" name="Picture 1" descr="A graph with numbers and lin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823A" w14:textId="49F5D3B3" w:rsidR="0072503E" w:rsidRDefault="0072503E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lastRenderedPageBreak/>
        <w:t>Fig. 7 B</w:t>
      </w:r>
    </w:p>
    <w:p w14:paraId="5D1116AF" w14:textId="0EC64773" w:rsidR="00191835" w:rsidRDefault="00191835" w:rsidP="00191835">
      <w:pPr>
        <w:pStyle w:val="p1"/>
        <w:rPr>
          <w:b/>
          <w:bCs/>
        </w:rPr>
      </w:pPr>
      <w:r>
        <w:rPr>
          <w:b/>
          <w:bCs/>
        </w:rPr>
        <w:t>a)</w:t>
      </w:r>
    </w:p>
    <w:p w14:paraId="73A01CCD" w14:textId="77777777" w:rsidR="00191835" w:rsidRDefault="00191835" w:rsidP="00191835">
      <w:pPr>
        <w:pStyle w:val="p1"/>
        <w:numPr>
          <w:ilvl w:val="0"/>
          <w:numId w:val="9"/>
        </w:numPr>
      </w:pPr>
      <w:r>
        <w:t xml:space="preserve">Increasing membrane resistance </w:t>
      </w:r>
      <w:r>
        <w:rPr>
          <w:rStyle w:val="s1"/>
          <w:rFonts w:eastAsiaTheme="majorEastAsia"/>
          <w:b/>
          <w:bCs/>
        </w:rPr>
        <w:t xml:space="preserve">slows down the </w:t>
      </w:r>
      <w:proofErr w:type="spellStart"/>
      <w:r>
        <w:rPr>
          <w:rStyle w:val="s1"/>
          <w:rFonts w:eastAsiaTheme="majorEastAsia"/>
          <w:b/>
          <w:bCs/>
        </w:rPr>
        <w:t>Vm</w:t>
      </w:r>
      <w:proofErr w:type="spellEnd"/>
      <w:r>
        <w:rPr>
          <w:rStyle w:val="s1"/>
          <w:rFonts w:eastAsiaTheme="majorEastAsia"/>
          <w:b/>
          <w:bCs/>
        </w:rPr>
        <w:t xml:space="preserve"> response</w:t>
      </w:r>
      <w:r>
        <w:t xml:space="preserve"> to the applied field.</w:t>
      </w:r>
    </w:p>
    <w:p w14:paraId="607DCD85" w14:textId="77777777" w:rsidR="00191835" w:rsidRDefault="00191835" w:rsidP="00191835">
      <w:pPr>
        <w:pStyle w:val="p1"/>
        <w:numPr>
          <w:ilvl w:val="0"/>
          <w:numId w:val="9"/>
        </w:numPr>
      </w:pPr>
      <w:r>
        <w:rPr>
          <w:rStyle w:val="s1"/>
          <w:rFonts w:eastAsiaTheme="majorEastAsia"/>
        </w:rPr>
        <w:t xml:space="preserve">The </w:t>
      </w:r>
      <w:r>
        <w:rPr>
          <w:b/>
          <w:bCs/>
        </w:rPr>
        <w:t xml:space="preserve">steady-state </w:t>
      </w:r>
      <w:proofErr w:type="spellStart"/>
      <w:r>
        <w:rPr>
          <w:b/>
          <w:bCs/>
        </w:rPr>
        <w:t>Vm</w:t>
      </w:r>
      <w:proofErr w:type="spellEnd"/>
      <w:r>
        <w:rPr>
          <w:b/>
          <w:bCs/>
        </w:rPr>
        <w:t xml:space="preserve"> amplitude is unaffected</w:t>
      </w:r>
      <w:r>
        <w:rPr>
          <w:rStyle w:val="s1"/>
          <w:rFonts w:eastAsiaTheme="majorEastAsia"/>
        </w:rPr>
        <w:t xml:space="preserve">, but the </w:t>
      </w:r>
      <w:r>
        <w:rPr>
          <w:b/>
          <w:bCs/>
        </w:rPr>
        <w:t>rise time increases</w:t>
      </w:r>
      <w:r>
        <w:rPr>
          <w:rStyle w:val="s1"/>
          <w:rFonts w:eastAsiaTheme="majorEastAsia"/>
        </w:rPr>
        <w:t>.</w:t>
      </w:r>
    </w:p>
    <w:p w14:paraId="55425A7B" w14:textId="47CDF487" w:rsidR="00191835" w:rsidRDefault="00191835" w:rsidP="00191835">
      <w:pPr>
        <w:pStyle w:val="p1"/>
        <w:numPr>
          <w:ilvl w:val="0"/>
          <w:numId w:val="9"/>
        </w:numPr>
      </w:pPr>
      <w:r>
        <w:t xml:space="preserve">This behavior is consistent with </w:t>
      </w:r>
      <w:r>
        <w:rPr>
          <w:rStyle w:val="s1"/>
          <w:rFonts w:eastAsiaTheme="majorEastAsia"/>
          <w:b/>
          <w:bCs/>
        </w:rPr>
        <w:t xml:space="preserve">capacitive charging theory, </w:t>
      </w:r>
      <w:proofErr w:type="gramStart"/>
      <w:r>
        <w:t>By</w:t>
      </w:r>
      <w:proofErr w:type="gramEnd"/>
      <w:r>
        <w:t xml:space="preserve"> increasing </w:t>
      </w:r>
      <w:proofErr w:type="spellStart"/>
      <w:r>
        <w:rPr>
          <w:rStyle w:val="s1"/>
          <w:rFonts w:eastAsiaTheme="majorEastAsia"/>
        </w:rPr>
        <w:t>R_m</w:t>
      </w:r>
      <w:proofErr w:type="spellEnd"/>
      <w:r>
        <w:t xml:space="preserve"> 10-fold, </w:t>
      </w:r>
      <w:r>
        <w:rPr>
          <w:rStyle w:val="s1"/>
          <w:rFonts w:eastAsiaTheme="majorEastAsia"/>
        </w:rPr>
        <w:t>tau</w:t>
      </w:r>
      <w:r>
        <w:t xml:space="preserve"> also increases 10-fold. This results in a </w:t>
      </w:r>
      <w:r>
        <w:rPr>
          <w:rStyle w:val="s2"/>
          <w:rFonts w:eastAsiaTheme="majorEastAsia"/>
          <w:b/>
          <w:bCs/>
        </w:rPr>
        <w:t>slower charging rate</w:t>
      </w:r>
      <w:r>
        <w:t xml:space="preserve">, so </w:t>
      </w:r>
      <w:proofErr w:type="spellStart"/>
      <w:r>
        <w:t>Vm</w:t>
      </w:r>
      <w:proofErr w:type="spellEnd"/>
      <w:r>
        <w:t xml:space="preserve"> takes </w:t>
      </w:r>
      <w:r>
        <w:rPr>
          <w:rStyle w:val="s2"/>
          <w:rFonts w:eastAsiaTheme="majorEastAsia"/>
          <w:b/>
          <w:bCs/>
        </w:rPr>
        <w:t>longer to reach its steady-state value</w:t>
      </w:r>
    </w:p>
    <w:p w14:paraId="347AE36B" w14:textId="6D96017D" w:rsidR="00191835" w:rsidRPr="00750AA1" w:rsidRDefault="00191835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6D6D1F3B" w14:textId="0E541877" w:rsidR="00AF188C" w:rsidRPr="00750AA1" w:rsidRDefault="00AF188C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B3B54A3" wp14:editId="3E2ACF07">
            <wp:extent cx="5549900" cy="4165600"/>
            <wp:effectExtent l="0" t="0" r="0" b="0"/>
            <wp:docPr id="595501343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12333" name="Picture 1" descr="A graph with numbers an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CFF8" w14:textId="60FF9341" w:rsidR="0072503E" w:rsidRPr="00750AA1" w:rsidRDefault="00AF188C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 xml:space="preserve">Fig. </w:t>
      </w:r>
      <w:r w:rsidR="00F8520C" w:rsidRPr="00750AA1">
        <w:rPr>
          <w:rFonts w:ascii="Times New Roman" w:hAnsi="Times New Roman" w:cs="Times New Roman"/>
          <w:b/>
          <w:bCs/>
        </w:rPr>
        <w:t>8</w:t>
      </w:r>
      <w:r w:rsidR="00AD1D40" w:rsidRPr="00750AA1">
        <w:rPr>
          <w:rFonts w:ascii="Times New Roman" w:hAnsi="Times New Roman" w:cs="Times New Roman"/>
          <w:b/>
          <w:bCs/>
        </w:rPr>
        <w:t xml:space="preserve"> </w:t>
      </w:r>
      <w:r w:rsidRPr="00750AA1">
        <w:rPr>
          <w:rFonts w:ascii="Times New Roman" w:hAnsi="Times New Roman" w:cs="Times New Roman"/>
          <w:b/>
          <w:bCs/>
        </w:rPr>
        <w:t>A</w:t>
      </w:r>
    </w:p>
    <w:p w14:paraId="324844D4" w14:textId="44B07BD6" w:rsidR="007E4580" w:rsidRPr="00750AA1" w:rsidRDefault="007E4580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18B95B6" wp14:editId="22FB4036">
            <wp:extent cx="5549900" cy="4165600"/>
            <wp:effectExtent l="0" t="0" r="0" b="0"/>
            <wp:docPr id="41366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60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4B55" w14:textId="12E4224C" w:rsidR="007E4580" w:rsidRDefault="007E4580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8 B</w:t>
      </w:r>
    </w:p>
    <w:p w14:paraId="3EE167C8" w14:textId="7336C490" w:rsidR="001A4373" w:rsidRPr="00CC7060" w:rsidRDefault="001A4373" w:rsidP="001A4373">
      <w:pPr>
        <w:pStyle w:val="p1"/>
        <w:rPr>
          <w:b/>
          <w:bCs/>
        </w:rPr>
      </w:pPr>
      <w:r>
        <w:rPr>
          <w:b/>
          <w:bCs/>
        </w:rPr>
        <w:t xml:space="preserve">b) </w:t>
      </w:r>
      <w:proofErr w:type="spellStart"/>
      <w:r>
        <w:rPr>
          <w:rStyle w:val="s1"/>
          <w:rFonts w:eastAsiaTheme="majorEastAsia"/>
          <w:b/>
          <w:bCs/>
        </w:rPr>
        <w:t>Vm</w:t>
      </w:r>
      <w:proofErr w:type="spellEnd"/>
      <w:r>
        <w:rPr>
          <w:rStyle w:val="s1"/>
          <w:rFonts w:eastAsiaTheme="majorEastAsia"/>
          <w:b/>
          <w:bCs/>
        </w:rPr>
        <w:t xml:space="preserve"> stabilizes more slowly</w:t>
      </w:r>
      <w:r>
        <w:t xml:space="preserve"> with increased </w:t>
      </w:r>
      <w:proofErr w:type="gramStart"/>
      <w:r>
        <w:t>resistivity, but</w:t>
      </w:r>
      <w:proofErr w:type="gramEnd"/>
      <w:r>
        <w:t xml:space="preserve"> reaches the </w:t>
      </w:r>
      <w:r>
        <w:rPr>
          <w:rStyle w:val="s1"/>
          <w:rFonts w:eastAsiaTheme="majorEastAsia"/>
          <w:b/>
          <w:bCs/>
        </w:rPr>
        <w:t>same final amplitude</w:t>
      </w:r>
      <w:r>
        <w:t>.</w:t>
      </w:r>
    </w:p>
    <w:p w14:paraId="685726DD" w14:textId="77777777" w:rsidR="001A4373" w:rsidRDefault="001A4373" w:rsidP="001A4373">
      <w:pPr>
        <w:pStyle w:val="p1"/>
        <w:numPr>
          <w:ilvl w:val="0"/>
          <w:numId w:val="10"/>
        </w:numPr>
      </w:pPr>
      <w:r>
        <w:t xml:space="preserve">The </w:t>
      </w:r>
      <w:r>
        <w:rPr>
          <w:rStyle w:val="s1"/>
          <w:rFonts w:eastAsiaTheme="majorEastAsia"/>
          <w:b/>
          <w:bCs/>
        </w:rPr>
        <w:t>dynamic response is slowed</w:t>
      </w:r>
      <w:r>
        <w:t>, not the steady-state value — which is governed by the applied field and geometry.</w:t>
      </w:r>
    </w:p>
    <w:p w14:paraId="727AE9DD" w14:textId="77777777" w:rsidR="001A4373" w:rsidRDefault="001A4373" w:rsidP="001A4373">
      <w:pPr>
        <w:pStyle w:val="p1"/>
        <w:numPr>
          <w:ilvl w:val="0"/>
          <w:numId w:val="10"/>
        </w:numPr>
      </w:pPr>
      <w:r>
        <w:t xml:space="preserve">This matches theoretical expectations for </w:t>
      </w:r>
      <w:r>
        <w:rPr>
          <w:rStyle w:val="s1"/>
          <w:rFonts w:eastAsiaTheme="majorEastAsia"/>
          <w:b/>
          <w:bCs/>
        </w:rPr>
        <w:t>RC systems</w:t>
      </w:r>
      <w:r>
        <w:t xml:space="preserve"> with higher series resistance.</w:t>
      </w:r>
    </w:p>
    <w:p w14:paraId="4EEC6421" w14:textId="706AAD9B" w:rsidR="001A4373" w:rsidRPr="00750AA1" w:rsidRDefault="001A4373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16D79F9C" w14:textId="6912ED06" w:rsidR="00CD101E" w:rsidRPr="00750AA1" w:rsidRDefault="00CD101E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61BF8B7" wp14:editId="4A214FC8">
            <wp:extent cx="5549900" cy="4165600"/>
            <wp:effectExtent l="0" t="0" r="0" b="0"/>
            <wp:docPr id="1272879141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277" name="Picture 1" descr="A graph with a red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D1BC" w14:textId="555E123D" w:rsidR="00712A7A" w:rsidRPr="00750AA1" w:rsidRDefault="00CD101E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9 A</w:t>
      </w:r>
    </w:p>
    <w:p w14:paraId="3E7346AA" w14:textId="3F9A1D65" w:rsidR="00712A7A" w:rsidRPr="00750AA1" w:rsidRDefault="00712A7A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6669365" wp14:editId="78314C26">
            <wp:extent cx="5549900" cy="4165600"/>
            <wp:effectExtent l="0" t="0" r="0" b="0"/>
            <wp:docPr id="15663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458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C307" w14:textId="40EE0084" w:rsidR="00712A7A" w:rsidRDefault="00712A7A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9 B</w:t>
      </w:r>
    </w:p>
    <w:p w14:paraId="600D0EAA" w14:textId="77777777" w:rsidR="00206188" w:rsidRDefault="00206188" w:rsidP="00206188">
      <w:pPr>
        <w:pStyle w:val="p1"/>
      </w:pPr>
      <w:r>
        <w:rPr>
          <w:b/>
          <w:bCs/>
        </w:rPr>
        <w:lastRenderedPageBreak/>
        <w:t xml:space="preserve">c) </w:t>
      </w:r>
      <w:r>
        <w:rPr>
          <w:rStyle w:val="s1"/>
          <w:rFonts w:eastAsiaTheme="majorEastAsia"/>
        </w:rPr>
        <w:t xml:space="preserve">With higher membrane resistance, </w:t>
      </w:r>
      <w:proofErr w:type="spellStart"/>
      <w:r>
        <w:rPr>
          <w:b/>
          <w:bCs/>
        </w:rPr>
        <w:t>Vm</w:t>
      </w:r>
      <w:proofErr w:type="spellEnd"/>
      <w:r>
        <w:rPr>
          <w:b/>
          <w:bCs/>
        </w:rPr>
        <w:t xml:space="preserve"> rises more sharply and to a higher value</w:t>
      </w:r>
      <w:r>
        <w:rPr>
          <w:rStyle w:val="s1"/>
          <w:rFonts w:eastAsiaTheme="majorEastAsia"/>
        </w:rPr>
        <w:t>.</w:t>
      </w:r>
    </w:p>
    <w:p w14:paraId="6FF8805F" w14:textId="77777777" w:rsidR="00206188" w:rsidRDefault="00206188" w:rsidP="00206188">
      <w:pPr>
        <w:pStyle w:val="p1"/>
        <w:numPr>
          <w:ilvl w:val="0"/>
          <w:numId w:val="11"/>
        </w:numPr>
      </w:pPr>
      <w:r>
        <w:t xml:space="preserve">This is because </w:t>
      </w:r>
      <w:r>
        <w:rPr>
          <w:rStyle w:val="s1"/>
          <w:rFonts w:eastAsiaTheme="majorEastAsia"/>
          <w:b/>
          <w:bCs/>
        </w:rPr>
        <w:t>less current escapes</w:t>
      </w:r>
      <w:r>
        <w:t xml:space="preserve">, and the same injection results in </w:t>
      </w:r>
      <w:r>
        <w:rPr>
          <w:rStyle w:val="s1"/>
          <w:rFonts w:eastAsiaTheme="majorEastAsia"/>
          <w:b/>
          <w:bCs/>
        </w:rPr>
        <w:t>larger potential buildup</w:t>
      </w:r>
      <w:r>
        <w:t>.</w:t>
      </w:r>
    </w:p>
    <w:p w14:paraId="2B61BCF1" w14:textId="77777777" w:rsidR="00206188" w:rsidRDefault="00206188" w:rsidP="00206188">
      <w:pPr>
        <w:pStyle w:val="p1"/>
        <w:numPr>
          <w:ilvl w:val="0"/>
          <w:numId w:val="11"/>
        </w:numPr>
      </w:pPr>
      <w:r>
        <w:t xml:space="preserve">The system becomes </w:t>
      </w:r>
      <w:r>
        <w:rPr>
          <w:rStyle w:val="s1"/>
          <w:rFonts w:eastAsiaTheme="majorEastAsia"/>
          <w:b/>
          <w:bCs/>
        </w:rPr>
        <w:t>less “leaky”</w:t>
      </w:r>
      <w:r>
        <w:t xml:space="preserve">, leading to </w:t>
      </w:r>
      <w:r>
        <w:rPr>
          <w:rStyle w:val="s1"/>
          <w:rFonts w:eastAsiaTheme="majorEastAsia"/>
          <w:b/>
          <w:bCs/>
        </w:rPr>
        <w:t>greater polarization</w:t>
      </w:r>
      <w:r>
        <w:t xml:space="preserve"> for the same input.</w:t>
      </w:r>
    </w:p>
    <w:p w14:paraId="5CCBF8DA" w14:textId="5F9A29C3" w:rsidR="00206188" w:rsidRPr="00750AA1" w:rsidRDefault="00206188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0C99F582" w14:textId="096C2331" w:rsidR="00A0018C" w:rsidRPr="00750AA1" w:rsidRDefault="00A0018C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8ED3AA" wp14:editId="465AD176">
            <wp:extent cx="5549900" cy="4165600"/>
            <wp:effectExtent l="0" t="0" r="0" b="0"/>
            <wp:docPr id="726150099" name="Picture 1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6277" name="Picture 1" descr="A graph with a red li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1AA" w14:textId="1E90B1EA" w:rsidR="00F15F81" w:rsidRPr="00750AA1" w:rsidRDefault="00A0018C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10 A</w:t>
      </w:r>
    </w:p>
    <w:p w14:paraId="115CFF33" w14:textId="5ED12173" w:rsidR="0050694F" w:rsidRPr="00750AA1" w:rsidRDefault="0050694F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7FD340A" wp14:editId="67C20F64">
            <wp:extent cx="5549900" cy="4165600"/>
            <wp:effectExtent l="0" t="0" r="0" b="0"/>
            <wp:docPr id="52730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3009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C320" w14:textId="336C46AF" w:rsidR="0050694F" w:rsidRDefault="0050694F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10 B</w:t>
      </w:r>
    </w:p>
    <w:p w14:paraId="66FD81DB" w14:textId="77777777" w:rsidR="00AD0D83" w:rsidRDefault="00AD0D83" w:rsidP="00AD0D83">
      <w:pPr>
        <w:pStyle w:val="p1"/>
      </w:pPr>
      <w:r>
        <w:rPr>
          <w:b/>
          <w:bCs/>
        </w:rPr>
        <w:t>d) Increased resistivity of saline and cytoplasm has little to no effect</w:t>
      </w:r>
      <w:r>
        <w:rPr>
          <w:rStyle w:val="s1"/>
          <w:rFonts w:eastAsiaTheme="majorEastAsia"/>
        </w:rPr>
        <w:t xml:space="preserve"> on the </w:t>
      </w:r>
      <w:proofErr w:type="spellStart"/>
      <w:r>
        <w:rPr>
          <w:rStyle w:val="s1"/>
          <w:rFonts w:eastAsiaTheme="majorEastAsia"/>
        </w:rPr>
        <w:t>Vm</w:t>
      </w:r>
      <w:proofErr w:type="spellEnd"/>
      <w:r>
        <w:rPr>
          <w:rStyle w:val="s1"/>
          <w:rFonts w:eastAsiaTheme="majorEastAsia"/>
        </w:rPr>
        <w:t xml:space="preserve"> time course during direct current injection.</w:t>
      </w:r>
    </w:p>
    <w:p w14:paraId="266B9F54" w14:textId="77777777" w:rsidR="00AD0D83" w:rsidRDefault="00AD0D83" w:rsidP="00AD0D83">
      <w:pPr>
        <w:pStyle w:val="p1"/>
        <w:numPr>
          <w:ilvl w:val="0"/>
          <w:numId w:val="12"/>
        </w:numPr>
      </w:pPr>
      <w:r>
        <w:rPr>
          <w:rStyle w:val="s1"/>
          <w:rFonts w:eastAsiaTheme="majorEastAsia"/>
        </w:rPr>
        <w:t xml:space="preserve">This is because the </w:t>
      </w:r>
      <w:r>
        <w:rPr>
          <w:b/>
          <w:bCs/>
        </w:rPr>
        <w:t>internal and external media resistances</w:t>
      </w:r>
      <w:r>
        <w:rPr>
          <w:rStyle w:val="s1"/>
          <w:rFonts w:eastAsiaTheme="majorEastAsia"/>
        </w:rPr>
        <w:t xml:space="preserve"> are </w:t>
      </w:r>
      <w:r>
        <w:rPr>
          <w:b/>
          <w:bCs/>
        </w:rPr>
        <w:t>not the limiting factors</w:t>
      </w:r>
      <w:r>
        <w:rPr>
          <w:rStyle w:val="s1"/>
          <w:rFonts w:eastAsiaTheme="majorEastAsia"/>
        </w:rPr>
        <w:t xml:space="preserve"> in this configuration.</w:t>
      </w:r>
    </w:p>
    <w:p w14:paraId="09CC1B28" w14:textId="77777777" w:rsidR="00AD0D83" w:rsidRDefault="00AD0D83" w:rsidP="00AD0D83">
      <w:pPr>
        <w:pStyle w:val="p1"/>
        <w:numPr>
          <w:ilvl w:val="0"/>
          <w:numId w:val="12"/>
        </w:numPr>
      </w:pPr>
      <w:r>
        <w:rPr>
          <w:b/>
          <w:bCs/>
        </w:rPr>
        <w:t>Membrane dynamics dominate</w:t>
      </w:r>
      <w:r>
        <w:rPr>
          <w:rStyle w:val="s1"/>
          <w:rFonts w:eastAsiaTheme="majorEastAsia"/>
        </w:rPr>
        <w:t xml:space="preserve"> the response.</w:t>
      </w:r>
    </w:p>
    <w:p w14:paraId="6412075E" w14:textId="763A8580" w:rsidR="00AD0D83" w:rsidRDefault="00AD0D83" w:rsidP="00750AA1">
      <w:pPr>
        <w:jc w:val="center"/>
        <w:rPr>
          <w:rFonts w:ascii="Times New Roman" w:hAnsi="Times New Roman" w:cs="Times New Roman"/>
          <w:b/>
          <w:bCs/>
        </w:rPr>
      </w:pPr>
    </w:p>
    <w:p w14:paraId="462FB752" w14:textId="5817FD1D" w:rsidR="00E60A04" w:rsidRPr="00750AA1" w:rsidRDefault="00E60A04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B562D0F" wp14:editId="240B6507">
            <wp:extent cx="5549900" cy="4165600"/>
            <wp:effectExtent l="0" t="0" r="0" b="0"/>
            <wp:docPr id="148819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98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4A1D" w14:textId="5854815C" w:rsidR="00BE4BB0" w:rsidRDefault="00193376" w:rsidP="000F371B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11 A</w:t>
      </w:r>
    </w:p>
    <w:p w14:paraId="711D455B" w14:textId="09EF1CAF" w:rsidR="00E44C67" w:rsidRPr="00750AA1" w:rsidRDefault="00E44C67" w:rsidP="00750AA1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2C0BA4" wp14:editId="75C7508A">
            <wp:extent cx="5549900" cy="4165600"/>
            <wp:effectExtent l="0" t="0" r="0" b="0"/>
            <wp:docPr id="35005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0563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62F8" w14:textId="0745C313" w:rsidR="002A58EF" w:rsidRPr="00750AA1" w:rsidRDefault="00193376" w:rsidP="001A1AE2">
      <w:pPr>
        <w:jc w:val="center"/>
        <w:rPr>
          <w:rFonts w:ascii="Times New Roman" w:hAnsi="Times New Roman" w:cs="Times New Roman"/>
          <w:b/>
          <w:bCs/>
        </w:rPr>
      </w:pPr>
      <w:r w:rsidRPr="00750AA1">
        <w:rPr>
          <w:rFonts w:ascii="Times New Roman" w:hAnsi="Times New Roman" w:cs="Times New Roman"/>
          <w:b/>
          <w:bCs/>
        </w:rPr>
        <w:t>Fig. 11 B</w:t>
      </w:r>
    </w:p>
    <w:sectPr w:rsidR="002A58EF" w:rsidRPr="00750AA1" w:rsidSect="00372A89">
      <w:pgSz w:w="12240" w:h="15840"/>
      <w:pgMar w:top="488" w:right="1440" w:bottom="92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8EA58E7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pt;height:0;visibility:visible;mso-wrap-style:square">
            <v:imagedata r:id="rId1" o:title=""/>
          </v:shape>
        </w:pict>
      </mc:Choice>
      <mc:Fallback>
        <w:drawing>
          <wp:inline distT="0" distB="0" distL="0" distR="0" wp14:anchorId="12CB59E3" wp14:editId="1E4426A5">
            <wp:extent cx="12700" cy="0"/>
            <wp:effectExtent l="0" t="0" r="0" b="0"/>
            <wp:docPr id="742232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63515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2E20945"/>
    <w:multiLevelType w:val="hybridMultilevel"/>
    <w:tmpl w:val="C02E4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D7CD7"/>
    <w:multiLevelType w:val="hybridMultilevel"/>
    <w:tmpl w:val="510CAB30"/>
    <w:lvl w:ilvl="0" w:tplc="D344663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9C86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CF0A7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906C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AC4C4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18805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8235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7FEDAD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5016A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97969CB"/>
    <w:multiLevelType w:val="multilevel"/>
    <w:tmpl w:val="9AE4B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D4D57"/>
    <w:multiLevelType w:val="multilevel"/>
    <w:tmpl w:val="8C04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396910"/>
    <w:multiLevelType w:val="multilevel"/>
    <w:tmpl w:val="ABA2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75C01"/>
    <w:multiLevelType w:val="multilevel"/>
    <w:tmpl w:val="B714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260F23"/>
    <w:multiLevelType w:val="multilevel"/>
    <w:tmpl w:val="C4F4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C240E3"/>
    <w:multiLevelType w:val="hybridMultilevel"/>
    <w:tmpl w:val="17825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2B6424"/>
    <w:multiLevelType w:val="multilevel"/>
    <w:tmpl w:val="0374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AE72D5"/>
    <w:multiLevelType w:val="multilevel"/>
    <w:tmpl w:val="5F4A1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194825"/>
    <w:multiLevelType w:val="multilevel"/>
    <w:tmpl w:val="14901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E73B33"/>
    <w:multiLevelType w:val="multilevel"/>
    <w:tmpl w:val="89EED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4247A0"/>
    <w:multiLevelType w:val="multilevel"/>
    <w:tmpl w:val="FDF09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704D49"/>
    <w:multiLevelType w:val="multilevel"/>
    <w:tmpl w:val="566E5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8812443">
    <w:abstractNumId w:val="1"/>
  </w:num>
  <w:num w:numId="2" w16cid:durableId="1067917448">
    <w:abstractNumId w:val="8"/>
  </w:num>
  <w:num w:numId="3" w16cid:durableId="1653409354">
    <w:abstractNumId w:val="5"/>
  </w:num>
  <w:num w:numId="4" w16cid:durableId="2010403458">
    <w:abstractNumId w:val="0"/>
  </w:num>
  <w:num w:numId="5" w16cid:durableId="1024525999">
    <w:abstractNumId w:val="12"/>
  </w:num>
  <w:num w:numId="6" w16cid:durableId="1267233503">
    <w:abstractNumId w:val="6"/>
  </w:num>
  <w:num w:numId="7" w16cid:durableId="1487013689">
    <w:abstractNumId w:val="3"/>
  </w:num>
  <w:num w:numId="8" w16cid:durableId="498692644">
    <w:abstractNumId w:val="2"/>
  </w:num>
  <w:num w:numId="9" w16cid:durableId="1842349727">
    <w:abstractNumId w:val="7"/>
  </w:num>
  <w:num w:numId="10" w16cid:durableId="145316565">
    <w:abstractNumId w:val="13"/>
  </w:num>
  <w:num w:numId="11" w16cid:durableId="627049304">
    <w:abstractNumId w:val="11"/>
  </w:num>
  <w:num w:numId="12" w16cid:durableId="854273352">
    <w:abstractNumId w:val="9"/>
  </w:num>
  <w:num w:numId="13" w16cid:durableId="1990012429">
    <w:abstractNumId w:val="4"/>
  </w:num>
  <w:num w:numId="14" w16cid:durableId="12716633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D07"/>
    <w:rsid w:val="00000864"/>
    <w:rsid w:val="000111C8"/>
    <w:rsid w:val="0002209F"/>
    <w:rsid w:val="000603D3"/>
    <w:rsid w:val="00083F1C"/>
    <w:rsid w:val="000C7075"/>
    <w:rsid w:val="000E70B2"/>
    <w:rsid w:val="000F371B"/>
    <w:rsid w:val="00156BE5"/>
    <w:rsid w:val="00187200"/>
    <w:rsid w:val="00191835"/>
    <w:rsid w:val="00193376"/>
    <w:rsid w:val="001A1AE2"/>
    <w:rsid w:val="001A4373"/>
    <w:rsid w:val="001F416D"/>
    <w:rsid w:val="002053D1"/>
    <w:rsid w:val="00206188"/>
    <w:rsid w:val="00220AE0"/>
    <w:rsid w:val="00232AFA"/>
    <w:rsid w:val="00237E0F"/>
    <w:rsid w:val="0026415A"/>
    <w:rsid w:val="002A58EF"/>
    <w:rsid w:val="002B6B61"/>
    <w:rsid w:val="002D1BF2"/>
    <w:rsid w:val="0030333B"/>
    <w:rsid w:val="0033037F"/>
    <w:rsid w:val="00372A89"/>
    <w:rsid w:val="00373F5A"/>
    <w:rsid w:val="00394C9D"/>
    <w:rsid w:val="00433F2E"/>
    <w:rsid w:val="00486BD4"/>
    <w:rsid w:val="004C5458"/>
    <w:rsid w:val="004D1C0A"/>
    <w:rsid w:val="0050694F"/>
    <w:rsid w:val="00516F60"/>
    <w:rsid w:val="00521FF6"/>
    <w:rsid w:val="005940EC"/>
    <w:rsid w:val="006435DD"/>
    <w:rsid w:val="006613E4"/>
    <w:rsid w:val="0066277F"/>
    <w:rsid w:val="00701916"/>
    <w:rsid w:val="00712A7A"/>
    <w:rsid w:val="0072503E"/>
    <w:rsid w:val="00750AA1"/>
    <w:rsid w:val="00786642"/>
    <w:rsid w:val="007E4580"/>
    <w:rsid w:val="007F4962"/>
    <w:rsid w:val="0082254F"/>
    <w:rsid w:val="00844FB8"/>
    <w:rsid w:val="00862797"/>
    <w:rsid w:val="008B3730"/>
    <w:rsid w:val="00920AF0"/>
    <w:rsid w:val="00963516"/>
    <w:rsid w:val="009809AA"/>
    <w:rsid w:val="009906C2"/>
    <w:rsid w:val="009E0B5A"/>
    <w:rsid w:val="009F5BCE"/>
    <w:rsid w:val="00A0018C"/>
    <w:rsid w:val="00A04CFD"/>
    <w:rsid w:val="00A736E9"/>
    <w:rsid w:val="00AD00D7"/>
    <w:rsid w:val="00AD0D83"/>
    <w:rsid w:val="00AD1D40"/>
    <w:rsid w:val="00AD46F4"/>
    <w:rsid w:val="00AD48C2"/>
    <w:rsid w:val="00AE300C"/>
    <w:rsid w:val="00AF188C"/>
    <w:rsid w:val="00B33949"/>
    <w:rsid w:val="00B6387F"/>
    <w:rsid w:val="00B91245"/>
    <w:rsid w:val="00BE4BB0"/>
    <w:rsid w:val="00C05C34"/>
    <w:rsid w:val="00C24C20"/>
    <w:rsid w:val="00C26173"/>
    <w:rsid w:val="00CB3FC3"/>
    <w:rsid w:val="00CC7060"/>
    <w:rsid w:val="00CD101E"/>
    <w:rsid w:val="00CE3D07"/>
    <w:rsid w:val="00D450B9"/>
    <w:rsid w:val="00D77DC1"/>
    <w:rsid w:val="00DA12DF"/>
    <w:rsid w:val="00E44C67"/>
    <w:rsid w:val="00E51B8D"/>
    <w:rsid w:val="00E60A04"/>
    <w:rsid w:val="00E76A76"/>
    <w:rsid w:val="00EA6E92"/>
    <w:rsid w:val="00F04486"/>
    <w:rsid w:val="00F15F81"/>
    <w:rsid w:val="00F62101"/>
    <w:rsid w:val="00F8520C"/>
    <w:rsid w:val="00FE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0DCF9"/>
  <w15:chartTrackingRefBased/>
  <w15:docId w15:val="{4FE80BB0-E8B3-EB46-92D5-F55DDB0F5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3376"/>
    <w:pPr>
      <w:spacing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CE3D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D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3D07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D07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D07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D07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D07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D07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D07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D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D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E3D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D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D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D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D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D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D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D07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D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D07"/>
    <w:pPr>
      <w:spacing w:before="160" w:line="278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D07"/>
    <w:pPr>
      <w:spacing w:line="278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D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D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D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D07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2D1B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2D1BF2"/>
  </w:style>
  <w:style w:type="character" w:customStyle="1" w:styleId="apple-converted-space">
    <w:name w:val="apple-converted-space"/>
    <w:basedOn w:val="DefaultParagraphFont"/>
    <w:rsid w:val="006435DD"/>
  </w:style>
  <w:style w:type="character" w:customStyle="1" w:styleId="s2">
    <w:name w:val="s2"/>
    <w:basedOn w:val="DefaultParagraphFont"/>
    <w:rsid w:val="00AD4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4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5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Bhatt</dc:creator>
  <cp:keywords/>
  <dc:description/>
  <cp:lastModifiedBy>Manan Bhatt</cp:lastModifiedBy>
  <cp:revision>120</cp:revision>
  <dcterms:created xsi:type="dcterms:W3CDTF">2025-04-29T23:41:00Z</dcterms:created>
  <dcterms:modified xsi:type="dcterms:W3CDTF">2025-05-20T16:23:00Z</dcterms:modified>
</cp:coreProperties>
</file>