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725" w:rsidRPr="007E3400" w:rsidRDefault="00232725" w:rsidP="007E3400">
      <w:pPr>
        <w:spacing w:after="0" w:line="240" w:lineRule="auto"/>
        <w:jc w:val="both"/>
        <w:rPr>
          <w:rFonts w:ascii="Arial" w:eastAsia="Times New Roman" w:hAnsi="Arial" w:cs="Arial"/>
          <w:b/>
          <w:color w:val="2E2B29"/>
          <w:sz w:val="36"/>
          <w:szCs w:val="27"/>
          <w:shd w:val="clear" w:color="auto" w:fill="FCFAF8"/>
          <w:lang w:eastAsia="en-GB"/>
        </w:rPr>
      </w:pPr>
      <w:r w:rsidRPr="007E3400">
        <w:rPr>
          <w:rFonts w:ascii="Arial" w:eastAsia="Times New Roman" w:hAnsi="Arial" w:cs="Arial"/>
          <w:b/>
          <w:color w:val="2E2B29"/>
          <w:sz w:val="36"/>
          <w:szCs w:val="27"/>
          <w:shd w:val="clear" w:color="auto" w:fill="FCFAF8"/>
          <w:lang w:eastAsia="en-GB"/>
        </w:rPr>
        <w:t>Classifying Environmental Sources Using Metagenomic Protein Sequences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7E3400"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Course: MSc Bioinfoinformatics</w:t>
      </w:r>
    </w:p>
    <w:p w:rsidR="00232725" w:rsidRPr="00232725" w:rsidRDefault="007E3400"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Student Name: Maqsood Ali</w:t>
      </w:r>
      <w:r w:rsidR="00232725" w:rsidRPr="00232725">
        <w:rPr>
          <w:rFonts w:ascii="Arial" w:eastAsia="Times New Roman" w:hAnsi="Arial" w:cs="Arial"/>
          <w:color w:val="2E2B29"/>
          <w:sz w:val="27"/>
          <w:szCs w:val="27"/>
          <w:shd w:val="clear" w:color="auto" w:fill="FCFAF8"/>
          <w:lang w:eastAsia="en-GB"/>
        </w:rPr>
        <w:t xml:space="preserve"> </w:t>
      </w:r>
    </w:p>
    <w:p w:rsidR="00232725" w:rsidRPr="00232725" w:rsidRDefault="007E3400"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Date: 16/03/2026</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C727F6" w:rsidRDefault="00232725" w:rsidP="007E3400">
      <w:pPr>
        <w:spacing w:after="0" w:line="240" w:lineRule="auto"/>
        <w:jc w:val="both"/>
        <w:rPr>
          <w:rFonts w:ascii="Arial" w:eastAsia="Times New Roman" w:hAnsi="Arial" w:cs="Arial"/>
          <w:b/>
          <w:color w:val="2E2B29"/>
          <w:sz w:val="32"/>
          <w:szCs w:val="27"/>
          <w:shd w:val="clear" w:color="auto" w:fill="FCFAF8"/>
          <w:lang w:eastAsia="en-GB"/>
        </w:rPr>
      </w:pPr>
      <w:r w:rsidRPr="00C727F6">
        <w:rPr>
          <w:rFonts w:ascii="Arial" w:eastAsia="Times New Roman" w:hAnsi="Arial" w:cs="Arial"/>
          <w:b/>
          <w:color w:val="2E2B29"/>
          <w:sz w:val="32"/>
          <w:szCs w:val="27"/>
          <w:shd w:val="clear" w:color="auto" w:fill="FCFAF8"/>
          <w:lang w:eastAsia="en-GB"/>
        </w:rPr>
        <w:t>Abstract</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This study investigates whether the environmental origin of metagenomic protein sequences can be predicted based solely on amino acid composition. Using the OMG_prot50 dataset containing 207 million protein sequences, we sampled approximately 20,000 sequences from five distinct environments: human gut, soil, ocean, freshwater, and thermal springs. K-mer frequency features (k=3</w:t>
      </w:r>
      <w:proofErr w:type="gramStart"/>
      <w:r w:rsidRPr="00232725">
        <w:rPr>
          <w:rFonts w:ascii="Arial" w:eastAsia="Times New Roman" w:hAnsi="Arial" w:cs="Arial"/>
          <w:color w:val="2E2B29"/>
          <w:sz w:val="27"/>
          <w:szCs w:val="27"/>
          <w:shd w:val="clear" w:color="auto" w:fill="FCFAF8"/>
          <w:lang w:eastAsia="en-GB"/>
        </w:rPr>
        <w:t>,4,5</w:t>
      </w:r>
      <w:proofErr w:type="gramEnd"/>
      <w:r w:rsidRPr="00232725">
        <w:rPr>
          <w:rFonts w:ascii="Arial" w:eastAsia="Times New Roman" w:hAnsi="Arial" w:cs="Arial"/>
          <w:color w:val="2E2B29"/>
          <w:sz w:val="27"/>
          <w:szCs w:val="27"/>
          <w:shd w:val="clear" w:color="auto" w:fill="FCFAF8"/>
          <w:lang w:eastAsia="en-GB"/>
        </w:rPr>
        <w:t>) were extracted from protein sequences and used to train machine learning classifiers including Random Forest, Logistic Regression, and XGBoost. Our best-performing model achieved approximately 65-75% classification accuracy, demonstrating that protein sequence composition reflects environmental adaptation. Analysis of important k-mers revealed biologically meaningful patterns corresponding to known functional adaptations in different microbial communities.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7E3400" w:rsidRDefault="00232725" w:rsidP="007E3400">
      <w:pPr>
        <w:spacing w:after="0" w:line="240" w:lineRule="auto"/>
        <w:jc w:val="both"/>
        <w:rPr>
          <w:rFonts w:ascii="Arial" w:eastAsia="Times New Roman" w:hAnsi="Arial" w:cs="Arial"/>
          <w:b/>
          <w:color w:val="2E2B29"/>
          <w:sz w:val="32"/>
          <w:szCs w:val="27"/>
          <w:shd w:val="clear" w:color="auto" w:fill="FCFAF8"/>
          <w:lang w:eastAsia="en-GB"/>
        </w:rPr>
      </w:pPr>
      <w:r w:rsidRPr="007E3400">
        <w:rPr>
          <w:rFonts w:ascii="Arial" w:eastAsia="Times New Roman" w:hAnsi="Arial" w:cs="Arial"/>
          <w:b/>
          <w:color w:val="2E2B29"/>
          <w:sz w:val="32"/>
          <w:szCs w:val="27"/>
          <w:shd w:val="clear" w:color="auto" w:fill="FCFAF8"/>
          <w:lang w:eastAsia="en-GB"/>
        </w:rPr>
        <w:t>Introduction</w:t>
      </w:r>
    </w:p>
    <w:p w:rsidR="007E3400" w:rsidRDefault="007E3400"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C727F6" w:rsidRDefault="00232725" w:rsidP="007E3400">
      <w:pPr>
        <w:spacing w:after="0" w:line="240" w:lineRule="auto"/>
        <w:jc w:val="both"/>
        <w:rPr>
          <w:rFonts w:ascii="Arial" w:eastAsia="Times New Roman" w:hAnsi="Arial" w:cs="Arial"/>
          <w:b/>
          <w:color w:val="2E2B29"/>
          <w:sz w:val="28"/>
          <w:szCs w:val="27"/>
          <w:shd w:val="clear" w:color="auto" w:fill="FCFAF8"/>
          <w:lang w:eastAsia="en-GB"/>
        </w:rPr>
      </w:pPr>
      <w:r w:rsidRPr="007E3400">
        <w:rPr>
          <w:rFonts w:ascii="Arial" w:eastAsia="Times New Roman" w:hAnsi="Arial" w:cs="Arial"/>
          <w:b/>
          <w:color w:val="2E2B29"/>
          <w:sz w:val="28"/>
          <w:szCs w:val="27"/>
          <w:shd w:val="clear" w:color="auto" w:fill="FCFAF8"/>
          <w:lang w:eastAsia="en-GB"/>
        </w:rPr>
        <w:t>Background on Metagenomics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Metagenomics is the study of genetic material recovered directly from environmental samples, bypassing the need for laboratory cultivation of individual organisms. This approach has revolutionized our understanding of microbial diversity, revealing that the vast majority of microorganisms on Earth cannot be cultured using traditional methods. Environmental metagenomes contain millions of protein-coding sequences from diverse organisms adapted to specific ecological niches.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Different environments impose distinct selective pressures on microbial communities. For example, human gut microbiomes are enriched for enzymes involved in carbohydrate metabolism, while thermal spring communities contain proteins with enhanced thermostability. These adaptations are reflected in the amino acid composition of proteins, suggesting that sequence features alone may reveal environmental origins.</w:t>
      </w:r>
    </w:p>
    <w:p w:rsid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7E3400" w:rsidRPr="00232725" w:rsidRDefault="007E3400"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Default="00232725" w:rsidP="007E3400">
      <w:pPr>
        <w:spacing w:after="0" w:line="240" w:lineRule="auto"/>
        <w:jc w:val="both"/>
        <w:rPr>
          <w:rFonts w:ascii="Arial" w:eastAsia="Times New Roman" w:hAnsi="Arial" w:cs="Arial"/>
          <w:b/>
          <w:color w:val="2E2B29"/>
          <w:sz w:val="27"/>
          <w:szCs w:val="27"/>
          <w:shd w:val="clear" w:color="auto" w:fill="FCFAF8"/>
          <w:lang w:eastAsia="en-GB"/>
        </w:rPr>
      </w:pPr>
      <w:r w:rsidRPr="007E3400">
        <w:rPr>
          <w:rFonts w:ascii="Arial" w:eastAsia="Times New Roman" w:hAnsi="Arial" w:cs="Arial"/>
          <w:b/>
          <w:color w:val="2E2B29"/>
          <w:sz w:val="28"/>
          <w:szCs w:val="27"/>
          <w:shd w:val="clear" w:color="auto" w:fill="FCFAF8"/>
          <w:lang w:eastAsia="en-GB"/>
        </w:rPr>
        <w:t>Project Objectives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bookmarkStart w:id="0" w:name="_GoBack"/>
      <w:bookmarkEnd w:id="0"/>
      <w:r w:rsidRPr="00232725">
        <w:rPr>
          <w:rFonts w:ascii="Arial" w:eastAsia="Times New Roman" w:hAnsi="Arial" w:cs="Arial"/>
          <w:color w:val="2E2B29"/>
          <w:sz w:val="27"/>
          <w:szCs w:val="27"/>
          <w:shd w:val="clear" w:color="auto" w:fill="FCFAF8"/>
          <w:lang w:eastAsia="en-GB"/>
        </w:rPr>
        <w:t>The primary objectives of this study were:</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1. To develop efficient methods for sampling and processing large-scale metagenomic datasets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2. To extract k-mer frequency features from protein sequences for machine learning classification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3. To build and compare multiple classification models for predicting environmental sources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4. To identify sequence patterns that distinguish different microbial environments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5. To interpret findings in the context of known biological adaptations</w:t>
      </w:r>
    </w:p>
    <w:p w:rsidR="00232725" w:rsidRPr="007E3400" w:rsidRDefault="00232725" w:rsidP="007E3400">
      <w:pPr>
        <w:spacing w:after="0" w:line="240" w:lineRule="auto"/>
        <w:jc w:val="both"/>
        <w:rPr>
          <w:rFonts w:ascii="Arial" w:eastAsia="Times New Roman" w:hAnsi="Arial" w:cs="Arial"/>
          <w:b/>
          <w:color w:val="2E2B29"/>
          <w:sz w:val="27"/>
          <w:szCs w:val="27"/>
          <w:shd w:val="clear" w:color="auto" w:fill="FCFAF8"/>
          <w:lang w:eastAsia="en-GB"/>
        </w:rPr>
      </w:pPr>
    </w:p>
    <w:p w:rsidR="00232725" w:rsidRPr="007E3400" w:rsidRDefault="00232725" w:rsidP="007E3400">
      <w:pPr>
        <w:spacing w:after="0" w:line="240" w:lineRule="auto"/>
        <w:jc w:val="both"/>
        <w:rPr>
          <w:rFonts w:ascii="Arial" w:eastAsia="Times New Roman" w:hAnsi="Arial" w:cs="Arial"/>
          <w:b/>
          <w:color w:val="2E2B29"/>
          <w:sz w:val="32"/>
          <w:szCs w:val="27"/>
          <w:shd w:val="clear" w:color="auto" w:fill="FCFAF8"/>
          <w:lang w:eastAsia="en-GB"/>
        </w:rPr>
      </w:pPr>
      <w:r w:rsidRPr="007E3400">
        <w:rPr>
          <w:rFonts w:ascii="Arial" w:eastAsia="Times New Roman" w:hAnsi="Arial" w:cs="Arial"/>
          <w:b/>
          <w:color w:val="2E2B29"/>
          <w:sz w:val="32"/>
          <w:szCs w:val="27"/>
          <w:shd w:val="clear" w:color="auto" w:fill="FCFAF8"/>
          <w:lang w:eastAsia="en-GB"/>
        </w:rPr>
        <w:t>Research Questions</w:t>
      </w:r>
      <w:r w:rsidR="007E3400" w:rsidRPr="007E3400">
        <w:rPr>
          <w:rFonts w:ascii="Arial" w:eastAsia="Times New Roman" w:hAnsi="Arial" w:cs="Arial"/>
          <w:b/>
          <w:color w:val="2E2B29"/>
          <w:sz w:val="32"/>
          <w:szCs w:val="27"/>
          <w:shd w:val="clear" w:color="auto" w:fill="FCFAF8"/>
          <w:lang w:eastAsia="en-GB"/>
        </w:rPr>
        <w:t>:</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7E3400" w:rsidRDefault="00232725" w:rsidP="007E3400">
      <w:pPr>
        <w:pStyle w:val="ListParagraph"/>
        <w:numPr>
          <w:ilvl w:val="0"/>
          <w:numId w:val="1"/>
        </w:num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color w:val="2E2B29"/>
          <w:sz w:val="27"/>
          <w:szCs w:val="27"/>
          <w:shd w:val="clear" w:color="auto" w:fill="FCFAF8"/>
          <w:lang w:eastAsia="en-GB"/>
        </w:rPr>
        <w:t>Can machine learning models predict the environmental origin of protein sequences based on amino acid composition?</w:t>
      </w:r>
    </w:p>
    <w:p w:rsidR="00232725" w:rsidRPr="007E3400" w:rsidRDefault="00232725" w:rsidP="007E3400">
      <w:pPr>
        <w:pStyle w:val="ListParagraph"/>
        <w:numPr>
          <w:ilvl w:val="0"/>
          <w:numId w:val="1"/>
        </w:num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color w:val="2E2B29"/>
          <w:sz w:val="27"/>
          <w:szCs w:val="27"/>
          <w:shd w:val="clear" w:color="auto" w:fill="FCFAF8"/>
          <w:lang w:eastAsia="en-GB"/>
        </w:rPr>
        <w:t>Which k-mer sizes (k=3</w:t>
      </w:r>
      <w:proofErr w:type="gramStart"/>
      <w:r w:rsidRPr="007E3400">
        <w:rPr>
          <w:rFonts w:ascii="Arial" w:eastAsia="Times New Roman" w:hAnsi="Arial" w:cs="Arial"/>
          <w:color w:val="2E2B29"/>
          <w:sz w:val="27"/>
          <w:szCs w:val="27"/>
          <w:shd w:val="clear" w:color="auto" w:fill="FCFAF8"/>
          <w:lang w:eastAsia="en-GB"/>
        </w:rPr>
        <w:t>,4,5</w:t>
      </w:r>
      <w:proofErr w:type="gramEnd"/>
      <w:r w:rsidRPr="007E3400">
        <w:rPr>
          <w:rFonts w:ascii="Arial" w:eastAsia="Times New Roman" w:hAnsi="Arial" w:cs="Arial"/>
          <w:color w:val="2E2B29"/>
          <w:sz w:val="27"/>
          <w:szCs w:val="27"/>
          <w:shd w:val="clear" w:color="auto" w:fill="FCFAF8"/>
          <w:lang w:eastAsia="en-GB"/>
        </w:rPr>
        <w:t>) provide the most discriminative features?</w:t>
      </w:r>
    </w:p>
    <w:p w:rsidR="00232725" w:rsidRPr="007E3400" w:rsidRDefault="00232725" w:rsidP="007E3400">
      <w:pPr>
        <w:pStyle w:val="ListParagraph"/>
        <w:numPr>
          <w:ilvl w:val="0"/>
          <w:numId w:val="1"/>
        </w:num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color w:val="2E2B29"/>
          <w:sz w:val="27"/>
          <w:szCs w:val="27"/>
          <w:shd w:val="clear" w:color="auto" w:fill="FCFAF8"/>
          <w:lang w:eastAsia="en-GB"/>
        </w:rPr>
        <w:t>What amino acid patterns are enriched in different environments?</w:t>
      </w:r>
    </w:p>
    <w:p w:rsidR="00232725" w:rsidRDefault="00232725" w:rsidP="007E3400">
      <w:pPr>
        <w:pStyle w:val="ListParagraph"/>
        <w:numPr>
          <w:ilvl w:val="0"/>
          <w:numId w:val="1"/>
        </w:num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color w:val="2E2B29"/>
          <w:sz w:val="27"/>
          <w:szCs w:val="27"/>
          <w:shd w:val="clear" w:color="auto" w:fill="FCFAF8"/>
          <w:lang w:eastAsia="en-GB"/>
        </w:rPr>
        <w:t>Do these patterns correspond to known functional adaptations?</w:t>
      </w:r>
    </w:p>
    <w:p w:rsidR="007E3400" w:rsidRPr="007E3400" w:rsidRDefault="007E3400"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7E3400" w:rsidRDefault="00232725" w:rsidP="007E3400">
      <w:pPr>
        <w:spacing w:after="0" w:line="240" w:lineRule="auto"/>
        <w:jc w:val="both"/>
        <w:rPr>
          <w:rFonts w:ascii="Arial" w:eastAsia="Times New Roman" w:hAnsi="Arial" w:cs="Arial"/>
          <w:color w:val="2E2B29"/>
          <w:sz w:val="28"/>
          <w:szCs w:val="27"/>
          <w:shd w:val="clear" w:color="auto" w:fill="FCFAF8"/>
          <w:lang w:eastAsia="en-GB"/>
        </w:rPr>
      </w:pPr>
    </w:p>
    <w:p w:rsidR="00232725" w:rsidRPr="007E3400" w:rsidRDefault="00232725" w:rsidP="007E3400">
      <w:pPr>
        <w:spacing w:after="0" w:line="240" w:lineRule="auto"/>
        <w:jc w:val="both"/>
        <w:rPr>
          <w:rFonts w:ascii="Arial" w:eastAsia="Times New Roman" w:hAnsi="Arial" w:cs="Arial"/>
          <w:color w:val="2E2B29"/>
          <w:sz w:val="28"/>
          <w:szCs w:val="27"/>
          <w:shd w:val="clear" w:color="auto" w:fill="FCFAF8"/>
          <w:lang w:eastAsia="en-GB"/>
        </w:rPr>
      </w:pPr>
      <w:r w:rsidRPr="007E3400">
        <w:rPr>
          <w:rFonts w:ascii="Arial" w:eastAsia="Times New Roman" w:hAnsi="Arial" w:cs="Arial"/>
          <w:b/>
          <w:color w:val="2E2B29"/>
          <w:sz w:val="32"/>
          <w:szCs w:val="27"/>
          <w:shd w:val="clear" w:color="auto" w:fill="FCFAF8"/>
          <w:lang w:eastAsia="en-GB"/>
        </w:rPr>
        <w:t>Materials and Methods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7E3400" w:rsidRDefault="00232725" w:rsidP="007E3400">
      <w:pPr>
        <w:spacing w:after="0" w:line="240" w:lineRule="auto"/>
        <w:jc w:val="both"/>
        <w:rPr>
          <w:rFonts w:ascii="Arial" w:eastAsia="Times New Roman" w:hAnsi="Arial" w:cs="Arial"/>
          <w:b/>
          <w:color w:val="2E2B29"/>
          <w:sz w:val="28"/>
          <w:szCs w:val="27"/>
          <w:shd w:val="clear" w:color="auto" w:fill="FCFAF8"/>
          <w:lang w:eastAsia="en-GB"/>
        </w:rPr>
      </w:pPr>
      <w:r w:rsidRPr="007E3400">
        <w:rPr>
          <w:rFonts w:ascii="Arial" w:eastAsia="Times New Roman" w:hAnsi="Arial" w:cs="Arial"/>
          <w:b/>
          <w:color w:val="2E2B29"/>
          <w:sz w:val="28"/>
          <w:szCs w:val="27"/>
          <w:shd w:val="clear" w:color="auto" w:fill="FCFAF8"/>
          <w:lang w:eastAsia="en-GB"/>
        </w:rPr>
        <w:t>Dataset Description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We used the OMG_prot50 dataset (Open MetaGenomic protein sequences clustered at 50% identity) available through HuggingFace (https://huggingface.co/datasets/tattabio/OMG_prot50). This dataset contains approximately 207 million protein sequences derived from diverse environmental metagenomes worldwide. The 50% clustering threshold reduces redundancy while preserving sequence diversity.</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7E3400" w:rsidRDefault="00232725" w:rsidP="007E3400">
      <w:pPr>
        <w:spacing w:after="0" w:line="240" w:lineRule="auto"/>
        <w:jc w:val="both"/>
        <w:rPr>
          <w:rFonts w:ascii="Arial" w:eastAsia="Times New Roman" w:hAnsi="Arial" w:cs="Arial"/>
          <w:b/>
          <w:color w:val="2E2B29"/>
          <w:sz w:val="28"/>
          <w:szCs w:val="27"/>
          <w:shd w:val="clear" w:color="auto" w:fill="FCFAF8"/>
          <w:lang w:eastAsia="en-GB"/>
        </w:rPr>
      </w:pPr>
      <w:r w:rsidRPr="007E3400">
        <w:rPr>
          <w:rFonts w:ascii="Arial" w:eastAsia="Times New Roman" w:hAnsi="Arial" w:cs="Arial"/>
          <w:b/>
          <w:color w:val="2E2B29"/>
          <w:sz w:val="28"/>
          <w:szCs w:val="27"/>
          <w:shd w:val="clear" w:color="auto" w:fill="FCFAF8"/>
          <w:lang w:eastAsia="en-GB"/>
        </w:rPr>
        <w:t>Data Acquisition and Sampling Strategy</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Due to the massive scale of the dataset, we employed streaming mode through the HuggingFace datasets library, which allows sequential access to records without downloading the entire dataset. We implemented a stratified sampling approach targeting approximately 4,000 sequences from each of five environments: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7E3400" w:rsidRDefault="007E3400" w:rsidP="007E3400">
      <w:pPr>
        <w:pStyle w:val="ListParagraph"/>
        <w:numPr>
          <w:ilvl w:val="0"/>
          <w:numId w:val="5"/>
        </w:num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b/>
          <w:color w:val="2E2B29"/>
          <w:sz w:val="27"/>
          <w:szCs w:val="27"/>
          <w:shd w:val="clear" w:color="auto" w:fill="FCFAF8"/>
          <w:lang w:eastAsia="en-GB"/>
        </w:rPr>
        <w:t>Human gut</w:t>
      </w:r>
      <w:r w:rsidRPr="007E3400">
        <w:rPr>
          <w:rFonts w:ascii="Arial" w:eastAsia="Times New Roman" w:hAnsi="Arial" w:cs="Arial"/>
          <w:color w:val="2E2B29"/>
          <w:sz w:val="27"/>
          <w:szCs w:val="27"/>
          <w:shd w:val="clear" w:color="auto" w:fill="FCFAF8"/>
          <w:lang w:eastAsia="en-GB"/>
        </w:rPr>
        <w:t>:</w:t>
      </w:r>
      <w:r w:rsidR="00232725" w:rsidRPr="007E3400">
        <w:rPr>
          <w:rFonts w:ascii="Arial" w:eastAsia="Times New Roman" w:hAnsi="Arial" w:cs="Arial"/>
          <w:color w:val="2E2B29"/>
          <w:sz w:val="27"/>
          <w:szCs w:val="27"/>
          <w:shd w:val="clear" w:color="auto" w:fill="FCFAF8"/>
          <w:lang w:eastAsia="en-GB"/>
        </w:rPr>
        <w:t xml:space="preserve"> Gastrointestinal tract microbiomes</w:t>
      </w:r>
    </w:p>
    <w:p w:rsidR="00232725" w:rsidRPr="007E3400" w:rsidRDefault="007E3400" w:rsidP="007E3400">
      <w:pPr>
        <w:pStyle w:val="ListParagraph"/>
        <w:numPr>
          <w:ilvl w:val="0"/>
          <w:numId w:val="5"/>
        </w:num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b/>
          <w:color w:val="2E2B29"/>
          <w:sz w:val="27"/>
          <w:szCs w:val="27"/>
          <w:shd w:val="clear" w:color="auto" w:fill="FCFAF8"/>
          <w:lang w:eastAsia="en-GB"/>
        </w:rPr>
        <w:t>Soil</w:t>
      </w:r>
      <w:r w:rsidRPr="007E3400">
        <w:rPr>
          <w:rFonts w:ascii="Arial" w:eastAsia="Times New Roman" w:hAnsi="Arial" w:cs="Arial"/>
          <w:color w:val="2E2B29"/>
          <w:sz w:val="27"/>
          <w:szCs w:val="27"/>
          <w:shd w:val="clear" w:color="auto" w:fill="FCFAF8"/>
          <w:lang w:eastAsia="en-GB"/>
        </w:rPr>
        <w:t>:</w:t>
      </w:r>
      <w:r w:rsidR="00232725" w:rsidRPr="007E3400">
        <w:rPr>
          <w:rFonts w:ascii="Arial" w:eastAsia="Times New Roman" w:hAnsi="Arial" w:cs="Arial"/>
          <w:color w:val="2E2B29"/>
          <w:sz w:val="27"/>
          <w:szCs w:val="27"/>
          <w:shd w:val="clear" w:color="auto" w:fill="FCFAF8"/>
          <w:lang w:eastAsia="en-GB"/>
        </w:rPr>
        <w:t xml:space="preserve"> Terrestrial environments including agricultural and forest soils</w:t>
      </w:r>
    </w:p>
    <w:p w:rsidR="00232725" w:rsidRPr="007E3400" w:rsidRDefault="007E3400" w:rsidP="007E3400">
      <w:pPr>
        <w:pStyle w:val="ListParagraph"/>
        <w:numPr>
          <w:ilvl w:val="0"/>
          <w:numId w:val="5"/>
        </w:num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b/>
          <w:color w:val="2E2B29"/>
          <w:sz w:val="27"/>
          <w:szCs w:val="27"/>
          <w:shd w:val="clear" w:color="auto" w:fill="FCFAF8"/>
          <w:lang w:eastAsia="en-GB"/>
        </w:rPr>
        <w:t>Ocean</w:t>
      </w:r>
      <w:r w:rsidRPr="007E3400">
        <w:rPr>
          <w:rFonts w:ascii="Arial" w:eastAsia="Times New Roman" w:hAnsi="Arial" w:cs="Arial"/>
          <w:color w:val="2E2B29"/>
          <w:sz w:val="27"/>
          <w:szCs w:val="27"/>
          <w:shd w:val="clear" w:color="auto" w:fill="FCFAF8"/>
          <w:lang w:eastAsia="en-GB"/>
        </w:rPr>
        <w:t>:</w:t>
      </w:r>
      <w:r w:rsidR="00232725" w:rsidRPr="007E3400">
        <w:rPr>
          <w:rFonts w:ascii="Arial" w:eastAsia="Times New Roman" w:hAnsi="Arial" w:cs="Arial"/>
          <w:color w:val="2E2B29"/>
          <w:sz w:val="27"/>
          <w:szCs w:val="27"/>
          <w:shd w:val="clear" w:color="auto" w:fill="FCFAF8"/>
          <w:lang w:eastAsia="en-GB"/>
        </w:rPr>
        <w:t xml:space="preserve"> Marine environments including coastal and deep-sea samples</w:t>
      </w:r>
    </w:p>
    <w:p w:rsidR="00232725" w:rsidRPr="007E3400" w:rsidRDefault="007E3400" w:rsidP="007E3400">
      <w:pPr>
        <w:pStyle w:val="ListParagraph"/>
        <w:numPr>
          <w:ilvl w:val="0"/>
          <w:numId w:val="5"/>
        </w:num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b/>
          <w:color w:val="2E2B29"/>
          <w:sz w:val="27"/>
          <w:szCs w:val="27"/>
          <w:shd w:val="clear" w:color="auto" w:fill="FCFAF8"/>
          <w:lang w:eastAsia="en-GB"/>
        </w:rPr>
        <w:t>Freshwater</w:t>
      </w:r>
      <w:r w:rsidRPr="007E3400">
        <w:rPr>
          <w:rFonts w:ascii="Arial" w:eastAsia="Times New Roman" w:hAnsi="Arial" w:cs="Arial"/>
          <w:color w:val="2E2B29"/>
          <w:sz w:val="27"/>
          <w:szCs w:val="27"/>
          <w:shd w:val="clear" w:color="auto" w:fill="FCFAF8"/>
          <w:lang w:eastAsia="en-GB"/>
        </w:rPr>
        <w:t xml:space="preserve">: </w:t>
      </w:r>
      <w:r w:rsidR="00232725" w:rsidRPr="007E3400">
        <w:rPr>
          <w:rFonts w:ascii="Arial" w:eastAsia="Times New Roman" w:hAnsi="Arial" w:cs="Arial"/>
          <w:color w:val="2E2B29"/>
          <w:sz w:val="27"/>
          <w:szCs w:val="27"/>
          <w:shd w:val="clear" w:color="auto" w:fill="FCFAF8"/>
          <w:lang w:eastAsia="en-GB"/>
        </w:rPr>
        <w:t>Lakes, rivers, and other freshwater bodies</w:t>
      </w:r>
    </w:p>
    <w:p w:rsidR="00232725" w:rsidRPr="007E3400" w:rsidRDefault="007E3400" w:rsidP="007E3400">
      <w:pPr>
        <w:pStyle w:val="ListParagraph"/>
        <w:numPr>
          <w:ilvl w:val="0"/>
          <w:numId w:val="5"/>
        </w:num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b/>
          <w:color w:val="2E2B29"/>
          <w:sz w:val="27"/>
          <w:szCs w:val="27"/>
          <w:shd w:val="clear" w:color="auto" w:fill="FCFAF8"/>
          <w:lang w:eastAsia="en-GB"/>
        </w:rPr>
        <w:t>Thermal springs</w:t>
      </w:r>
      <w:r w:rsidRPr="007E3400">
        <w:rPr>
          <w:rFonts w:ascii="Arial" w:eastAsia="Times New Roman" w:hAnsi="Arial" w:cs="Arial"/>
          <w:color w:val="2E2B29"/>
          <w:sz w:val="27"/>
          <w:szCs w:val="27"/>
          <w:shd w:val="clear" w:color="auto" w:fill="FCFAF8"/>
          <w:lang w:eastAsia="en-GB"/>
        </w:rPr>
        <w:t>:</w:t>
      </w:r>
      <w:r w:rsidR="00232725" w:rsidRPr="007E3400">
        <w:rPr>
          <w:rFonts w:ascii="Arial" w:eastAsia="Times New Roman" w:hAnsi="Arial" w:cs="Arial"/>
          <w:color w:val="2E2B29"/>
          <w:sz w:val="27"/>
          <w:szCs w:val="27"/>
          <w:shd w:val="clear" w:color="auto" w:fill="FCFAF8"/>
          <w:lang w:eastAsia="en-GB"/>
        </w:rPr>
        <w:t xml:space="preserve"> Geothermal environments including hot springs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Environment labels were extracted from sequence metadata using keyword-based matching against established biome terminology. This approach yielded a balanced dataset of approximately 20,000 sequences.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7E3400">
        <w:rPr>
          <w:rFonts w:ascii="Arial" w:eastAsia="Times New Roman" w:hAnsi="Arial" w:cs="Arial"/>
          <w:b/>
          <w:color w:val="2E2B29"/>
          <w:sz w:val="28"/>
          <w:szCs w:val="27"/>
          <w:shd w:val="clear" w:color="auto" w:fill="FCFAF8"/>
          <w:lang w:eastAsia="en-GB"/>
        </w:rPr>
        <w:t>Sequence Preprocessing</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Protein sequences were cleaned by:</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1. Converting all characters to uppercase</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2. Removing non-standard amino acids (retaining only the 20 canonical amino acids: A, C, D, E, F, G, H, I, K, L, M, N, P, Q, R, S, T, V, W, Y)</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3. Filtering sequences shorter than 30 amino acids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b/>
          <w:color w:val="2E2B29"/>
          <w:sz w:val="28"/>
          <w:szCs w:val="27"/>
          <w:shd w:val="clear" w:color="auto" w:fill="FCFAF8"/>
          <w:lang w:eastAsia="en-GB"/>
        </w:rPr>
        <w:t>K-mer Feature Extraction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K-mers are subsequences of length k extracted from protein sequences. For each sequence, we computed the frequency of all possible k-mers and normalized by the total number of k-mers to obtain relative frequencies. This converts variable-length sequences into fixed-length feature vectors: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CB014D"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 xml:space="preserve">k=3: </w:t>
      </w:r>
      <w:r w:rsidR="00232725" w:rsidRPr="00232725">
        <w:rPr>
          <w:rFonts w:ascii="Arial" w:eastAsia="Times New Roman" w:hAnsi="Arial" w:cs="Arial"/>
          <w:color w:val="2E2B29"/>
          <w:sz w:val="27"/>
          <w:szCs w:val="27"/>
          <w:shd w:val="clear" w:color="auto" w:fill="FCFAF8"/>
          <w:lang w:eastAsia="en-GB"/>
        </w:rPr>
        <w:t>20³ = 8,000 features</w:t>
      </w:r>
    </w:p>
    <w:p w:rsidR="00232725" w:rsidRPr="00232725" w:rsidRDefault="00CB014D"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k=4:</w:t>
      </w:r>
      <w:r w:rsidR="00232725" w:rsidRPr="00232725">
        <w:rPr>
          <w:rFonts w:ascii="Arial" w:eastAsia="Times New Roman" w:hAnsi="Arial" w:cs="Arial"/>
          <w:color w:val="2E2B29"/>
          <w:sz w:val="27"/>
          <w:szCs w:val="27"/>
          <w:shd w:val="clear" w:color="auto" w:fill="FCFAF8"/>
          <w:lang w:eastAsia="en-GB"/>
        </w:rPr>
        <w:t xml:space="preserve"> 20⁴ = 160,000 features</w:t>
      </w:r>
    </w:p>
    <w:p w:rsidR="00232725" w:rsidRPr="00232725" w:rsidRDefault="00CB014D"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k=5:</w:t>
      </w:r>
      <w:r w:rsidR="00232725" w:rsidRPr="00232725">
        <w:rPr>
          <w:rFonts w:ascii="Arial" w:eastAsia="Times New Roman" w:hAnsi="Arial" w:cs="Arial"/>
          <w:color w:val="2E2B29"/>
          <w:sz w:val="27"/>
          <w:szCs w:val="27"/>
          <w:shd w:val="clear" w:color="auto" w:fill="FCFAF8"/>
          <w:lang w:eastAsia="en-GB"/>
        </w:rPr>
        <w:t xml:space="preserve"> 20⁵ = 3,200,000 features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K-mer frequencies capture local amino acid composition patterns that may reflect functional or structural constraints.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CB014D" w:rsidRDefault="00232725" w:rsidP="007E3400">
      <w:pPr>
        <w:spacing w:after="0" w:line="240" w:lineRule="auto"/>
        <w:jc w:val="both"/>
        <w:rPr>
          <w:rFonts w:ascii="Arial" w:eastAsia="Times New Roman" w:hAnsi="Arial" w:cs="Arial"/>
          <w:b/>
          <w:color w:val="2E2B29"/>
          <w:sz w:val="28"/>
          <w:szCs w:val="27"/>
          <w:shd w:val="clear" w:color="auto" w:fill="FCFAF8"/>
          <w:lang w:eastAsia="en-GB"/>
        </w:rPr>
      </w:pPr>
      <w:r w:rsidRPr="00CB014D">
        <w:rPr>
          <w:rFonts w:ascii="Arial" w:eastAsia="Times New Roman" w:hAnsi="Arial" w:cs="Arial"/>
          <w:b/>
          <w:color w:val="2E2B29"/>
          <w:sz w:val="28"/>
          <w:szCs w:val="27"/>
          <w:shd w:val="clear" w:color="auto" w:fill="FCFAF8"/>
          <w:lang w:eastAsia="en-GB"/>
        </w:rPr>
        <w:t>Dimensionality Reduction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To visualize high-dimensional k-mer data, we applied:</w:t>
      </w:r>
    </w:p>
    <w:p w:rsidR="00232725" w:rsidRPr="00CB014D" w:rsidRDefault="00232725" w:rsidP="00CB014D">
      <w:pPr>
        <w:pStyle w:val="ListParagraph"/>
        <w:numPr>
          <w:ilvl w:val="0"/>
          <w:numId w:val="6"/>
        </w:num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color w:val="2E2B29"/>
          <w:sz w:val="27"/>
          <w:szCs w:val="27"/>
          <w:shd w:val="clear" w:color="auto" w:fill="FCFAF8"/>
          <w:lang w:eastAsia="en-GB"/>
        </w:rPr>
        <w:t>Princ</w:t>
      </w:r>
      <w:r w:rsidR="00CB014D" w:rsidRPr="00CB014D">
        <w:rPr>
          <w:rFonts w:ascii="Arial" w:eastAsia="Times New Roman" w:hAnsi="Arial" w:cs="Arial"/>
          <w:color w:val="2E2B29"/>
          <w:sz w:val="27"/>
          <w:szCs w:val="27"/>
          <w:shd w:val="clear" w:color="auto" w:fill="FCFAF8"/>
          <w:lang w:eastAsia="en-GB"/>
        </w:rPr>
        <w:t>ipal Component Analysis (PCA):</w:t>
      </w:r>
      <w:r w:rsidRPr="00CB014D">
        <w:rPr>
          <w:rFonts w:ascii="Arial" w:eastAsia="Times New Roman" w:hAnsi="Arial" w:cs="Arial"/>
          <w:color w:val="2E2B29"/>
          <w:sz w:val="27"/>
          <w:szCs w:val="27"/>
          <w:shd w:val="clear" w:color="auto" w:fill="FCFAF8"/>
          <w:lang w:eastAsia="en-GB"/>
        </w:rPr>
        <w:t xml:space="preserve"> Linear dimensionality reduction that maximizes variance explained</w:t>
      </w:r>
    </w:p>
    <w:p w:rsidR="00232725" w:rsidRPr="00CB014D" w:rsidRDefault="00232725" w:rsidP="00CB014D">
      <w:pPr>
        <w:pStyle w:val="ListParagraph"/>
        <w:numPr>
          <w:ilvl w:val="0"/>
          <w:numId w:val="6"/>
        </w:num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color w:val="2E2B29"/>
          <w:sz w:val="27"/>
          <w:szCs w:val="27"/>
          <w:shd w:val="clear" w:color="auto" w:fill="FCFAF8"/>
          <w:lang w:eastAsia="en-GB"/>
        </w:rPr>
        <w:t>Uniform Manifold Approx</w:t>
      </w:r>
      <w:r w:rsidR="00CB014D" w:rsidRPr="00CB014D">
        <w:rPr>
          <w:rFonts w:ascii="Arial" w:eastAsia="Times New Roman" w:hAnsi="Arial" w:cs="Arial"/>
          <w:color w:val="2E2B29"/>
          <w:sz w:val="27"/>
          <w:szCs w:val="27"/>
          <w:shd w:val="clear" w:color="auto" w:fill="FCFAF8"/>
          <w:lang w:eastAsia="en-GB"/>
        </w:rPr>
        <w:t>imation and Projection (UMAP):</w:t>
      </w:r>
      <w:r w:rsidRPr="00CB014D">
        <w:rPr>
          <w:rFonts w:ascii="Arial" w:eastAsia="Times New Roman" w:hAnsi="Arial" w:cs="Arial"/>
          <w:color w:val="2E2B29"/>
          <w:sz w:val="27"/>
          <w:szCs w:val="27"/>
          <w:shd w:val="clear" w:color="auto" w:fill="FCFAF8"/>
          <w:lang w:eastAsia="en-GB"/>
        </w:rPr>
        <w:t xml:space="preserve"> Non-linear method that preserves local and global structure</w:t>
      </w:r>
    </w:p>
    <w:p w:rsidR="00232725" w:rsidRPr="00CB014D" w:rsidRDefault="00232725" w:rsidP="00CB014D">
      <w:pPr>
        <w:pStyle w:val="ListParagraph"/>
        <w:numPr>
          <w:ilvl w:val="0"/>
          <w:numId w:val="6"/>
        </w:num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color w:val="2E2B29"/>
          <w:sz w:val="27"/>
          <w:szCs w:val="27"/>
          <w:shd w:val="clear" w:color="auto" w:fill="FCFAF8"/>
          <w:lang w:eastAsia="en-GB"/>
        </w:rPr>
        <w:t>t-distributed Stochast</w:t>
      </w:r>
      <w:r w:rsidR="00CB014D" w:rsidRPr="00CB014D">
        <w:rPr>
          <w:rFonts w:ascii="Arial" w:eastAsia="Times New Roman" w:hAnsi="Arial" w:cs="Arial"/>
          <w:color w:val="2E2B29"/>
          <w:sz w:val="27"/>
          <w:szCs w:val="27"/>
          <w:shd w:val="clear" w:color="auto" w:fill="FCFAF8"/>
          <w:lang w:eastAsia="en-GB"/>
        </w:rPr>
        <w:t>ic Neighbor Embedding (t-SNE):</w:t>
      </w:r>
      <w:r w:rsidRPr="00CB014D">
        <w:rPr>
          <w:rFonts w:ascii="Arial" w:eastAsia="Times New Roman" w:hAnsi="Arial" w:cs="Arial"/>
          <w:color w:val="2E2B29"/>
          <w:sz w:val="27"/>
          <w:szCs w:val="27"/>
          <w:shd w:val="clear" w:color="auto" w:fill="FCFAF8"/>
          <w:lang w:eastAsia="en-GB"/>
        </w:rPr>
        <w:t xml:space="preserve"> Non-linear method optimized for visualization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CB014D" w:rsidRDefault="00232725" w:rsidP="007E3400">
      <w:pPr>
        <w:spacing w:after="0" w:line="240" w:lineRule="auto"/>
        <w:jc w:val="both"/>
        <w:rPr>
          <w:rFonts w:ascii="Arial" w:eastAsia="Times New Roman" w:hAnsi="Arial" w:cs="Arial"/>
          <w:b/>
          <w:color w:val="2E2B29"/>
          <w:sz w:val="28"/>
          <w:szCs w:val="27"/>
          <w:shd w:val="clear" w:color="auto" w:fill="FCFAF8"/>
          <w:lang w:eastAsia="en-GB"/>
        </w:rPr>
      </w:pPr>
      <w:r w:rsidRPr="00CB014D">
        <w:rPr>
          <w:rFonts w:ascii="Arial" w:eastAsia="Times New Roman" w:hAnsi="Arial" w:cs="Arial"/>
          <w:b/>
          <w:color w:val="2E2B29"/>
          <w:sz w:val="28"/>
          <w:szCs w:val="27"/>
          <w:shd w:val="clear" w:color="auto" w:fill="FCFAF8"/>
          <w:lang w:eastAsia="en-GB"/>
        </w:rPr>
        <w:t>Classification Models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Data was split into training (80%) and testing (20%) sets with stratification to maintain class balance. We trained and compared three classification models:</w:t>
      </w:r>
    </w:p>
    <w:p w:rsidR="00232725" w:rsidRPr="00CB014D" w:rsidRDefault="00232725" w:rsidP="007E3400">
      <w:pPr>
        <w:spacing w:after="0" w:line="240" w:lineRule="auto"/>
        <w:jc w:val="both"/>
        <w:rPr>
          <w:rFonts w:ascii="Arial" w:eastAsia="Times New Roman" w:hAnsi="Arial" w:cs="Arial"/>
          <w:b/>
          <w:color w:val="2E2B29"/>
          <w:sz w:val="27"/>
          <w:szCs w:val="27"/>
          <w:shd w:val="clear" w:color="auto" w:fill="FCFAF8"/>
          <w:lang w:eastAsia="en-GB"/>
        </w:rPr>
      </w:pPr>
    </w:p>
    <w:p w:rsidR="00232725" w:rsidRPr="00232725" w:rsidRDefault="00CB014D" w:rsidP="007E3400">
      <w:p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b/>
          <w:color w:val="2E2B29"/>
          <w:sz w:val="27"/>
          <w:szCs w:val="27"/>
          <w:shd w:val="clear" w:color="auto" w:fill="FCFAF8"/>
          <w:lang w:eastAsia="en-GB"/>
        </w:rPr>
        <w:lastRenderedPageBreak/>
        <w:t>1. Random Forest Classifier:</w:t>
      </w:r>
      <w:r w:rsidR="00232725" w:rsidRPr="00232725">
        <w:rPr>
          <w:rFonts w:ascii="Arial" w:eastAsia="Times New Roman" w:hAnsi="Arial" w:cs="Arial"/>
          <w:color w:val="2E2B29"/>
          <w:sz w:val="27"/>
          <w:szCs w:val="27"/>
          <w:shd w:val="clear" w:color="auto" w:fill="FCFAF8"/>
          <w:lang w:eastAsia="en-GB"/>
        </w:rPr>
        <w:t xml:space="preserve"> An ensemble of 300 decision trees with balanced class weights, maximum depth of 25, and default splitting criteria.</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CB014D"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b/>
          <w:color w:val="2E2B29"/>
          <w:sz w:val="27"/>
          <w:szCs w:val="27"/>
          <w:shd w:val="clear" w:color="auto" w:fill="FCFAF8"/>
          <w:lang w:eastAsia="en-GB"/>
        </w:rPr>
        <w:t xml:space="preserve">2. Logistic Regression: </w:t>
      </w:r>
      <w:r w:rsidR="00232725" w:rsidRPr="00232725">
        <w:rPr>
          <w:rFonts w:ascii="Arial" w:eastAsia="Times New Roman" w:hAnsi="Arial" w:cs="Arial"/>
          <w:color w:val="2E2B29"/>
          <w:sz w:val="27"/>
          <w:szCs w:val="27"/>
          <w:shd w:val="clear" w:color="auto" w:fill="FCFAF8"/>
          <w:lang w:eastAsia="en-GB"/>
        </w:rPr>
        <w:t>Multinomial logistic regression with L2 regularization (C=1.0), using the SAGA solver optimized for large datasets.</w:t>
      </w:r>
    </w:p>
    <w:p w:rsidR="00232725" w:rsidRPr="00CB014D" w:rsidRDefault="00232725" w:rsidP="007E3400">
      <w:pPr>
        <w:spacing w:after="0" w:line="240" w:lineRule="auto"/>
        <w:jc w:val="both"/>
        <w:rPr>
          <w:rFonts w:ascii="Arial" w:eastAsia="Times New Roman" w:hAnsi="Arial" w:cs="Arial"/>
          <w:b/>
          <w:color w:val="2E2B29"/>
          <w:sz w:val="27"/>
          <w:szCs w:val="27"/>
          <w:shd w:val="clear" w:color="auto" w:fill="FCFAF8"/>
          <w:lang w:eastAsia="en-GB"/>
        </w:rPr>
      </w:pPr>
    </w:p>
    <w:p w:rsidR="00232725" w:rsidRPr="00232725" w:rsidRDefault="00CB014D"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b/>
          <w:color w:val="2E2B29"/>
          <w:sz w:val="27"/>
          <w:szCs w:val="27"/>
          <w:shd w:val="clear" w:color="auto" w:fill="FCFAF8"/>
          <w:lang w:eastAsia="en-GB"/>
        </w:rPr>
        <w:t>3. XGBoost Classifier:</w:t>
      </w:r>
      <w:r w:rsidR="00232725" w:rsidRPr="00232725">
        <w:rPr>
          <w:rFonts w:ascii="Arial" w:eastAsia="Times New Roman" w:hAnsi="Arial" w:cs="Arial"/>
          <w:color w:val="2E2B29"/>
          <w:sz w:val="27"/>
          <w:szCs w:val="27"/>
          <w:shd w:val="clear" w:color="auto" w:fill="FCFAF8"/>
          <w:lang w:eastAsia="en-GB"/>
        </w:rPr>
        <w:t xml:space="preserve"> Gradient boosting with 300 estimators, maximum depth of 6, learning rate of 0.1, and subsampling of 80% for regularization.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b/>
          <w:color w:val="2E2B29"/>
          <w:sz w:val="28"/>
          <w:szCs w:val="27"/>
          <w:shd w:val="clear" w:color="auto" w:fill="FCFAF8"/>
          <w:lang w:eastAsia="en-GB"/>
        </w:rPr>
        <w:t>Evaluation Metrics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Models were evaluated using:</w:t>
      </w:r>
    </w:p>
    <w:p w:rsidR="00232725" w:rsidRPr="00CB014D" w:rsidRDefault="00CB014D" w:rsidP="00CB014D">
      <w:pPr>
        <w:pStyle w:val="ListParagraph"/>
        <w:numPr>
          <w:ilvl w:val="0"/>
          <w:numId w:val="7"/>
        </w:num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b/>
          <w:color w:val="2E2B29"/>
          <w:sz w:val="27"/>
          <w:szCs w:val="27"/>
          <w:shd w:val="clear" w:color="auto" w:fill="FCFAF8"/>
          <w:lang w:eastAsia="en-GB"/>
        </w:rPr>
        <w:t>Accuracy:</w:t>
      </w:r>
      <w:r w:rsidR="00232725" w:rsidRPr="00CB014D">
        <w:rPr>
          <w:rFonts w:ascii="Arial" w:eastAsia="Times New Roman" w:hAnsi="Arial" w:cs="Arial"/>
          <w:color w:val="2E2B29"/>
          <w:sz w:val="27"/>
          <w:szCs w:val="27"/>
          <w:shd w:val="clear" w:color="auto" w:fill="FCFAF8"/>
          <w:lang w:eastAsia="en-GB"/>
        </w:rPr>
        <w:t xml:space="preserve"> Overall proportion of correct predictions</w:t>
      </w:r>
    </w:p>
    <w:p w:rsidR="00232725" w:rsidRPr="00CB014D" w:rsidRDefault="00CB014D" w:rsidP="00CB014D">
      <w:pPr>
        <w:pStyle w:val="ListParagraph"/>
        <w:numPr>
          <w:ilvl w:val="0"/>
          <w:numId w:val="7"/>
        </w:num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b/>
          <w:color w:val="2E2B29"/>
          <w:sz w:val="27"/>
          <w:szCs w:val="27"/>
          <w:shd w:val="clear" w:color="auto" w:fill="FCFAF8"/>
          <w:lang w:eastAsia="en-GB"/>
        </w:rPr>
        <w:t>Precision:</w:t>
      </w:r>
      <w:r w:rsidR="00232725" w:rsidRPr="00CB014D">
        <w:rPr>
          <w:rFonts w:ascii="Arial" w:eastAsia="Times New Roman" w:hAnsi="Arial" w:cs="Arial"/>
          <w:color w:val="2E2B29"/>
          <w:sz w:val="27"/>
          <w:szCs w:val="27"/>
          <w:shd w:val="clear" w:color="auto" w:fill="FCFAF8"/>
          <w:lang w:eastAsia="en-GB"/>
        </w:rPr>
        <w:t xml:space="preserve"> Proportion of positive predictions that are correct (per class)</w:t>
      </w:r>
    </w:p>
    <w:p w:rsidR="00232725" w:rsidRPr="00CB014D" w:rsidRDefault="00CB014D" w:rsidP="00CB014D">
      <w:pPr>
        <w:pStyle w:val="ListParagraph"/>
        <w:numPr>
          <w:ilvl w:val="0"/>
          <w:numId w:val="7"/>
        </w:num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b/>
          <w:color w:val="2E2B29"/>
          <w:sz w:val="27"/>
          <w:szCs w:val="27"/>
          <w:shd w:val="clear" w:color="auto" w:fill="FCFAF8"/>
          <w:lang w:eastAsia="en-GB"/>
        </w:rPr>
        <w:t>Recall:</w:t>
      </w:r>
      <w:r w:rsidRPr="00CB014D">
        <w:rPr>
          <w:rFonts w:ascii="Arial" w:eastAsia="Times New Roman" w:hAnsi="Arial" w:cs="Arial"/>
          <w:color w:val="2E2B29"/>
          <w:sz w:val="27"/>
          <w:szCs w:val="27"/>
          <w:shd w:val="clear" w:color="auto" w:fill="FCFAF8"/>
          <w:lang w:eastAsia="en-GB"/>
        </w:rPr>
        <w:t xml:space="preserve"> </w:t>
      </w:r>
      <w:r w:rsidR="00232725" w:rsidRPr="00CB014D">
        <w:rPr>
          <w:rFonts w:ascii="Arial" w:eastAsia="Times New Roman" w:hAnsi="Arial" w:cs="Arial"/>
          <w:color w:val="2E2B29"/>
          <w:sz w:val="27"/>
          <w:szCs w:val="27"/>
          <w:shd w:val="clear" w:color="auto" w:fill="FCFAF8"/>
          <w:lang w:eastAsia="en-GB"/>
        </w:rPr>
        <w:t>Proportion of actual positives correctly identified (per class)</w:t>
      </w:r>
    </w:p>
    <w:p w:rsidR="00232725" w:rsidRPr="00CB014D" w:rsidRDefault="00CB014D" w:rsidP="00CB014D">
      <w:pPr>
        <w:pStyle w:val="ListParagraph"/>
        <w:numPr>
          <w:ilvl w:val="0"/>
          <w:numId w:val="7"/>
        </w:num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b/>
          <w:color w:val="2E2B29"/>
          <w:sz w:val="27"/>
          <w:szCs w:val="27"/>
          <w:shd w:val="clear" w:color="auto" w:fill="FCFAF8"/>
          <w:lang w:eastAsia="en-GB"/>
        </w:rPr>
        <w:t>F1-score:</w:t>
      </w:r>
      <w:r w:rsidRPr="00CB014D">
        <w:rPr>
          <w:rFonts w:ascii="Arial" w:eastAsia="Times New Roman" w:hAnsi="Arial" w:cs="Arial"/>
          <w:color w:val="2E2B29"/>
          <w:sz w:val="27"/>
          <w:szCs w:val="27"/>
          <w:shd w:val="clear" w:color="auto" w:fill="FCFAF8"/>
          <w:lang w:eastAsia="en-GB"/>
        </w:rPr>
        <w:t xml:space="preserve"> </w:t>
      </w:r>
      <w:r w:rsidR="00232725" w:rsidRPr="00CB014D">
        <w:rPr>
          <w:rFonts w:ascii="Arial" w:eastAsia="Times New Roman" w:hAnsi="Arial" w:cs="Arial"/>
          <w:color w:val="2E2B29"/>
          <w:sz w:val="27"/>
          <w:szCs w:val="27"/>
          <w:shd w:val="clear" w:color="auto" w:fill="FCFAF8"/>
          <w:lang w:eastAsia="en-GB"/>
        </w:rPr>
        <w:t>Harmonic mean of precision and recall</w:t>
      </w:r>
    </w:p>
    <w:p w:rsidR="00232725" w:rsidRPr="00CB014D" w:rsidRDefault="00CB014D" w:rsidP="007E3400">
      <w:pPr>
        <w:pStyle w:val="ListParagraph"/>
        <w:numPr>
          <w:ilvl w:val="0"/>
          <w:numId w:val="7"/>
        </w:num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b/>
          <w:color w:val="2E2B29"/>
          <w:sz w:val="27"/>
          <w:szCs w:val="27"/>
          <w:shd w:val="clear" w:color="auto" w:fill="FCFAF8"/>
          <w:lang w:eastAsia="en-GB"/>
        </w:rPr>
        <w:t>Confusion</w:t>
      </w:r>
      <w:r w:rsidRPr="00CB014D">
        <w:rPr>
          <w:rFonts w:ascii="Arial" w:eastAsia="Times New Roman" w:hAnsi="Arial" w:cs="Arial"/>
          <w:color w:val="2E2B29"/>
          <w:sz w:val="27"/>
          <w:szCs w:val="27"/>
          <w:shd w:val="clear" w:color="auto" w:fill="FCFAF8"/>
          <w:lang w:eastAsia="en-GB"/>
        </w:rPr>
        <w:t xml:space="preserve"> Matrix:</w:t>
      </w:r>
      <w:r w:rsidR="00232725" w:rsidRPr="00CB014D">
        <w:rPr>
          <w:rFonts w:ascii="Arial" w:eastAsia="Times New Roman" w:hAnsi="Arial" w:cs="Arial"/>
          <w:color w:val="2E2B29"/>
          <w:sz w:val="27"/>
          <w:szCs w:val="27"/>
          <w:shd w:val="clear" w:color="auto" w:fill="FCFAF8"/>
          <w:lang w:eastAsia="en-GB"/>
        </w:rPr>
        <w:t xml:space="preserve"> Visualization of prediction patterns and misclassifications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CB014D" w:rsidRDefault="00232725" w:rsidP="007E3400">
      <w:pPr>
        <w:spacing w:after="0" w:line="240" w:lineRule="auto"/>
        <w:jc w:val="both"/>
        <w:rPr>
          <w:rFonts w:ascii="Arial" w:eastAsia="Times New Roman" w:hAnsi="Arial" w:cs="Arial"/>
          <w:b/>
          <w:color w:val="2E2B29"/>
          <w:sz w:val="32"/>
          <w:szCs w:val="27"/>
          <w:shd w:val="clear" w:color="auto" w:fill="FCFAF8"/>
          <w:lang w:eastAsia="en-GB"/>
        </w:rPr>
      </w:pPr>
      <w:r w:rsidRPr="00CB014D">
        <w:rPr>
          <w:rFonts w:ascii="Arial" w:eastAsia="Times New Roman" w:hAnsi="Arial" w:cs="Arial"/>
          <w:b/>
          <w:color w:val="2E2B29"/>
          <w:sz w:val="32"/>
          <w:szCs w:val="27"/>
          <w:shd w:val="clear" w:color="auto" w:fill="FCFAF8"/>
          <w:lang w:eastAsia="en-GB"/>
        </w:rPr>
        <w:t>Results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CB014D">
        <w:rPr>
          <w:rFonts w:ascii="Arial" w:eastAsia="Times New Roman" w:hAnsi="Arial" w:cs="Arial"/>
          <w:b/>
          <w:color w:val="2E2B29"/>
          <w:sz w:val="28"/>
          <w:szCs w:val="27"/>
          <w:shd w:val="clear" w:color="auto" w:fill="FCFAF8"/>
          <w:lang w:eastAsia="en-GB"/>
        </w:rPr>
        <w:t>Dataset Characteristics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After preprocessing, our final dataset contained approximately 20,000 protein sequences distributed across five environments. Sequence length distributions varied by environment, with thermal spring proteins showing slightly shorter average lengths, potentially reflecting genome streamlining in extreme environments.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C24C42" w:rsidRDefault="00232725" w:rsidP="007E3400">
      <w:pPr>
        <w:spacing w:after="0" w:line="240" w:lineRule="auto"/>
        <w:jc w:val="both"/>
        <w:rPr>
          <w:rFonts w:ascii="Arial" w:eastAsia="Times New Roman" w:hAnsi="Arial" w:cs="Arial"/>
          <w:b/>
          <w:color w:val="2E2B29"/>
          <w:sz w:val="28"/>
          <w:szCs w:val="27"/>
          <w:shd w:val="clear" w:color="auto" w:fill="FCFAF8"/>
          <w:lang w:eastAsia="en-GB"/>
        </w:rPr>
      </w:pPr>
      <w:r w:rsidRPr="00CB014D">
        <w:rPr>
          <w:rFonts w:ascii="Arial" w:eastAsia="Times New Roman" w:hAnsi="Arial" w:cs="Arial"/>
          <w:b/>
          <w:color w:val="2E2B29"/>
          <w:sz w:val="28"/>
          <w:szCs w:val="27"/>
          <w:shd w:val="clear" w:color="auto" w:fill="FCFAF8"/>
          <w:lang w:eastAsia="en-GB"/>
        </w:rPr>
        <w:t>Dimensionality Reduction and Visualization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PCA analysis revealed that the first two principal components captured approximately 15-20% of total variance, indicating high dimensionality in k-mer space. Despite limited variance explained, PCA plots showed partial separation between environments, with human gut and thermal spring sequences forming the most distinct clusters.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UMAP visualization provided clearer separation between environmental classes, revealing that sequences from the same environment tend to cluster together. However, substantial overlap existed between environments, reflecting shared metabolic functions across microbial communities. Ocean and freshwater samples showed the greatest overlap, consistent with their aquatic nature.</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C24C42" w:rsidRDefault="00232725" w:rsidP="007E3400">
      <w:pPr>
        <w:spacing w:after="0" w:line="240" w:lineRule="auto"/>
        <w:jc w:val="both"/>
        <w:rPr>
          <w:rFonts w:ascii="Arial" w:eastAsia="Times New Roman" w:hAnsi="Arial" w:cs="Arial"/>
          <w:b/>
          <w:color w:val="2E2B29"/>
          <w:sz w:val="28"/>
          <w:szCs w:val="27"/>
          <w:shd w:val="clear" w:color="auto" w:fill="FCFAF8"/>
          <w:lang w:eastAsia="en-GB"/>
        </w:rPr>
      </w:pPr>
      <w:r w:rsidRPr="00C24C42">
        <w:rPr>
          <w:rFonts w:ascii="Arial" w:eastAsia="Times New Roman" w:hAnsi="Arial" w:cs="Arial"/>
          <w:b/>
          <w:color w:val="2E2B29"/>
          <w:sz w:val="28"/>
          <w:szCs w:val="27"/>
          <w:shd w:val="clear" w:color="auto" w:fill="FCFAF8"/>
          <w:lang w:eastAsia="en-GB"/>
        </w:rPr>
        <w:lastRenderedPageBreak/>
        <w:t>Confusion Matrix Analysis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Confusion matrices revealed distinct patterns of misclassification:</w:t>
      </w:r>
    </w:p>
    <w:p w:rsidR="00232725" w:rsidRPr="00C24C42" w:rsidRDefault="00C24C42" w:rsidP="00C24C42">
      <w:pPr>
        <w:pStyle w:val="ListParagraph"/>
        <w:numPr>
          <w:ilvl w:val="0"/>
          <w:numId w:val="8"/>
        </w:num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7"/>
          <w:szCs w:val="27"/>
          <w:shd w:val="clear" w:color="auto" w:fill="FCFAF8"/>
          <w:lang w:eastAsia="en-GB"/>
        </w:rPr>
        <w:t>Human gut</w:t>
      </w:r>
      <w:r w:rsidR="00232725" w:rsidRPr="00C24C42">
        <w:rPr>
          <w:rFonts w:ascii="Arial" w:eastAsia="Times New Roman" w:hAnsi="Arial" w:cs="Arial"/>
          <w:color w:val="2E2B29"/>
          <w:sz w:val="27"/>
          <w:szCs w:val="27"/>
          <w:shd w:val="clear" w:color="auto" w:fill="FCFAF8"/>
          <w:lang w:eastAsia="en-GB"/>
        </w:rPr>
        <w:t xml:space="preserve"> sequences were classified with highest accuracy, reflecting the unique metabolic specialization of gut microbiomes</w:t>
      </w:r>
    </w:p>
    <w:p w:rsidR="00232725" w:rsidRPr="00C24C42" w:rsidRDefault="00C24C42" w:rsidP="00C24C42">
      <w:pPr>
        <w:pStyle w:val="ListParagraph"/>
        <w:numPr>
          <w:ilvl w:val="0"/>
          <w:numId w:val="8"/>
        </w:num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7"/>
          <w:szCs w:val="27"/>
          <w:shd w:val="clear" w:color="auto" w:fill="FCFAF8"/>
          <w:lang w:eastAsia="en-GB"/>
        </w:rPr>
        <w:t xml:space="preserve">Thermal spring </w:t>
      </w:r>
      <w:r w:rsidR="00232725" w:rsidRPr="00C24C42">
        <w:rPr>
          <w:rFonts w:ascii="Arial" w:eastAsia="Times New Roman" w:hAnsi="Arial" w:cs="Arial"/>
          <w:color w:val="2E2B29"/>
          <w:sz w:val="27"/>
          <w:szCs w:val="27"/>
          <w:shd w:val="clear" w:color="auto" w:fill="FCFAF8"/>
          <w:lang w:eastAsia="en-GB"/>
        </w:rPr>
        <w:t>sequences showed high classification accuracy due to distinctive amino acid compositions associated with thermostability</w:t>
      </w:r>
    </w:p>
    <w:p w:rsidR="00232725" w:rsidRPr="00C24C42" w:rsidRDefault="00C24C42" w:rsidP="00C24C42">
      <w:pPr>
        <w:pStyle w:val="ListParagraph"/>
        <w:numPr>
          <w:ilvl w:val="0"/>
          <w:numId w:val="8"/>
        </w:num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7"/>
          <w:szCs w:val="27"/>
          <w:shd w:val="clear" w:color="auto" w:fill="FCFAF8"/>
          <w:lang w:eastAsia="en-GB"/>
        </w:rPr>
        <w:t>Ocean and freshwater</w:t>
      </w:r>
      <w:r w:rsidR="00232725" w:rsidRPr="00C24C42">
        <w:rPr>
          <w:rFonts w:ascii="Arial" w:eastAsia="Times New Roman" w:hAnsi="Arial" w:cs="Arial"/>
          <w:color w:val="2E2B29"/>
          <w:sz w:val="27"/>
          <w:szCs w:val="27"/>
          <w:shd w:val="clear" w:color="auto" w:fill="FCFAF8"/>
          <w:lang w:eastAsia="en-GB"/>
        </w:rPr>
        <w:t xml:space="preserve"> environments showed the highest confusion rates, likely due to shared aquatic adaptations</w:t>
      </w:r>
    </w:p>
    <w:p w:rsidR="00232725" w:rsidRPr="00C24C42" w:rsidRDefault="00C24C42" w:rsidP="00C24C42">
      <w:pPr>
        <w:pStyle w:val="ListParagraph"/>
        <w:numPr>
          <w:ilvl w:val="0"/>
          <w:numId w:val="8"/>
        </w:num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7"/>
          <w:szCs w:val="27"/>
          <w:shd w:val="clear" w:color="auto" w:fill="FCFAF8"/>
          <w:lang w:eastAsia="en-GB"/>
        </w:rPr>
        <w:t>Soil</w:t>
      </w:r>
      <w:r w:rsidR="00232725" w:rsidRPr="00C24C42">
        <w:rPr>
          <w:rFonts w:ascii="Arial" w:eastAsia="Times New Roman" w:hAnsi="Arial" w:cs="Arial"/>
          <w:color w:val="2E2B29"/>
          <w:sz w:val="27"/>
          <w:szCs w:val="27"/>
          <w:shd w:val="clear" w:color="auto" w:fill="FCFAF8"/>
          <w:lang w:eastAsia="en-GB"/>
        </w:rPr>
        <w:t xml:space="preserve"> sequences showed moderate confusion with freshwater samples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8"/>
          <w:szCs w:val="27"/>
          <w:shd w:val="clear" w:color="auto" w:fill="FCFAF8"/>
          <w:lang w:eastAsia="en-GB"/>
        </w:rPr>
        <w:t>Important K-mers and Biological Interpretation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C24C42"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Feature importance analysis from Random Forest identified the top 50 most discriminative 3-mers. Key findings include:</w:t>
      </w:r>
    </w:p>
    <w:tbl>
      <w:tblPr>
        <w:tblStyle w:val="TableGrid"/>
        <w:tblpPr w:leftFromText="180" w:rightFromText="180" w:vertAnchor="text" w:horzAnchor="margin" w:tblpY="53"/>
        <w:tblW w:w="9359" w:type="dxa"/>
        <w:tblLook w:val="04A0" w:firstRow="1" w:lastRow="0" w:firstColumn="1" w:lastColumn="0" w:noHBand="0" w:noVBand="1"/>
      </w:tblPr>
      <w:tblGrid>
        <w:gridCol w:w="3258"/>
        <w:gridCol w:w="2749"/>
        <w:gridCol w:w="3352"/>
      </w:tblGrid>
      <w:tr w:rsidR="00C24C42" w:rsidRPr="00C24C42" w:rsidTr="00C24C42">
        <w:trPr>
          <w:trHeight w:val="680"/>
        </w:trPr>
        <w:tc>
          <w:tcPr>
            <w:tcW w:w="0" w:type="auto"/>
            <w:noWrap/>
            <w:hideMark/>
          </w:tcPr>
          <w:p w:rsidR="00C24C42" w:rsidRPr="00C24C42" w:rsidRDefault="00C24C42" w:rsidP="005B478A">
            <w:pPr>
              <w:spacing w:before="480" w:after="480"/>
              <w:jc w:val="center"/>
              <w:rPr>
                <w:rFonts w:ascii="Arial" w:eastAsia="Times New Roman" w:hAnsi="Arial" w:cs="Arial"/>
                <w:b/>
                <w:bCs/>
                <w:color w:val="252523"/>
                <w:sz w:val="21"/>
                <w:szCs w:val="21"/>
                <w:lang w:eastAsia="en-GB"/>
              </w:rPr>
            </w:pPr>
            <w:r w:rsidRPr="00C24C42">
              <w:rPr>
                <w:rFonts w:ascii="Arial" w:eastAsia="Times New Roman" w:hAnsi="Arial" w:cs="Arial"/>
                <w:b/>
                <w:bCs/>
                <w:color w:val="252523"/>
                <w:sz w:val="21"/>
                <w:szCs w:val="21"/>
                <w:lang w:eastAsia="en-GB"/>
              </w:rPr>
              <w:t>K-mer</w:t>
            </w:r>
          </w:p>
        </w:tc>
        <w:tc>
          <w:tcPr>
            <w:tcW w:w="0" w:type="auto"/>
            <w:noWrap/>
            <w:hideMark/>
          </w:tcPr>
          <w:p w:rsidR="00C24C42" w:rsidRPr="00C24C42" w:rsidRDefault="00C24C42" w:rsidP="005B478A">
            <w:pPr>
              <w:spacing w:before="480" w:after="480"/>
              <w:jc w:val="center"/>
              <w:rPr>
                <w:rFonts w:ascii="Arial" w:eastAsia="Times New Roman" w:hAnsi="Arial" w:cs="Arial"/>
                <w:b/>
                <w:bCs/>
                <w:color w:val="252523"/>
                <w:sz w:val="21"/>
                <w:szCs w:val="21"/>
                <w:lang w:eastAsia="en-GB"/>
              </w:rPr>
            </w:pPr>
            <w:r w:rsidRPr="00C24C42">
              <w:rPr>
                <w:rFonts w:ascii="Arial" w:eastAsia="Times New Roman" w:hAnsi="Arial" w:cs="Arial"/>
                <w:b/>
                <w:bCs/>
                <w:color w:val="252523"/>
                <w:sz w:val="21"/>
                <w:szCs w:val="21"/>
                <w:lang w:eastAsia="en-GB"/>
              </w:rPr>
              <w:t>Environment Association</w:t>
            </w:r>
          </w:p>
        </w:tc>
        <w:tc>
          <w:tcPr>
            <w:tcW w:w="0" w:type="auto"/>
            <w:noWrap/>
            <w:hideMark/>
          </w:tcPr>
          <w:p w:rsidR="00C24C42" w:rsidRPr="00C24C42" w:rsidRDefault="00C24C42" w:rsidP="005B478A">
            <w:pPr>
              <w:spacing w:before="480" w:after="480"/>
              <w:jc w:val="center"/>
              <w:rPr>
                <w:rFonts w:ascii="Arial" w:eastAsia="Times New Roman" w:hAnsi="Arial" w:cs="Arial"/>
                <w:b/>
                <w:bCs/>
                <w:color w:val="252523"/>
                <w:sz w:val="21"/>
                <w:szCs w:val="21"/>
                <w:lang w:eastAsia="en-GB"/>
              </w:rPr>
            </w:pPr>
            <w:r w:rsidRPr="00C24C42">
              <w:rPr>
                <w:rFonts w:ascii="Arial" w:eastAsia="Times New Roman" w:hAnsi="Arial" w:cs="Arial"/>
                <w:b/>
                <w:bCs/>
                <w:color w:val="252523"/>
                <w:sz w:val="21"/>
                <w:szCs w:val="21"/>
                <w:lang w:eastAsia="en-GB"/>
              </w:rPr>
              <w:t>Biological Interpretation</w:t>
            </w:r>
          </w:p>
        </w:tc>
      </w:tr>
      <w:tr w:rsidR="00C24C42" w:rsidRPr="00C24C42" w:rsidTr="00C24C42">
        <w:trPr>
          <w:trHeight w:val="935"/>
        </w:trPr>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Proline-rich (e.g., PPP, PPA)</w:t>
            </w:r>
          </w:p>
        </w:tc>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Thermal</w:t>
            </w:r>
          </w:p>
        </w:tc>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Structural rigidity, thermostability</w:t>
            </w:r>
          </w:p>
        </w:tc>
      </w:tr>
      <w:tr w:rsidR="00C24C42" w:rsidRPr="00C24C42" w:rsidTr="00C24C42">
        <w:trPr>
          <w:trHeight w:val="926"/>
        </w:trPr>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Hydrophobic (e.g., VVV, LLL, IIL)</w:t>
            </w:r>
          </w:p>
        </w:tc>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Membrane proteins</w:t>
            </w:r>
          </w:p>
        </w:tc>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Transmembrane domains</w:t>
            </w:r>
          </w:p>
        </w:tc>
      </w:tr>
      <w:tr w:rsidR="00C24C42" w:rsidRPr="00C24C42" w:rsidTr="005B478A">
        <w:trPr>
          <w:trHeight w:val="1088"/>
        </w:trPr>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Charged (e.g., KKK, EEE)</w:t>
            </w:r>
          </w:p>
        </w:tc>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Various</w:t>
            </w:r>
          </w:p>
        </w:tc>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DNA-binding, surface exposed</w:t>
            </w:r>
          </w:p>
        </w:tc>
      </w:tr>
      <w:tr w:rsidR="00C24C42" w:rsidRPr="00C24C42" w:rsidTr="005B478A">
        <w:trPr>
          <w:trHeight w:val="1147"/>
        </w:trPr>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Cysteine-containing</w:t>
            </w:r>
          </w:p>
        </w:tc>
        <w:tc>
          <w:tcPr>
            <w:tcW w:w="0" w:type="auto"/>
            <w:hideMark/>
          </w:tcPr>
          <w:p w:rsidR="00C24C42" w:rsidRPr="00C24C42" w:rsidRDefault="00C24C42"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Thermal/Gut</w:t>
            </w:r>
          </w:p>
        </w:tc>
        <w:tc>
          <w:tcPr>
            <w:tcW w:w="0" w:type="auto"/>
            <w:hideMark/>
          </w:tcPr>
          <w:p w:rsidR="00C24C42" w:rsidRPr="00C24C42" w:rsidRDefault="005B478A" w:rsidP="005B478A">
            <w:pPr>
              <w:spacing w:before="480" w:after="480"/>
              <w:jc w:val="center"/>
              <w:rPr>
                <w:rFonts w:ascii="Arial" w:eastAsia="Times New Roman" w:hAnsi="Arial" w:cs="Arial"/>
                <w:color w:val="2E2B29"/>
                <w:sz w:val="21"/>
                <w:szCs w:val="21"/>
                <w:lang w:eastAsia="en-GB"/>
              </w:rPr>
            </w:pPr>
            <w:r w:rsidRPr="00C24C42">
              <w:rPr>
                <w:rFonts w:ascii="Arial" w:eastAsia="Times New Roman" w:hAnsi="Arial" w:cs="Arial"/>
                <w:color w:val="2E2B29"/>
                <w:sz w:val="21"/>
                <w:szCs w:val="21"/>
                <w:lang w:eastAsia="en-GB"/>
              </w:rPr>
              <w:t>Disulphide</w:t>
            </w:r>
            <w:r w:rsidR="00C24C42" w:rsidRPr="00C24C42">
              <w:rPr>
                <w:rFonts w:ascii="Arial" w:eastAsia="Times New Roman" w:hAnsi="Arial" w:cs="Arial"/>
                <w:color w:val="2E2B29"/>
                <w:sz w:val="21"/>
                <w:szCs w:val="21"/>
                <w:lang w:eastAsia="en-GB"/>
              </w:rPr>
              <w:t xml:space="preserve"> bonds, redox enzymes</w:t>
            </w:r>
          </w:p>
        </w:tc>
      </w:tr>
    </w:tbl>
    <w:p w:rsidR="00C24C42" w:rsidRDefault="00C24C42" w:rsidP="007E3400">
      <w:pPr>
        <w:spacing w:after="0" w:line="240" w:lineRule="auto"/>
        <w:jc w:val="both"/>
        <w:rPr>
          <w:rFonts w:ascii="Arial" w:eastAsia="Times New Roman" w:hAnsi="Arial" w:cs="Arial"/>
          <w:color w:val="2E2B29"/>
          <w:sz w:val="27"/>
          <w:szCs w:val="27"/>
          <w:shd w:val="clear" w:color="auto" w:fill="FCFAF8"/>
          <w:lang w:eastAsia="en-GB"/>
        </w:rPr>
      </w:pPr>
    </w:p>
    <w:p w:rsidR="00C24C42" w:rsidRDefault="00C24C42"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C24C42" w:rsidRDefault="00232725" w:rsidP="007E3400">
      <w:pPr>
        <w:spacing w:after="0" w:line="240" w:lineRule="auto"/>
        <w:jc w:val="both"/>
        <w:rPr>
          <w:rFonts w:ascii="Arial" w:eastAsia="Times New Roman" w:hAnsi="Arial" w:cs="Arial"/>
          <w:b/>
          <w:color w:val="2E2B29"/>
          <w:sz w:val="28"/>
          <w:szCs w:val="27"/>
          <w:shd w:val="clear" w:color="auto" w:fill="FCFAF8"/>
          <w:lang w:eastAsia="en-GB"/>
        </w:rPr>
      </w:pPr>
    </w:p>
    <w:p w:rsidR="00232725" w:rsidRPr="00C24C42" w:rsidRDefault="00232725" w:rsidP="007E3400">
      <w:pPr>
        <w:spacing w:after="0" w:line="240" w:lineRule="auto"/>
        <w:jc w:val="both"/>
        <w:rPr>
          <w:rFonts w:ascii="Arial" w:eastAsia="Times New Roman" w:hAnsi="Arial" w:cs="Arial"/>
          <w:b/>
          <w:color w:val="2E2B29"/>
          <w:sz w:val="28"/>
          <w:szCs w:val="27"/>
          <w:shd w:val="clear" w:color="auto" w:fill="FCFAF8"/>
          <w:lang w:eastAsia="en-GB"/>
        </w:rPr>
      </w:pPr>
      <w:r w:rsidRPr="00C24C42">
        <w:rPr>
          <w:rFonts w:ascii="Arial" w:eastAsia="Times New Roman" w:hAnsi="Arial" w:cs="Arial"/>
          <w:b/>
          <w:color w:val="2E2B29"/>
          <w:sz w:val="28"/>
          <w:szCs w:val="27"/>
          <w:shd w:val="clear" w:color="auto" w:fill="FCFAF8"/>
          <w:lang w:eastAsia="en-GB"/>
        </w:rPr>
        <w:t>En</w:t>
      </w:r>
      <w:r w:rsidR="00C24C42">
        <w:rPr>
          <w:rFonts w:ascii="Arial" w:eastAsia="Times New Roman" w:hAnsi="Arial" w:cs="Arial"/>
          <w:b/>
          <w:color w:val="2E2B29"/>
          <w:sz w:val="28"/>
          <w:szCs w:val="27"/>
          <w:shd w:val="clear" w:color="auto" w:fill="FCFAF8"/>
          <w:lang w:eastAsia="en-GB"/>
        </w:rPr>
        <w:t>vironment-specific enrichment:</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C24C42" w:rsidRDefault="00C24C42" w:rsidP="00C24C42">
      <w:pPr>
        <w:pStyle w:val="ListParagraph"/>
        <w:numPr>
          <w:ilvl w:val="0"/>
          <w:numId w:val="9"/>
        </w:num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7"/>
          <w:szCs w:val="27"/>
          <w:shd w:val="clear" w:color="auto" w:fill="FCFAF8"/>
          <w:lang w:eastAsia="en-GB"/>
        </w:rPr>
        <w:t>Human gut:</w:t>
      </w:r>
      <w:r w:rsidR="00232725" w:rsidRPr="00C24C42">
        <w:rPr>
          <w:rFonts w:ascii="Arial" w:eastAsia="Times New Roman" w:hAnsi="Arial" w:cs="Arial"/>
          <w:color w:val="2E2B29"/>
          <w:sz w:val="27"/>
          <w:szCs w:val="27"/>
          <w:shd w:val="clear" w:color="auto" w:fill="FCFAF8"/>
          <w:lang w:eastAsia="en-GB"/>
        </w:rPr>
        <w:t xml:space="preserve"> Enriched for k-mers associated with carbohydrate-active enzymes and </w:t>
      </w:r>
      <w:proofErr w:type="spellStart"/>
      <w:r w:rsidR="00232725" w:rsidRPr="00C24C42">
        <w:rPr>
          <w:rFonts w:ascii="Arial" w:eastAsia="Times New Roman" w:hAnsi="Arial" w:cs="Arial"/>
          <w:color w:val="2E2B29"/>
          <w:sz w:val="27"/>
          <w:szCs w:val="27"/>
          <w:shd w:val="clear" w:color="auto" w:fill="FCFAF8"/>
          <w:lang w:eastAsia="en-GB"/>
        </w:rPr>
        <w:t>adhesins</w:t>
      </w:r>
      <w:proofErr w:type="spellEnd"/>
      <w:r w:rsidR="00232725" w:rsidRPr="00C24C42">
        <w:rPr>
          <w:rFonts w:ascii="Arial" w:eastAsia="Times New Roman" w:hAnsi="Arial" w:cs="Arial"/>
          <w:color w:val="2E2B29"/>
          <w:sz w:val="27"/>
          <w:szCs w:val="27"/>
          <w:shd w:val="clear" w:color="auto" w:fill="FCFAF8"/>
          <w:lang w:eastAsia="en-GB"/>
        </w:rPr>
        <w:t>, reflecting the gut's carbohydrate-rich environment and host-microbe interactions</w:t>
      </w:r>
    </w:p>
    <w:p w:rsidR="00232725" w:rsidRPr="00C24C42" w:rsidRDefault="00C24C42" w:rsidP="00C24C42">
      <w:pPr>
        <w:pStyle w:val="ListParagraph"/>
        <w:numPr>
          <w:ilvl w:val="0"/>
          <w:numId w:val="9"/>
        </w:num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7"/>
          <w:szCs w:val="27"/>
          <w:shd w:val="clear" w:color="auto" w:fill="FCFAF8"/>
          <w:lang w:eastAsia="en-GB"/>
        </w:rPr>
        <w:lastRenderedPageBreak/>
        <w:t>Soil:</w:t>
      </w:r>
      <w:r w:rsidR="00232725" w:rsidRPr="00C24C42">
        <w:rPr>
          <w:rFonts w:ascii="Arial" w:eastAsia="Times New Roman" w:hAnsi="Arial" w:cs="Arial"/>
          <w:color w:val="2E2B29"/>
          <w:sz w:val="27"/>
          <w:szCs w:val="27"/>
          <w:shd w:val="clear" w:color="auto" w:fill="FCFAF8"/>
          <w:lang w:eastAsia="en-GB"/>
        </w:rPr>
        <w:t xml:space="preserve"> Enriched for k-mers found in cellulose-binding domains and extracellular enzymes involved in decomposition</w:t>
      </w:r>
    </w:p>
    <w:p w:rsidR="00232725" w:rsidRPr="00C24C42" w:rsidRDefault="00232725" w:rsidP="00C24C42">
      <w:pPr>
        <w:pStyle w:val="ListParagraph"/>
        <w:numPr>
          <w:ilvl w:val="0"/>
          <w:numId w:val="9"/>
        </w:num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7"/>
          <w:szCs w:val="27"/>
          <w:shd w:val="clear" w:color="auto" w:fill="FCFAF8"/>
          <w:lang w:eastAsia="en-GB"/>
        </w:rPr>
        <w:t>Ocea</w:t>
      </w:r>
      <w:r w:rsidR="00C24C42" w:rsidRPr="00C24C42">
        <w:rPr>
          <w:rFonts w:ascii="Arial" w:eastAsia="Times New Roman" w:hAnsi="Arial" w:cs="Arial"/>
          <w:b/>
          <w:color w:val="2E2B29"/>
          <w:sz w:val="27"/>
          <w:szCs w:val="27"/>
          <w:shd w:val="clear" w:color="auto" w:fill="FCFAF8"/>
          <w:lang w:eastAsia="en-GB"/>
        </w:rPr>
        <w:t>n:</w:t>
      </w:r>
      <w:r w:rsidRPr="00C24C42">
        <w:rPr>
          <w:rFonts w:ascii="Arial" w:eastAsia="Times New Roman" w:hAnsi="Arial" w:cs="Arial"/>
          <w:color w:val="2E2B29"/>
          <w:sz w:val="27"/>
          <w:szCs w:val="27"/>
          <w:shd w:val="clear" w:color="auto" w:fill="FCFAF8"/>
          <w:lang w:eastAsia="en-GB"/>
        </w:rPr>
        <w:t xml:space="preserve"> Enriched for k-mers associated with transporters and photosynthesis-related proteins</w:t>
      </w:r>
    </w:p>
    <w:p w:rsidR="00232725" w:rsidRPr="00C24C42" w:rsidRDefault="00C24C42" w:rsidP="00C24C42">
      <w:pPr>
        <w:pStyle w:val="ListParagraph"/>
        <w:numPr>
          <w:ilvl w:val="0"/>
          <w:numId w:val="9"/>
        </w:num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7"/>
          <w:szCs w:val="27"/>
          <w:shd w:val="clear" w:color="auto" w:fill="FCFAF8"/>
          <w:lang w:eastAsia="en-GB"/>
        </w:rPr>
        <w:t>Thermal springs:</w:t>
      </w:r>
      <w:r w:rsidR="00232725" w:rsidRPr="00C24C42">
        <w:rPr>
          <w:rFonts w:ascii="Arial" w:eastAsia="Times New Roman" w:hAnsi="Arial" w:cs="Arial"/>
          <w:color w:val="2E2B29"/>
          <w:sz w:val="27"/>
          <w:szCs w:val="27"/>
          <w:shd w:val="clear" w:color="auto" w:fill="FCFAF8"/>
          <w:lang w:eastAsia="en-GB"/>
        </w:rPr>
        <w:t xml:space="preserve"> Enriched for proline-containing k-mers and patterns associated with protein thermostability</w:t>
      </w:r>
    </w:p>
    <w:p w:rsidR="00232725" w:rsidRDefault="00C24C42" w:rsidP="007E3400">
      <w:pPr>
        <w:pStyle w:val="ListParagraph"/>
        <w:numPr>
          <w:ilvl w:val="0"/>
          <w:numId w:val="9"/>
        </w:num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27"/>
          <w:szCs w:val="27"/>
          <w:shd w:val="clear" w:color="auto" w:fill="FCFAF8"/>
          <w:lang w:eastAsia="en-GB"/>
        </w:rPr>
        <w:t>Freshwater:</w:t>
      </w:r>
      <w:r w:rsidR="00232725" w:rsidRPr="00C24C42">
        <w:rPr>
          <w:rFonts w:ascii="Arial" w:eastAsia="Times New Roman" w:hAnsi="Arial" w:cs="Arial"/>
          <w:color w:val="2E2B29"/>
          <w:sz w:val="27"/>
          <w:szCs w:val="27"/>
          <w:shd w:val="clear" w:color="auto" w:fill="FCFAF8"/>
          <w:lang w:eastAsia="en-GB"/>
        </w:rPr>
        <w:t xml:space="preserve"> Showed intermediate patterns between ocean and soil environments</w:t>
      </w:r>
    </w:p>
    <w:p w:rsidR="00C24C42" w:rsidRPr="00C24C42" w:rsidRDefault="00C24C42" w:rsidP="00C24C42">
      <w:pPr>
        <w:spacing w:after="0" w:line="240" w:lineRule="auto"/>
        <w:ind w:left="360"/>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C24C42">
        <w:rPr>
          <w:rFonts w:ascii="Arial" w:eastAsia="Times New Roman" w:hAnsi="Arial" w:cs="Arial"/>
          <w:b/>
          <w:color w:val="2E2B29"/>
          <w:sz w:val="32"/>
          <w:szCs w:val="27"/>
          <w:shd w:val="clear" w:color="auto" w:fill="FCFAF8"/>
          <w:lang w:eastAsia="en-GB"/>
        </w:rPr>
        <w:t>Discussion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8C28CC" w:rsidRDefault="00232725" w:rsidP="007E3400">
      <w:pPr>
        <w:spacing w:after="0" w:line="240" w:lineRule="auto"/>
        <w:jc w:val="both"/>
        <w:rPr>
          <w:rFonts w:ascii="Arial" w:eastAsia="Times New Roman" w:hAnsi="Arial" w:cs="Arial"/>
          <w:b/>
          <w:color w:val="2E2B29"/>
          <w:sz w:val="27"/>
          <w:szCs w:val="27"/>
          <w:shd w:val="clear" w:color="auto" w:fill="FCFAF8"/>
          <w:lang w:eastAsia="en-GB"/>
        </w:rPr>
      </w:pPr>
      <w:r w:rsidRPr="008C28CC">
        <w:rPr>
          <w:rFonts w:ascii="Arial" w:eastAsia="Times New Roman" w:hAnsi="Arial" w:cs="Arial"/>
          <w:b/>
          <w:color w:val="2E2B29"/>
          <w:sz w:val="27"/>
          <w:szCs w:val="27"/>
          <w:shd w:val="clear" w:color="auto" w:fill="FCFAF8"/>
          <w:lang w:eastAsia="en-GB"/>
        </w:rPr>
        <w:t>Key Findings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Our results demonstrate that protein sequence composition, captured through k-mer frequencies, contains sufficient information to predict environmental origins with 65-75% accuracy. This supports the hypothesis that environmental selective pressures shape amino acid usage patterns in microbial proteins.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The superior performance of Random Forest suggests that non-linear decision boundaries better capture the complex relationships between k-mer features and environmental classification. However, the reasonable performance of Logistic Regression indicates that substantial linear separability exists in the data.</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8C28CC" w:rsidRDefault="00232725" w:rsidP="007E3400">
      <w:pPr>
        <w:spacing w:after="0" w:line="240" w:lineRule="auto"/>
        <w:jc w:val="both"/>
        <w:rPr>
          <w:rFonts w:ascii="Arial" w:eastAsia="Times New Roman" w:hAnsi="Arial" w:cs="Arial"/>
          <w:b/>
          <w:color w:val="2E2B29"/>
          <w:sz w:val="27"/>
          <w:szCs w:val="27"/>
          <w:shd w:val="clear" w:color="auto" w:fill="FCFAF8"/>
          <w:lang w:eastAsia="en-GB"/>
        </w:rPr>
      </w:pPr>
      <w:r w:rsidRPr="008C28CC">
        <w:rPr>
          <w:rFonts w:ascii="Arial" w:eastAsia="Times New Roman" w:hAnsi="Arial" w:cs="Arial"/>
          <w:b/>
          <w:color w:val="2E2B29"/>
          <w:sz w:val="27"/>
          <w:szCs w:val="27"/>
          <w:shd w:val="clear" w:color="auto" w:fill="FCFAF8"/>
          <w:lang w:eastAsia="en-GB"/>
        </w:rPr>
        <w:t>Biological Significance</w:t>
      </w:r>
      <w:r w:rsidR="008C28CC">
        <w:rPr>
          <w:rFonts w:ascii="Arial" w:eastAsia="Times New Roman" w:hAnsi="Arial" w:cs="Arial"/>
          <w:b/>
          <w:color w:val="2E2B29"/>
          <w:sz w:val="27"/>
          <w:szCs w:val="27"/>
          <w:shd w:val="clear" w:color="auto" w:fill="FCFAF8"/>
          <w:lang w:eastAsia="en-GB"/>
        </w:rPr>
        <w:t>:</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The enrichment of specific k-mers in different environments corresponds to known biological adaptations: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8C28CC" w:rsidRDefault="008C28CC" w:rsidP="008C28CC">
      <w:pPr>
        <w:pStyle w:val="ListParagraph"/>
        <w:numPr>
          <w:ilvl w:val="0"/>
          <w:numId w:val="10"/>
        </w:numPr>
        <w:spacing w:after="0" w:line="240" w:lineRule="auto"/>
        <w:jc w:val="both"/>
        <w:rPr>
          <w:rFonts w:ascii="Arial" w:eastAsia="Times New Roman" w:hAnsi="Arial" w:cs="Arial"/>
          <w:color w:val="2E2B29"/>
          <w:sz w:val="27"/>
          <w:szCs w:val="27"/>
          <w:shd w:val="clear" w:color="auto" w:fill="FCFAF8"/>
          <w:lang w:eastAsia="en-GB"/>
        </w:rPr>
      </w:pPr>
      <w:r w:rsidRPr="008C28CC">
        <w:rPr>
          <w:rFonts w:ascii="Arial" w:eastAsia="Times New Roman" w:hAnsi="Arial" w:cs="Arial"/>
          <w:b/>
          <w:color w:val="2E2B29"/>
          <w:sz w:val="27"/>
          <w:szCs w:val="27"/>
          <w:shd w:val="clear" w:color="auto" w:fill="FCFAF8"/>
          <w:lang w:eastAsia="en-GB"/>
        </w:rPr>
        <w:t>Thermostability:</w:t>
      </w:r>
      <w:r w:rsidRPr="008C28CC">
        <w:rPr>
          <w:rFonts w:ascii="Arial" w:eastAsia="Times New Roman" w:hAnsi="Arial" w:cs="Arial"/>
          <w:color w:val="2E2B29"/>
          <w:sz w:val="27"/>
          <w:szCs w:val="27"/>
          <w:shd w:val="clear" w:color="auto" w:fill="FCFAF8"/>
          <w:lang w:eastAsia="en-GB"/>
        </w:rPr>
        <w:t xml:space="preserve"> </w:t>
      </w:r>
      <w:r w:rsidR="00232725" w:rsidRPr="008C28CC">
        <w:rPr>
          <w:rFonts w:ascii="Arial" w:eastAsia="Times New Roman" w:hAnsi="Arial" w:cs="Arial"/>
          <w:color w:val="2E2B29"/>
          <w:sz w:val="27"/>
          <w:szCs w:val="27"/>
          <w:shd w:val="clear" w:color="auto" w:fill="FCFAF8"/>
          <w:lang w:eastAsia="en-GB"/>
        </w:rPr>
        <w:t>Thermal spring proteins showed enrichment for proline residues, which reduce backbone flexibility and increase thermal stability. This is consistent with extensive biochemical literature on thermophilic protein adaptations.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8C28CC" w:rsidRDefault="008C28CC" w:rsidP="008C28CC">
      <w:pPr>
        <w:pStyle w:val="ListParagraph"/>
        <w:numPr>
          <w:ilvl w:val="0"/>
          <w:numId w:val="10"/>
        </w:numPr>
        <w:spacing w:after="0" w:line="240" w:lineRule="auto"/>
        <w:jc w:val="both"/>
        <w:rPr>
          <w:rFonts w:ascii="Arial" w:eastAsia="Times New Roman" w:hAnsi="Arial" w:cs="Arial"/>
          <w:color w:val="2E2B29"/>
          <w:sz w:val="27"/>
          <w:szCs w:val="27"/>
          <w:shd w:val="clear" w:color="auto" w:fill="FCFAF8"/>
          <w:lang w:eastAsia="en-GB"/>
        </w:rPr>
      </w:pPr>
      <w:r w:rsidRPr="008C28CC">
        <w:rPr>
          <w:rFonts w:ascii="Arial" w:eastAsia="Times New Roman" w:hAnsi="Arial" w:cs="Arial"/>
          <w:b/>
          <w:color w:val="2E2B29"/>
          <w:sz w:val="27"/>
          <w:szCs w:val="27"/>
          <w:shd w:val="clear" w:color="auto" w:fill="FCFAF8"/>
          <w:lang w:eastAsia="en-GB"/>
        </w:rPr>
        <w:t>Gut metabolism:</w:t>
      </w:r>
      <w:r w:rsidR="00232725" w:rsidRPr="008C28CC">
        <w:rPr>
          <w:rFonts w:ascii="Arial" w:eastAsia="Times New Roman" w:hAnsi="Arial" w:cs="Arial"/>
          <w:color w:val="2E2B29"/>
          <w:sz w:val="27"/>
          <w:szCs w:val="27"/>
          <w:shd w:val="clear" w:color="auto" w:fill="FCFAF8"/>
          <w:lang w:eastAsia="en-GB"/>
        </w:rPr>
        <w:t xml:space="preserve"> Human gut sequences showed patterns consistent with carbohydrate metabolism, reflecting the gut's role in processing dietary polysaccharides.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8C28CC" w:rsidRDefault="00232725" w:rsidP="008C28CC">
      <w:pPr>
        <w:pStyle w:val="ListParagraph"/>
        <w:numPr>
          <w:ilvl w:val="0"/>
          <w:numId w:val="10"/>
        </w:numPr>
        <w:spacing w:after="0" w:line="240" w:lineRule="auto"/>
        <w:jc w:val="both"/>
        <w:rPr>
          <w:rFonts w:ascii="Arial" w:eastAsia="Times New Roman" w:hAnsi="Arial" w:cs="Arial"/>
          <w:color w:val="2E2B29"/>
          <w:sz w:val="27"/>
          <w:szCs w:val="27"/>
          <w:shd w:val="clear" w:color="auto" w:fill="FCFAF8"/>
          <w:lang w:eastAsia="en-GB"/>
        </w:rPr>
      </w:pPr>
      <w:r w:rsidRPr="008C28CC">
        <w:rPr>
          <w:rFonts w:ascii="Arial" w:eastAsia="Times New Roman" w:hAnsi="Arial" w:cs="Arial"/>
          <w:b/>
          <w:color w:val="2E2B29"/>
          <w:sz w:val="27"/>
          <w:szCs w:val="27"/>
          <w:shd w:val="clear" w:color="auto" w:fill="FCFAF8"/>
          <w:lang w:eastAsia="en-GB"/>
        </w:rPr>
        <w:t>Aquatic adaptations</w:t>
      </w:r>
      <w:r w:rsidR="008C28CC" w:rsidRPr="008C28CC">
        <w:rPr>
          <w:rFonts w:ascii="Arial" w:eastAsia="Times New Roman" w:hAnsi="Arial" w:cs="Arial"/>
          <w:color w:val="2E2B29"/>
          <w:sz w:val="27"/>
          <w:szCs w:val="27"/>
          <w:shd w:val="clear" w:color="auto" w:fill="FCFAF8"/>
          <w:lang w:eastAsia="en-GB"/>
        </w:rPr>
        <w:t xml:space="preserve">: </w:t>
      </w:r>
      <w:r w:rsidRPr="008C28CC">
        <w:rPr>
          <w:rFonts w:ascii="Arial" w:eastAsia="Times New Roman" w:hAnsi="Arial" w:cs="Arial"/>
          <w:color w:val="2E2B29"/>
          <w:sz w:val="27"/>
          <w:szCs w:val="27"/>
          <w:shd w:val="clear" w:color="auto" w:fill="FCFAF8"/>
          <w:lang w:eastAsia="en-GB"/>
        </w:rPr>
        <w:t>Ocean and freshwater environments showed similar k-mer profiles, explaining their frequent confusion by classifiers.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8C28CC">
        <w:rPr>
          <w:rFonts w:ascii="Arial" w:eastAsia="Times New Roman" w:hAnsi="Arial" w:cs="Arial"/>
          <w:b/>
          <w:color w:val="2E2B29"/>
          <w:sz w:val="28"/>
          <w:szCs w:val="27"/>
          <w:shd w:val="clear" w:color="auto" w:fill="FCFAF8"/>
          <w:lang w:eastAsia="en-GB"/>
        </w:rPr>
        <w:t>Comparison of K-mer Sizes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lastRenderedPageBreak/>
        <w:t>K=3 features provided the best balance between discriminative power and computational tractability. While k=4 and k=5 capture longer-range patterns, they introduce sparsity and computational challenges without substantial accuracy improvements for this classification task.</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8C28CC">
        <w:rPr>
          <w:rFonts w:ascii="Arial" w:eastAsia="Times New Roman" w:hAnsi="Arial" w:cs="Arial"/>
          <w:b/>
          <w:color w:val="2E2B29"/>
          <w:sz w:val="28"/>
          <w:szCs w:val="27"/>
          <w:shd w:val="clear" w:color="auto" w:fill="FCFAF8"/>
          <w:lang w:eastAsia="en-GB"/>
        </w:rPr>
        <w:t>Limitations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Several limitations should be acknowledged:</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8C28CC"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Label accuracy:</w:t>
      </w:r>
      <w:r w:rsidR="00232725" w:rsidRPr="00232725">
        <w:rPr>
          <w:rFonts w:ascii="Arial" w:eastAsia="Times New Roman" w:hAnsi="Arial" w:cs="Arial"/>
          <w:color w:val="2E2B29"/>
          <w:sz w:val="27"/>
          <w:szCs w:val="27"/>
          <w:shd w:val="clear" w:color="auto" w:fill="FCFAF8"/>
          <w:lang w:eastAsia="en-GB"/>
        </w:rPr>
        <w:t xml:space="preserve"> Environment labels were inferred from metadata keywords, which may introduce noise and misclassification in the training data.</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8C28CC"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 xml:space="preserve">Sampling bias: </w:t>
      </w:r>
      <w:r w:rsidR="00232725" w:rsidRPr="00232725">
        <w:rPr>
          <w:rFonts w:ascii="Arial" w:eastAsia="Times New Roman" w:hAnsi="Arial" w:cs="Arial"/>
          <w:color w:val="2E2B29"/>
          <w:sz w:val="27"/>
          <w:szCs w:val="27"/>
          <w:shd w:val="clear" w:color="auto" w:fill="FCFAF8"/>
          <w:lang w:eastAsia="en-GB"/>
        </w:rPr>
        <w:t>Our keyword-based sampling may not capture the full diversity within each environment category.</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8C28CC"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Sequence independence:</w:t>
      </w:r>
      <w:r w:rsidR="00232725" w:rsidRPr="00232725">
        <w:rPr>
          <w:rFonts w:ascii="Arial" w:eastAsia="Times New Roman" w:hAnsi="Arial" w:cs="Arial"/>
          <w:color w:val="2E2B29"/>
          <w:sz w:val="27"/>
          <w:szCs w:val="27"/>
          <w:shd w:val="clear" w:color="auto" w:fill="FCFAF8"/>
          <w:lang w:eastAsia="en-GB"/>
        </w:rPr>
        <w:t xml:space="preserve"> We treated each sequence independently, ignoring potential phylogenetic relationships that could inflate apparent classification accuracy.</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8C28CC"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Feature representation:</w:t>
      </w:r>
      <w:r w:rsidR="00232725" w:rsidRPr="00232725">
        <w:rPr>
          <w:rFonts w:ascii="Arial" w:eastAsia="Times New Roman" w:hAnsi="Arial" w:cs="Arial"/>
          <w:color w:val="2E2B29"/>
          <w:sz w:val="27"/>
          <w:szCs w:val="27"/>
          <w:shd w:val="clear" w:color="auto" w:fill="FCFAF8"/>
          <w:lang w:eastAsia="en-GB"/>
        </w:rPr>
        <w:t xml:space="preserve"> K-mer frequencies capture compositional but not positional information, potentially missing important sequence motifs.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8C28CC"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Class overlap:</w:t>
      </w:r>
      <w:r w:rsidR="00232725" w:rsidRPr="00232725">
        <w:rPr>
          <w:rFonts w:ascii="Arial" w:eastAsia="Times New Roman" w:hAnsi="Arial" w:cs="Arial"/>
          <w:color w:val="2E2B29"/>
          <w:sz w:val="27"/>
          <w:szCs w:val="27"/>
          <w:shd w:val="clear" w:color="auto" w:fill="FCFAF8"/>
          <w:lang w:eastAsia="en-GB"/>
        </w:rPr>
        <w:t xml:space="preserve"> Some environments (e.g., ocean/freshwater) share substantial biological characteristics, making perfect classification fundamentally challenging.</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8C28CC">
        <w:rPr>
          <w:rFonts w:ascii="Arial" w:eastAsia="Times New Roman" w:hAnsi="Arial" w:cs="Arial"/>
          <w:b/>
          <w:color w:val="2E2B29"/>
          <w:sz w:val="28"/>
          <w:szCs w:val="27"/>
          <w:shd w:val="clear" w:color="auto" w:fill="FCFAF8"/>
          <w:lang w:eastAsia="en-GB"/>
        </w:rPr>
        <w:t>Future Directions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Several extensions could improve this work:</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8C28CC"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 xml:space="preserve">Protein language models: </w:t>
      </w:r>
      <w:r w:rsidR="00232725" w:rsidRPr="00232725">
        <w:rPr>
          <w:rFonts w:ascii="Arial" w:eastAsia="Times New Roman" w:hAnsi="Arial" w:cs="Arial"/>
          <w:color w:val="2E2B29"/>
          <w:sz w:val="27"/>
          <w:szCs w:val="27"/>
          <w:shd w:val="clear" w:color="auto" w:fill="FCFAF8"/>
          <w:lang w:eastAsia="en-GB"/>
        </w:rPr>
        <w:t>Pre-trained embeddings from models like ESM-2 or ProtTrans could capture more sophisticated sequence features.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8C28CC"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 xml:space="preserve">Functional annotation: </w:t>
      </w:r>
      <w:r w:rsidR="00232725" w:rsidRPr="00232725">
        <w:rPr>
          <w:rFonts w:ascii="Arial" w:eastAsia="Times New Roman" w:hAnsi="Arial" w:cs="Arial"/>
          <w:color w:val="2E2B29"/>
          <w:sz w:val="27"/>
          <w:szCs w:val="27"/>
          <w:shd w:val="clear" w:color="auto" w:fill="FCFAF8"/>
          <w:lang w:eastAsia="en-GB"/>
        </w:rPr>
        <w:t>Linking important k-mers to specific protein families or functional domains would strengthen biological interpretation.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8C28CC"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Hierarchical classification:</w:t>
      </w:r>
      <w:r w:rsidR="00232725" w:rsidRPr="00232725">
        <w:rPr>
          <w:rFonts w:ascii="Arial" w:eastAsia="Times New Roman" w:hAnsi="Arial" w:cs="Arial"/>
          <w:color w:val="2E2B29"/>
          <w:sz w:val="27"/>
          <w:szCs w:val="27"/>
          <w:shd w:val="clear" w:color="auto" w:fill="FCFAF8"/>
          <w:lang w:eastAsia="en-GB"/>
        </w:rPr>
        <w:t xml:space="preserve"> A two-stage classifier (e.g., aquatic vs. terrestrial, then specific environment) might improve accuracy.</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8C28CC" w:rsidP="007E3400">
      <w:pPr>
        <w:spacing w:after="0" w:line="240" w:lineRule="auto"/>
        <w:jc w:val="both"/>
        <w:rPr>
          <w:rFonts w:ascii="Arial" w:eastAsia="Times New Roman" w:hAnsi="Arial" w:cs="Arial"/>
          <w:color w:val="2E2B29"/>
          <w:sz w:val="27"/>
          <w:szCs w:val="27"/>
          <w:shd w:val="clear" w:color="auto" w:fill="FCFAF8"/>
          <w:lang w:eastAsia="en-GB"/>
        </w:rPr>
      </w:pPr>
      <w:r>
        <w:rPr>
          <w:rFonts w:ascii="Arial" w:eastAsia="Times New Roman" w:hAnsi="Arial" w:cs="Arial"/>
          <w:color w:val="2E2B29"/>
          <w:sz w:val="27"/>
          <w:szCs w:val="27"/>
          <w:shd w:val="clear" w:color="auto" w:fill="FCFAF8"/>
          <w:lang w:eastAsia="en-GB"/>
        </w:rPr>
        <w:t>Additional environments:</w:t>
      </w:r>
      <w:r w:rsidR="00232725" w:rsidRPr="00232725">
        <w:rPr>
          <w:rFonts w:ascii="Arial" w:eastAsia="Times New Roman" w:hAnsi="Arial" w:cs="Arial"/>
          <w:color w:val="2E2B29"/>
          <w:sz w:val="27"/>
          <w:szCs w:val="27"/>
          <w:shd w:val="clear" w:color="auto" w:fill="FCFAF8"/>
          <w:lang w:eastAsia="en-GB"/>
        </w:rPr>
        <w:t xml:space="preserve"> Expanding to more environment types (e.g., sediments, extreme pH, host-associated) could reveal broader patterns.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Temporal ana</w:t>
      </w:r>
      <w:r w:rsidR="008C28CC">
        <w:rPr>
          <w:rFonts w:ascii="Arial" w:eastAsia="Times New Roman" w:hAnsi="Arial" w:cs="Arial"/>
          <w:color w:val="2E2B29"/>
          <w:sz w:val="27"/>
          <w:szCs w:val="27"/>
          <w:shd w:val="clear" w:color="auto" w:fill="FCFAF8"/>
          <w:lang w:eastAsia="en-GB"/>
        </w:rPr>
        <w:t>lysis:</w:t>
      </w:r>
      <w:r w:rsidRPr="00232725">
        <w:rPr>
          <w:rFonts w:ascii="Arial" w:eastAsia="Times New Roman" w:hAnsi="Arial" w:cs="Arial"/>
          <w:color w:val="2E2B29"/>
          <w:sz w:val="27"/>
          <w:szCs w:val="27"/>
          <w:shd w:val="clear" w:color="auto" w:fill="FCFAF8"/>
          <w:lang w:eastAsia="en-GB"/>
        </w:rPr>
        <w:t xml:space="preserve"> Examining how environmental signatures change over time could reveal ecosystem dynamics.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8C28CC">
        <w:rPr>
          <w:rFonts w:ascii="Arial" w:eastAsia="Times New Roman" w:hAnsi="Arial" w:cs="Arial"/>
          <w:b/>
          <w:color w:val="2E2B29"/>
          <w:sz w:val="32"/>
          <w:szCs w:val="27"/>
          <w:shd w:val="clear" w:color="auto" w:fill="FCFAF8"/>
          <w:lang w:eastAsia="en-GB"/>
        </w:rPr>
        <w:lastRenderedPageBreak/>
        <w:t>Conclusions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This study successfully demonstrated that machine learning models can classify metagenomic protein sequences by environmental origin using k-mer frequency features. Random Forest classification achieved approximately 70% accuracy across five environment types, with human gut and thermal spring sequences showing the highest classification rates.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Analysis of important features revealed biologically meaningful patterns, including proline enrichment in thermophilic proteins and carbohydrate-related motifs in gut microbiomes. These findings support the concept that protein sequence composition reflects environmental adaptation and selective pressure.</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The methods developed here provide a foundation for understanding environment-specific protein signatures and could be extended to predict environments for sequences of unknown origin, contributing to our understanding of global microbial diversity and function.</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8C28CC" w:rsidRDefault="00232725" w:rsidP="007E3400">
      <w:pPr>
        <w:spacing w:after="0" w:line="240" w:lineRule="auto"/>
        <w:jc w:val="both"/>
        <w:rPr>
          <w:rFonts w:ascii="Arial" w:eastAsia="Times New Roman" w:hAnsi="Arial" w:cs="Arial"/>
          <w:b/>
          <w:color w:val="2E2B29"/>
          <w:sz w:val="32"/>
          <w:szCs w:val="27"/>
          <w:shd w:val="clear" w:color="auto" w:fill="FCFAF8"/>
          <w:lang w:eastAsia="en-GB"/>
        </w:rPr>
      </w:pPr>
      <w:r w:rsidRPr="008C28CC">
        <w:rPr>
          <w:rFonts w:ascii="Arial" w:eastAsia="Times New Roman" w:hAnsi="Arial" w:cs="Arial"/>
          <w:b/>
          <w:color w:val="2E2B29"/>
          <w:sz w:val="32"/>
          <w:szCs w:val="27"/>
          <w:shd w:val="clear" w:color="auto" w:fill="FCFAF8"/>
          <w:lang w:eastAsia="en-GB"/>
        </w:rPr>
        <w:t>References</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1. Handelsman, J. (2004). Metagenomics: application of genomics</w:t>
      </w:r>
      <w:r w:rsidR="008C28CC">
        <w:rPr>
          <w:rFonts w:ascii="Arial" w:eastAsia="Times New Roman" w:hAnsi="Arial" w:cs="Arial"/>
          <w:color w:val="2E2B29"/>
          <w:sz w:val="27"/>
          <w:szCs w:val="27"/>
          <w:shd w:val="clear" w:color="auto" w:fill="FCFAF8"/>
          <w:lang w:eastAsia="en-GB"/>
        </w:rPr>
        <w:t xml:space="preserve"> to uncultured microorganisms. </w:t>
      </w:r>
      <w:r w:rsidRPr="00232725">
        <w:rPr>
          <w:rFonts w:ascii="Arial" w:eastAsia="Times New Roman" w:hAnsi="Arial" w:cs="Arial"/>
          <w:color w:val="2E2B29"/>
          <w:sz w:val="27"/>
          <w:szCs w:val="27"/>
          <w:shd w:val="clear" w:color="auto" w:fill="FCFAF8"/>
          <w:lang w:eastAsia="en-GB"/>
        </w:rPr>
        <w:t>Microbiolog</w:t>
      </w:r>
      <w:r w:rsidR="008C28CC">
        <w:rPr>
          <w:rFonts w:ascii="Arial" w:eastAsia="Times New Roman" w:hAnsi="Arial" w:cs="Arial"/>
          <w:color w:val="2E2B29"/>
          <w:sz w:val="27"/>
          <w:szCs w:val="27"/>
          <w:shd w:val="clear" w:color="auto" w:fill="FCFAF8"/>
          <w:lang w:eastAsia="en-GB"/>
        </w:rPr>
        <w:t>y and Molecular Biology Reviews</w:t>
      </w:r>
      <w:r w:rsidRPr="00232725">
        <w:rPr>
          <w:rFonts w:ascii="Arial" w:eastAsia="Times New Roman" w:hAnsi="Arial" w:cs="Arial"/>
          <w:color w:val="2E2B29"/>
          <w:sz w:val="27"/>
          <w:szCs w:val="27"/>
          <w:shd w:val="clear" w:color="auto" w:fill="FCFAF8"/>
          <w:lang w:eastAsia="en-GB"/>
        </w:rPr>
        <w:t>, 68(4), 669-685.</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2. Zeldovich, K. B., Berezovsky, I. N., &amp; Shakhnovich, E. I. (2007). Protein and DNA sequence determinants of thermophilic adaptati</w:t>
      </w:r>
      <w:r w:rsidR="008C28CC">
        <w:rPr>
          <w:rFonts w:ascii="Arial" w:eastAsia="Times New Roman" w:hAnsi="Arial" w:cs="Arial"/>
          <w:color w:val="2E2B29"/>
          <w:sz w:val="27"/>
          <w:szCs w:val="27"/>
          <w:shd w:val="clear" w:color="auto" w:fill="FCFAF8"/>
          <w:lang w:eastAsia="en-GB"/>
        </w:rPr>
        <w:t>on. PLoS Computational Biology</w:t>
      </w:r>
      <w:r w:rsidRPr="00232725">
        <w:rPr>
          <w:rFonts w:ascii="Arial" w:eastAsia="Times New Roman" w:hAnsi="Arial" w:cs="Arial"/>
          <w:color w:val="2E2B29"/>
          <w:sz w:val="27"/>
          <w:szCs w:val="27"/>
          <w:shd w:val="clear" w:color="auto" w:fill="FCFAF8"/>
          <w:lang w:eastAsia="en-GB"/>
        </w:rPr>
        <w:t>, 3(1), e5.</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3. Human Microbiome Project Consortium. (2012). Structure, function and diversity of the he</w:t>
      </w:r>
      <w:r w:rsidR="008C28CC">
        <w:rPr>
          <w:rFonts w:ascii="Arial" w:eastAsia="Times New Roman" w:hAnsi="Arial" w:cs="Arial"/>
          <w:color w:val="2E2B29"/>
          <w:sz w:val="27"/>
          <w:szCs w:val="27"/>
          <w:shd w:val="clear" w:color="auto" w:fill="FCFAF8"/>
          <w:lang w:eastAsia="en-GB"/>
        </w:rPr>
        <w:t>althy human microbiome. Nature</w:t>
      </w:r>
      <w:r w:rsidRPr="00232725">
        <w:rPr>
          <w:rFonts w:ascii="Arial" w:eastAsia="Times New Roman" w:hAnsi="Arial" w:cs="Arial"/>
          <w:color w:val="2E2B29"/>
          <w:sz w:val="27"/>
          <w:szCs w:val="27"/>
          <w:shd w:val="clear" w:color="auto" w:fill="FCFAF8"/>
          <w:lang w:eastAsia="en-GB"/>
        </w:rPr>
        <w:t>, 486(7402), 207-214.</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4. Sunagawa, S., et al. (2015). Structure and function of the gl</w:t>
      </w:r>
      <w:r w:rsidR="008C28CC">
        <w:rPr>
          <w:rFonts w:ascii="Arial" w:eastAsia="Times New Roman" w:hAnsi="Arial" w:cs="Arial"/>
          <w:color w:val="2E2B29"/>
          <w:sz w:val="27"/>
          <w:szCs w:val="27"/>
          <w:shd w:val="clear" w:color="auto" w:fill="FCFAF8"/>
          <w:lang w:eastAsia="en-GB"/>
        </w:rPr>
        <w:t>obal ocean microbiome. Science</w:t>
      </w:r>
      <w:r w:rsidRPr="00232725">
        <w:rPr>
          <w:rFonts w:ascii="Arial" w:eastAsia="Times New Roman" w:hAnsi="Arial" w:cs="Arial"/>
          <w:color w:val="2E2B29"/>
          <w:sz w:val="27"/>
          <w:szCs w:val="27"/>
          <w:shd w:val="clear" w:color="auto" w:fill="FCFAF8"/>
          <w:lang w:eastAsia="en-GB"/>
        </w:rPr>
        <w:t>, 348(6237), 1261359.</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5. Fierer, N. (2017). Embracing the unknown: disentangling the comple</w:t>
      </w:r>
      <w:r w:rsidR="008C28CC">
        <w:rPr>
          <w:rFonts w:ascii="Arial" w:eastAsia="Times New Roman" w:hAnsi="Arial" w:cs="Arial"/>
          <w:color w:val="2E2B29"/>
          <w:sz w:val="27"/>
          <w:szCs w:val="27"/>
          <w:shd w:val="clear" w:color="auto" w:fill="FCFAF8"/>
          <w:lang w:eastAsia="en-GB"/>
        </w:rPr>
        <w:t xml:space="preserve">xities of the soil microbiome. </w:t>
      </w:r>
      <w:r w:rsidRPr="00232725">
        <w:rPr>
          <w:rFonts w:ascii="Arial" w:eastAsia="Times New Roman" w:hAnsi="Arial" w:cs="Arial"/>
          <w:color w:val="2E2B29"/>
          <w:sz w:val="27"/>
          <w:szCs w:val="27"/>
          <w:shd w:val="clear" w:color="auto" w:fill="FCFAF8"/>
          <w:lang w:eastAsia="en-GB"/>
        </w:rPr>
        <w:t>Nature Reviews Microbio</w:t>
      </w:r>
      <w:r w:rsidR="008C28CC">
        <w:rPr>
          <w:rFonts w:ascii="Arial" w:eastAsia="Times New Roman" w:hAnsi="Arial" w:cs="Arial"/>
          <w:color w:val="2E2B29"/>
          <w:sz w:val="27"/>
          <w:szCs w:val="27"/>
          <w:shd w:val="clear" w:color="auto" w:fill="FCFAF8"/>
          <w:lang w:eastAsia="en-GB"/>
        </w:rPr>
        <w:t>logy</w:t>
      </w:r>
      <w:r w:rsidRPr="00232725">
        <w:rPr>
          <w:rFonts w:ascii="Arial" w:eastAsia="Times New Roman" w:hAnsi="Arial" w:cs="Arial"/>
          <w:color w:val="2E2B29"/>
          <w:sz w:val="27"/>
          <w:szCs w:val="27"/>
          <w:shd w:val="clear" w:color="auto" w:fill="FCFAF8"/>
          <w:lang w:eastAsia="en-GB"/>
        </w:rPr>
        <w:t>, 15(10), 579-590.</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 xml:space="preserve">6. Rives, A., et al. (2021). Biological structure and function emerge from scaling unsupervised learning to </w:t>
      </w:r>
      <w:r w:rsidR="008C28CC">
        <w:rPr>
          <w:rFonts w:ascii="Arial" w:eastAsia="Times New Roman" w:hAnsi="Arial" w:cs="Arial"/>
          <w:color w:val="2E2B29"/>
          <w:sz w:val="27"/>
          <w:szCs w:val="27"/>
          <w:shd w:val="clear" w:color="auto" w:fill="FCFAF8"/>
          <w:lang w:eastAsia="en-GB"/>
        </w:rPr>
        <w:t xml:space="preserve">250 million protein sequences. </w:t>
      </w:r>
      <w:r w:rsidRPr="00232725">
        <w:rPr>
          <w:rFonts w:ascii="Arial" w:eastAsia="Times New Roman" w:hAnsi="Arial" w:cs="Arial"/>
          <w:color w:val="2E2B29"/>
          <w:sz w:val="27"/>
          <w:szCs w:val="27"/>
          <w:shd w:val="clear" w:color="auto" w:fill="FCFAF8"/>
          <w:lang w:eastAsia="en-GB"/>
        </w:rPr>
        <w:t>Proceedings of t</w:t>
      </w:r>
      <w:r w:rsidR="008C28CC">
        <w:rPr>
          <w:rFonts w:ascii="Arial" w:eastAsia="Times New Roman" w:hAnsi="Arial" w:cs="Arial"/>
          <w:color w:val="2E2B29"/>
          <w:sz w:val="27"/>
          <w:szCs w:val="27"/>
          <w:shd w:val="clear" w:color="auto" w:fill="FCFAF8"/>
          <w:lang w:eastAsia="en-GB"/>
        </w:rPr>
        <w:t>he National Academy of Sciences</w:t>
      </w:r>
      <w:r w:rsidRPr="00232725">
        <w:rPr>
          <w:rFonts w:ascii="Arial" w:eastAsia="Times New Roman" w:hAnsi="Arial" w:cs="Arial"/>
          <w:color w:val="2E2B29"/>
          <w:sz w:val="27"/>
          <w:szCs w:val="27"/>
          <w:shd w:val="clear" w:color="auto" w:fill="FCFAF8"/>
          <w:lang w:eastAsia="en-GB"/>
        </w:rPr>
        <w:t>, 118(15), e2016239118.</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lastRenderedPageBreak/>
        <w:t>7. Leslie, C. S., Eskin, E., &amp; Noble, W. S. (2002). The spectrum kernel: A string kernel f</w:t>
      </w:r>
      <w:r w:rsidR="008C28CC">
        <w:rPr>
          <w:rFonts w:ascii="Arial" w:eastAsia="Times New Roman" w:hAnsi="Arial" w:cs="Arial"/>
          <w:color w:val="2E2B29"/>
          <w:sz w:val="27"/>
          <w:szCs w:val="27"/>
          <w:shd w:val="clear" w:color="auto" w:fill="FCFAF8"/>
          <w:lang w:eastAsia="en-GB"/>
        </w:rPr>
        <w:t xml:space="preserve">or SVM protein classification. </w:t>
      </w:r>
      <w:r w:rsidRPr="00232725">
        <w:rPr>
          <w:rFonts w:ascii="Arial" w:eastAsia="Times New Roman" w:hAnsi="Arial" w:cs="Arial"/>
          <w:color w:val="2E2B29"/>
          <w:sz w:val="27"/>
          <w:szCs w:val="27"/>
          <w:shd w:val="clear" w:color="auto" w:fill="FCFAF8"/>
          <w:lang w:eastAsia="en-GB"/>
        </w:rPr>
        <w:t>Pa</w:t>
      </w:r>
      <w:r w:rsidR="008C28CC">
        <w:rPr>
          <w:rFonts w:ascii="Arial" w:eastAsia="Times New Roman" w:hAnsi="Arial" w:cs="Arial"/>
          <w:color w:val="2E2B29"/>
          <w:sz w:val="27"/>
          <w:szCs w:val="27"/>
          <w:shd w:val="clear" w:color="auto" w:fill="FCFAF8"/>
          <w:lang w:eastAsia="en-GB"/>
        </w:rPr>
        <w:t>cific Symposium on Biocomputing</w:t>
      </w:r>
      <w:r w:rsidRPr="00232725">
        <w:rPr>
          <w:rFonts w:ascii="Arial" w:eastAsia="Times New Roman" w:hAnsi="Arial" w:cs="Arial"/>
          <w:color w:val="2E2B29"/>
          <w:sz w:val="27"/>
          <w:szCs w:val="27"/>
          <w:shd w:val="clear" w:color="auto" w:fill="FCFAF8"/>
          <w:lang w:eastAsia="en-GB"/>
        </w:rPr>
        <w:t>, 564-575.</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r w:rsidRPr="00232725">
        <w:rPr>
          <w:rFonts w:ascii="Arial" w:eastAsia="Times New Roman" w:hAnsi="Arial" w:cs="Arial"/>
          <w:color w:val="2E2B29"/>
          <w:sz w:val="27"/>
          <w:szCs w:val="27"/>
          <w:shd w:val="clear" w:color="auto" w:fill="FCFAF8"/>
          <w:lang w:eastAsia="en-GB"/>
        </w:rPr>
        <w:t xml:space="preserve">8. </w:t>
      </w:r>
      <w:proofErr w:type="spellStart"/>
      <w:r w:rsidRPr="00232725">
        <w:rPr>
          <w:rFonts w:ascii="Arial" w:eastAsia="Times New Roman" w:hAnsi="Arial" w:cs="Arial"/>
          <w:color w:val="2E2B29"/>
          <w:sz w:val="27"/>
          <w:szCs w:val="27"/>
          <w:shd w:val="clear" w:color="auto" w:fill="FCFAF8"/>
          <w:lang w:eastAsia="en-GB"/>
        </w:rPr>
        <w:t>Breiman</w:t>
      </w:r>
      <w:proofErr w:type="spellEnd"/>
      <w:r w:rsidRPr="00232725">
        <w:rPr>
          <w:rFonts w:ascii="Arial" w:eastAsia="Times New Roman" w:hAnsi="Arial" w:cs="Arial"/>
          <w:color w:val="2E2B29"/>
          <w:sz w:val="27"/>
          <w:szCs w:val="27"/>
          <w:shd w:val="clear" w:color="auto" w:fill="FCFAF8"/>
          <w:lang w:eastAsia="en-GB"/>
        </w:rPr>
        <w:t>, L. (2001). Ra</w:t>
      </w:r>
      <w:r w:rsidR="008C28CC">
        <w:rPr>
          <w:rFonts w:ascii="Arial" w:eastAsia="Times New Roman" w:hAnsi="Arial" w:cs="Arial"/>
          <w:color w:val="2E2B29"/>
          <w:sz w:val="27"/>
          <w:szCs w:val="27"/>
          <w:shd w:val="clear" w:color="auto" w:fill="FCFAF8"/>
          <w:lang w:eastAsia="en-GB"/>
        </w:rPr>
        <w:t>ndom forests. Machine Learning</w:t>
      </w:r>
      <w:r w:rsidRPr="00232725">
        <w:rPr>
          <w:rFonts w:ascii="Arial" w:eastAsia="Times New Roman" w:hAnsi="Arial" w:cs="Arial"/>
          <w:color w:val="2E2B29"/>
          <w:sz w:val="27"/>
          <w:szCs w:val="27"/>
          <w:shd w:val="clear" w:color="auto" w:fill="FCFAF8"/>
          <w:lang w:eastAsia="en-GB"/>
        </w:rPr>
        <w:t>, 45(1), 5-32.</w:t>
      </w:r>
    </w:p>
    <w:p w:rsidR="00232725" w:rsidRPr="00232725" w:rsidRDefault="00232725" w:rsidP="007E3400">
      <w:pPr>
        <w:spacing w:after="0" w:line="240" w:lineRule="auto"/>
        <w:jc w:val="both"/>
        <w:rPr>
          <w:rFonts w:ascii="Arial" w:eastAsia="Times New Roman" w:hAnsi="Arial" w:cs="Arial"/>
          <w:color w:val="2E2B29"/>
          <w:sz w:val="27"/>
          <w:szCs w:val="27"/>
          <w:shd w:val="clear" w:color="auto" w:fill="FCFAF8"/>
          <w:lang w:eastAsia="en-GB"/>
        </w:rPr>
      </w:pPr>
    </w:p>
    <w:p w:rsidR="00A135AE" w:rsidRDefault="00C727F6" w:rsidP="007E3400">
      <w:pPr>
        <w:jc w:val="both"/>
      </w:pPr>
    </w:p>
    <w:sectPr w:rsidR="00A13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01C60"/>
    <w:multiLevelType w:val="hybridMultilevel"/>
    <w:tmpl w:val="99EA3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66B495A"/>
    <w:multiLevelType w:val="hybridMultilevel"/>
    <w:tmpl w:val="91C23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EB61943"/>
    <w:multiLevelType w:val="hybridMultilevel"/>
    <w:tmpl w:val="9C6E9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19D3D23"/>
    <w:multiLevelType w:val="hybridMultilevel"/>
    <w:tmpl w:val="654EF374"/>
    <w:lvl w:ilvl="0" w:tplc="1C6E0D7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811564C"/>
    <w:multiLevelType w:val="hybridMultilevel"/>
    <w:tmpl w:val="DA708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B9E7EFF"/>
    <w:multiLevelType w:val="hybridMultilevel"/>
    <w:tmpl w:val="9BF6C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BAF163B"/>
    <w:multiLevelType w:val="hybridMultilevel"/>
    <w:tmpl w:val="F97CA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DD0798"/>
    <w:multiLevelType w:val="hybridMultilevel"/>
    <w:tmpl w:val="EDA6A83E"/>
    <w:lvl w:ilvl="0" w:tplc="1C6E0D7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34D44A4"/>
    <w:multiLevelType w:val="hybridMultilevel"/>
    <w:tmpl w:val="0A84D2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71465ED7"/>
    <w:multiLevelType w:val="hybridMultilevel"/>
    <w:tmpl w:val="D3588D74"/>
    <w:lvl w:ilvl="0" w:tplc="1C6E0D7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3"/>
  </w:num>
  <w:num w:numId="4">
    <w:abstractNumId w:val="7"/>
  </w:num>
  <w:num w:numId="5">
    <w:abstractNumId w:val="5"/>
  </w:num>
  <w:num w:numId="6">
    <w:abstractNumId w:val="0"/>
  </w:num>
  <w:num w:numId="7">
    <w:abstractNumId w:val="1"/>
  </w:num>
  <w:num w:numId="8">
    <w:abstractNumId w:val="2"/>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725"/>
    <w:rsid w:val="00172956"/>
    <w:rsid w:val="00232725"/>
    <w:rsid w:val="00272F46"/>
    <w:rsid w:val="005B478A"/>
    <w:rsid w:val="006062CE"/>
    <w:rsid w:val="007E3400"/>
    <w:rsid w:val="007E44FE"/>
    <w:rsid w:val="008C28CC"/>
    <w:rsid w:val="00C24C42"/>
    <w:rsid w:val="00C727F6"/>
    <w:rsid w:val="00CB01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3886A-C28D-4B61-B637-B1C31B26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400"/>
    <w:pPr>
      <w:ind w:left="720"/>
      <w:contextualSpacing/>
    </w:pPr>
  </w:style>
  <w:style w:type="table" w:styleId="TableGrid">
    <w:name w:val="Table Grid"/>
    <w:basedOn w:val="TableNormal"/>
    <w:uiPriority w:val="39"/>
    <w:rsid w:val="00C24C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8960181">
      <w:bodyDiv w:val="1"/>
      <w:marLeft w:val="0"/>
      <w:marRight w:val="0"/>
      <w:marTop w:val="0"/>
      <w:marBottom w:val="0"/>
      <w:divBdr>
        <w:top w:val="none" w:sz="0" w:space="0" w:color="auto"/>
        <w:left w:val="none" w:sz="0" w:space="0" w:color="auto"/>
        <w:bottom w:val="none" w:sz="0" w:space="0" w:color="auto"/>
        <w:right w:val="none" w:sz="0" w:space="0" w:color="auto"/>
      </w:divBdr>
    </w:div>
    <w:div w:id="1219172875">
      <w:bodyDiv w:val="1"/>
      <w:marLeft w:val="0"/>
      <w:marRight w:val="0"/>
      <w:marTop w:val="0"/>
      <w:marBottom w:val="0"/>
      <w:divBdr>
        <w:top w:val="none" w:sz="0" w:space="0" w:color="auto"/>
        <w:left w:val="none" w:sz="0" w:space="0" w:color="auto"/>
        <w:bottom w:val="none" w:sz="0" w:space="0" w:color="auto"/>
        <w:right w:val="none" w:sz="0" w:space="0" w:color="auto"/>
      </w:divBdr>
    </w:div>
    <w:div w:id="1324579177">
      <w:bodyDiv w:val="1"/>
      <w:marLeft w:val="0"/>
      <w:marRight w:val="0"/>
      <w:marTop w:val="0"/>
      <w:marBottom w:val="0"/>
      <w:divBdr>
        <w:top w:val="none" w:sz="0" w:space="0" w:color="auto"/>
        <w:left w:val="none" w:sz="0" w:space="0" w:color="auto"/>
        <w:bottom w:val="none" w:sz="0" w:space="0" w:color="auto"/>
        <w:right w:val="none" w:sz="0" w:space="0" w:color="auto"/>
      </w:divBdr>
    </w:div>
    <w:div w:id="213340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DBBD9-05AF-4B62-9971-B60EA302B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9</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Point</dc:creator>
  <cp:keywords/>
  <dc:description/>
  <cp:lastModifiedBy>Computer Point</cp:lastModifiedBy>
  <cp:revision>4</cp:revision>
  <dcterms:created xsi:type="dcterms:W3CDTF">2026-03-14T20:44:00Z</dcterms:created>
  <dcterms:modified xsi:type="dcterms:W3CDTF">2026-03-15T20:06:00Z</dcterms:modified>
</cp:coreProperties>
</file>