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o68cjy9yxvu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  |  Qué contiene exactamente la propuesta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dossier —el </w:t>
      </w:r>
      <w:r w:rsidDel="00000000" w:rsidR="00000000" w:rsidRPr="00000000">
        <w:rPr>
          <w:i w:val="1"/>
          <w:rtl w:val="0"/>
        </w:rPr>
        <w:t xml:space="preserve">deck</w:t>
      </w:r>
      <w:r w:rsidDel="00000000" w:rsidR="00000000" w:rsidRPr="00000000">
        <w:rPr>
          <w:rtl w:val="0"/>
        </w:rPr>
        <w:t xml:space="preserve"> “Avances recientes…” (archivo PPTX) y el PDF de propuesta— plantea una </w:t>
      </w:r>
      <w:r w:rsidDel="00000000" w:rsidR="00000000" w:rsidRPr="00000000">
        <w:rPr>
          <w:b w:val="1"/>
          <w:rtl w:val="0"/>
        </w:rPr>
        <w:t xml:space="preserve">arquitectura híbrida</w:t>
      </w:r>
      <w:r w:rsidDel="00000000" w:rsidR="00000000" w:rsidRPr="00000000">
        <w:rPr>
          <w:rtl w:val="0"/>
        </w:rPr>
        <w:t xml:space="preserve"> con cinco bloques centrales 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Pre‑procesamiento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STFT multi‑resolución → detección de picos → razón fi/fjf_i/f_j → histograma lineal (ratio_hist_lin).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Codificador β‑VAE con convoluciones dilatadas</w:t>
      </w:r>
      <w:r w:rsidDel="00000000" w:rsidR="00000000" w:rsidRPr="00000000">
        <w:rPr>
          <w:rtl w:val="0"/>
        </w:rPr>
        <w:t xml:space="preserve">: aprendizaje no supervisado + poder generativo.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Clasificador</w:t>
      </w:r>
      <w:r w:rsidDel="00000000" w:rsidR="00000000" w:rsidRPr="00000000">
        <w:rPr>
          <w:rtl w:val="0"/>
        </w:rPr>
        <w:t xml:space="preserve">: CNN‑1D dilatada </w:t>
      </w:r>
      <w:r w:rsidDel="00000000" w:rsidR="00000000" w:rsidRPr="00000000">
        <w:rPr>
          <w:b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un </w:t>
      </w:r>
      <w:r w:rsidDel="00000000" w:rsidR="00000000" w:rsidRPr="00000000">
        <w:rPr>
          <w:b w:val="1"/>
          <w:rtl w:val="0"/>
        </w:rPr>
        <w:t xml:space="preserve">modelo de espacio de estados Mamba</w:t>
      </w:r>
      <w:r w:rsidDel="00000000" w:rsidR="00000000" w:rsidRPr="00000000">
        <w:rPr>
          <w:rtl w:val="0"/>
        </w:rPr>
        <w:t xml:space="preserve"> para dependencias largas.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Módulo contrastivo</w:t>
      </w:r>
      <w:r w:rsidDel="00000000" w:rsidR="00000000" w:rsidRPr="00000000">
        <w:rPr>
          <w:rtl w:val="0"/>
        </w:rPr>
        <w:t xml:space="preserve"> (tipo CLAR / SimCLR) que opera en paralelo al objetivo supervisado.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Perceiver IO o Mamba</w:t>
      </w:r>
      <w:r w:rsidDel="00000000" w:rsidR="00000000" w:rsidRPr="00000000">
        <w:rPr>
          <w:rtl w:val="0"/>
        </w:rPr>
        <w:t xml:space="preserve"> como opción de </w:t>
      </w:r>
      <w:r w:rsidDel="00000000" w:rsidR="00000000" w:rsidRPr="00000000">
        <w:rPr>
          <w:i w:val="1"/>
          <w:rtl w:val="0"/>
        </w:rPr>
        <w:t xml:space="preserve">back‑end</w:t>
      </w:r>
      <w:r w:rsidDel="00000000" w:rsidR="00000000" w:rsidRPr="00000000">
        <w:rPr>
          <w:rtl w:val="0"/>
        </w:rPr>
        <w:t xml:space="preserve"> cuando la secuencia de histogramas crece en longitud; </w:t>
      </w:r>
      <w:r w:rsidDel="00000000" w:rsidR="00000000" w:rsidRPr="00000000">
        <w:rPr>
          <w:b w:val="1"/>
          <w:rtl w:val="0"/>
        </w:rPr>
        <w:t xml:space="preserve">modelos de difusión</w:t>
      </w:r>
      <w:r w:rsidDel="00000000" w:rsidR="00000000" w:rsidRPr="00000000">
        <w:rPr>
          <w:rtl w:val="0"/>
        </w:rPr>
        <w:t xml:space="preserve"> para sintetizar histogramas o incluso audio.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los </w:t>
      </w:r>
      <w:r w:rsidDel="00000000" w:rsidR="00000000" w:rsidRPr="00000000">
        <w:rPr>
          <w:i w:val="1"/>
          <w:rtl w:val="0"/>
        </w:rPr>
        <w:t xml:space="preserve">slides</w:t>
      </w:r>
      <w:r w:rsidDel="00000000" w:rsidR="00000000" w:rsidRPr="00000000">
        <w:rPr>
          <w:rtl w:val="0"/>
        </w:rPr>
        <w:t xml:space="preserve"> se citan 13 papers recientes (β‑VAE, Mamba, SSAST/SSAMBA, Perceiver, CLAR, TFCNN, difusión, etc.) como justificación . La figura de la </w:t>
      </w:r>
      <w:r w:rsidDel="00000000" w:rsidR="00000000" w:rsidRPr="00000000">
        <w:rPr>
          <w:i w:val="1"/>
          <w:rtl w:val="0"/>
        </w:rPr>
        <w:t xml:space="preserve">Propuesta de arquitectura</w:t>
      </w:r>
      <w:r w:rsidDel="00000000" w:rsidR="00000000" w:rsidRPr="00000000">
        <w:rPr>
          <w:rtl w:val="0"/>
        </w:rPr>
        <w:t xml:space="preserve"> en la </w:t>
      </w:r>
      <w:r w:rsidDel="00000000" w:rsidR="00000000" w:rsidRPr="00000000">
        <w:rPr>
          <w:b w:val="1"/>
          <w:rtl w:val="0"/>
        </w:rPr>
        <w:t xml:space="preserve">página 4 del PDF</w:t>
      </w:r>
      <w:r w:rsidDel="00000000" w:rsidR="00000000" w:rsidRPr="00000000">
        <w:rPr>
          <w:rtl w:val="0"/>
        </w:rPr>
        <w:t xml:space="preserve"> esquematiza ese </w:t>
      </w:r>
      <w:r w:rsidDel="00000000" w:rsidR="00000000" w:rsidRPr="00000000">
        <w:rPr>
          <w:i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de extremo a extremo, mostrando cómo cada módulo se conecta 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og1m3hnkwxx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  |  Puntos fuertes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6635"/>
        <w:tblGridChange w:id="0">
          <w:tblGrid>
            <w:gridCol w:w="2585"/>
            <w:gridCol w:w="6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Por qué suma 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Cobertura de SOTA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Integra β‑VAE (disentanglement), Mamba (secuencias largas sin coste cuadrático), Perceiver (cuello de botella para entradas grandes) y difusión (síntesis de alta fidelidad). Demuestra un panorama actualizado de la investigación 2023‑2025.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Ruta clara de aprendizaje no supervisado → supervisado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El VAE + contrastive learning permiten explotar grandes volúmenes de audio sin etiqueta, coherente con la escasez de </w:t>
            </w:r>
            <w:r w:rsidDel="00000000" w:rsidR="00000000" w:rsidRPr="00000000">
              <w:rPr>
                <w:i w:val="1"/>
                <w:rtl w:val="0"/>
              </w:rPr>
              <w:t xml:space="preserve">ground truth</w:t>
            </w:r>
            <w:r w:rsidDel="00000000" w:rsidR="00000000" w:rsidRPr="00000000">
              <w:rPr>
                <w:rtl w:val="0"/>
              </w:rPr>
              <w:t xml:space="preserve"> ecológico.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Generación de datos sintéticos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Con VAE + diffusion se puede ampliar el set de entrenamiento y testear hipótesis (“inyectar más φ”, “ver qué pasa si faltan ciertas especies”).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Perceiver/Mamba ofrecen caminos para procesar secuencias de histogramas por ventana temporal, atendiendo la crítica de perder dinámica en la versión estática.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js8dalc620p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  |  Cuellos de botella y riesgos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50.415335463259"/>
        <w:gridCol w:w="2277.699680511182"/>
        <w:gridCol w:w="2531.884984025559"/>
        <w:tblGridChange w:id="0">
          <w:tblGrid>
            <w:gridCol w:w="4550.415335463259"/>
            <w:gridCol w:w="2277.699680511182"/>
            <w:gridCol w:w="2531.88498402555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Riesgo / Desafío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Complejidad técnica acumulada</w:t>
            </w:r>
            <w:r w:rsidDel="00000000" w:rsidR="00000000" w:rsidRPr="00000000">
              <w:rPr>
                <w:rtl w:val="0"/>
              </w:rPr>
              <w:t xml:space="preserve"> (β‑VAE + contrastive + Mamba + Diffusion)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Curva de ingeniería pronunciada; necesitará GPUs largas y </w:t>
            </w:r>
            <w:r w:rsidDel="00000000" w:rsidR="00000000" w:rsidRPr="00000000">
              <w:rPr>
                <w:i w:val="1"/>
                <w:rtl w:val="0"/>
              </w:rPr>
              <w:t xml:space="preserve">MLOps</w:t>
            </w:r>
            <w:r w:rsidDel="00000000" w:rsidR="00000000" w:rsidRPr="00000000">
              <w:rPr>
                <w:rtl w:val="0"/>
              </w:rPr>
              <w:t xml:space="preserve"> sólido.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Faseamiento: comenzar con VAE + clasificador CNN y solo añadir Mamba/contrastive si los </w:t>
            </w:r>
            <w:r w:rsidDel="00000000" w:rsidR="00000000" w:rsidRPr="00000000">
              <w:rPr>
                <w:i w:val="1"/>
                <w:rtl w:val="0"/>
              </w:rPr>
              <w:t xml:space="preserve">benchmarks</w:t>
            </w:r>
            <w:r w:rsidDel="00000000" w:rsidR="00000000" w:rsidRPr="00000000">
              <w:rPr>
                <w:rtl w:val="0"/>
              </w:rPr>
              <w:t xml:space="preserve"> reales lo justifican.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Dataset vs capacidad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β‑VAE con &gt;20 M parámetros y Mamba/Perceiver podrían </w:t>
            </w:r>
            <w:r w:rsidDel="00000000" w:rsidR="00000000" w:rsidRPr="00000000">
              <w:rPr>
                <w:i w:val="1"/>
                <w:rtl w:val="0"/>
              </w:rPr>
              <w:t xml:space="preserve">overfit</w:t>
            </w:r>
            <w:r w:rsidDel="00000000" w:rsidR="00000000" w:rsidRPr="00000000">
              <w:rPr>
                <w:rtl w:val="0"/>
              </w:rPr>
              <w:t xml:space="preserve"> si solo hay unas pocas horas etiquetadas.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Protocolos de </w:t>
            </w:r>
            <w:r w:rsidDel="00000000" w:rsidR="00000000" w:rsidRPr="00000000">
              <w:rPr>
                <w:i w:val="1"/>
                <w:rtl w:val="0"/>
              </w:rPr>
              <w:t xml:space="preserve">data‑centric AI</w:t>
            </w:r>
            <w:r w:rsidDel="00000000" w:rsidR="00000000" w:rsidRPr="00000000">
              <w:rPr>
                <w:rtl w:val="0"/>
              </w:rPr>
              <w:t xml:space="preserve">: extensivo </w:t>
            </w:r>
            <w:r w:rsidDel="00000000" w:rsidR="00000000" w:rsidRPr="00000000">
              <w:rPr>
                <w:i w:val="1"/>
                <w:rtl w:val="0"/>
              </w:rPr>
              <w:t xml:space="preserve">data augmentation</w:t>
            </w:r>
            <w:r w:rsidDel="00000000" w:rsidR="00000000" w:rsidRPr="00000000">
              <w:rPr>
                <w:rtl w:val="0"/>
              </w:rPr>
              <w:t xml:space="preserve">, capturas in‑situ continuas, alianzas con bancos de sonido (Cornell Lab, Xeno‑Canto).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Sigue siendo “histograma‑céntrica”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La propuesta no soluciona la pérdida de información energética y temporal señaladas en nuestra revisión anterior.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Incluir </w:t>
            </w:r>
            <w:r w:rsidDel="00000000" w:rsidR="00000000" w:rsidRPr="00000000">
              <w:rPr>
                <w:b w:val="1"/>
                <w:rtl w:val="0"/>
              </w:rPr>
              <w:t xml:space="preserve">secuencia de histogramas por ventana</w:t>
            </w:r>
            <w:r w:rsidDel="00000000" w:rsidR="00000000" w:rsidRPr="00000000">
              <w:rPr>
                <w:rtl w:val="0"/>
              </w:rPr>
              <w:t xml:space="preserve"> (tensores T × BT × B) y alimentar a Mamba/Perceiver directamente, o fusionar con features de scattering/PCEN.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Validación ecológica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Un VAE puede reconstruir histogramas que </w:t>
            </w:r>
            <w:r w:rsidDel="00000000" w:rsidR="00000000" w:rsidRPr="00000000">
              <w:rPr>
                <w:i w:val="1"/>
                <w:rtl w:val="0"/>
              </w:rPr>
              <w:t xml:space="preserve">matemáticamente</w:t>
            </w:r>
            <w:r w:rsidDel="00000000" w:rsidR="00000000" w:rsidRPr="00000000">
              <w:rPr>
                <w:rtl w:val="0"/>
              </w:rPr>
              <w:t xml:space="preserve"> encajan, pero no asegurar que son “biológicamente plausibles”.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Bucle de experto: ecólogos acústicos evalúan salidas sintéticas; métricas de nicho acústico (Krause) como </w:t>
            </w:r>
            <w:r w:rsidDel="00000000" w:rsidR="00000000" w:rsidRPr="00000000">
              <w:rPr>
                <w:i w:val="1"/>
                <w:rtl w:val="0"/>
              </w:rPr>
              <w:t xml:space="preserve">proxy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Coste computacional de difusión</w:t>
            </w:r>
            <w:r w:rsidDel="00000000" w:rsidR="00000000" w:rsidRPr="00000000">
              <w:rPr>
                <w:rtl w:val="0"/>
              </w:rPr>
              <w:t xml:space="preserve"> sobre audio sin vocoder especializado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Latencias y consumo energético altos para generar grandes lotes.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Limitar difusión a momento de I+D; usar VAE para generación rápida en producción.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bit0nj9wm54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  |  Comparación con el pipeline ya en marcha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1.405750798722"/>
        <w:gridCol w:w="3249.5846645367415"/>
        <w:gridCol w:w="3429.0095846645368"/>
        <w:tblGridChange w:id="0">
          <w:tblGrid>
            <w:gridCol w:w="2681.405750798722"/>
            <w:gridCol w:w="3249.5846645367415"/>
            <w:gridCol w:w="3429.009584664536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Pipeline actual (VAE + CNN 1D)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Nueva propuesta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Histograma estático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Igual, + opción secuencial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Modelo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VAE conv 1D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β‑VAE + contrastive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Manejo de larga 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Mamba/Perceiver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Generación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Decoder del VAE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Decoder VAE + modelos de difusión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Moderada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Alta (pero costosa)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Balance</w:t>
      </w:r>
      <w:r w:rsidDel="00000000" w:rsidR="00000000" w:rsidRPr="00000000">
        <w:rPr>
          <w:rtl w:val="0"/>
        </w:rPr>
        <w:t xml:space="preserve">: la nueva propuesta </w:t>
      </w:r>
      <w:r w:rsidDel="00000000" w:rsidR="00000000" w:rsidRPr="00000000">
        <w:rPr>
          <w:b w:val="1"/>
          <w:rtl w:val="0"/>
        </w:rPr>
        <w:t xml:space="preserve">refina</w:t>
      </w:r>
      <w:r w:rsidDel="00000000" w:rsidR="00000000" w:rsidRPr="00000000">
        <w:rPr>
          <w:rtl w:val="0"/>
        </w:rPr>
        <w:t xml:space="preserve"> la línea original (β‑VAE, contrastive) y abre caminos de </w:t>
      </w:r>
      <w:r w:rsidDel="00000000" w:rsidR="00000000" w:rsidRPr="00000000">
        <w:rPr>
          <w:b w:val="1"/>
          <w:rtl w:val="0"/>
        </w:rPr>
        <w:t xml:space="preserve">escala</w:t>
      </w:r>
      <w:r w:rsidDel="00000000" w:rsidR="00000000" w:rsidRPr="00000000">
        <w:rPr>
          <w:rtl w:val="0"/>
        </w:rPr>
        <w:t xml:space="preserve"> (Mamba/Perceiver) y </w:t>
      </w:r>
      <w:r w:rsidDel="00000000" w:rsidR="00000000" w:rsidRPr="00000000">
        <w:rPr>
          <w:b w:val="1"/>
          <w:rtl w:val="0"/>
        </w:rPr>
        <w:t xml:space="preserve">síntesis</w:t>
      </w:r>
      <w:r w:rsidDel="00000000" w:rsidR="00000000" w:rsidRPr="00000000">
        <w:rPr>
          <w:rtl w:val="0"/>
        </w:rPr>
        <w:t xml:space="preserve"> (diffusion), pero no modifica la premisa fundamental de trabajar en el dominio de ratios ni resuelve por sí sola la ausencia de información temporal/energética.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wdsifniahll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  |  Recomendaciones prácticas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MVP enfocada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</w:t>
      </w:r>
      <w:r w:rsidDel="00000000" w:rsidR="00000000" w:rsidRPr="00000000">
        <w:rPr>
          <w:b w:val="1"/>
          <w:rtl w:val="0"/>
        </w:rPr>
        <w:t xml:space="preserve">β‑VAE + contrastive SimCLR</w:t>
      </w:r>
      <w:r w:rsidDel="00000000" w:rsidR="00000000" w:rsidRPr="00000000">
        <w:rPr>
          <w:rtl w:val="0"/>
        </w:rPr>
        <w:t xml:space="preserve"> sobre histogramas de una sola ventana completa.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Medir separación de biomas y calidad de reconstrucción.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Ablation &amp; gating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Añadir Mamba únicamente si la versión dilatada‑CNN se queda corta al procesar secuencias de TT ventanas.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Igual con Perceiver: solo si la dimensión de entrada crece a &gt;10 k bins × ventanas.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Información temporal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Antes de saltar a Mamba, prueben </w:t>
      </w:r>
      <w:r w:rsidDel="00000000" w:rsidR="00000000" w:rsidRPr="00000000">
        <w:rPr>
          <w:b w:val="1"/>
          <w:rtl w:val="0"/>
        </w:rPr>
        <w:t xml:space="preserve">histograma temporal acumulado</w:t>
      </w:r>
      <w:r w:rsidDel="00000000" w:rsidR="00000000" w:rsidRPr="00000000">
        <w:rPr>
          <w:rtl w:val="0"/>
        </w:rPr>
        <w:t xml:space="preserve"> (ej. ventana de 5 s con stride 1 s), concatenado, y midan mejora en accuracy/ecological indices.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Datasets &amp; métricas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Consolidar un </w:t>
      </w:r>
      <w:r w:rsidDel="00000000" w:rsidR="00000000" w:rsidRPr="00000000">
        <w:rPr>
          <w:i w:val="1"/>
          <w:rtl w:val="0"/>
        </w:rPr>
        <w:t xml:space="preserve">benchmark</w:t>
      </w:r>
      <w:r w:rsidDel="00000000" w:rsidR="00000000" w:rsidRPr="00000000">
        <w:rPr>
          <w:rtl w:val="0"/>
        </w:rPr>
        <w:t xml:space="preserve"> interno: &gt;100 h de audio etiquetado </w:t>
      </w:r>
      <w:r w:rsidDel="00000000" w:rsidR="00000000" w:rsidRPr="00000000">
        <w:rPr>
          <w:i w:val="1"/>
          <w:rtl w:val="0"/>
        </w:rPr>
        <w:t xml:space="preserve">light</w:t>
      </w:r>
      <w:r w:rsidDel="00000000" w:rsidR="00000000" w:rsidRPr="00000000">
        <w:rPr>
          <w:rtl w:val="0"/>
        </w:rPr>
        <w:t xml:space="preserve"> (día/noche, hábitat) y métricas de nicho acústico (biofonía, geofonía, antropofonía).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Usar mAP y distancia KL entre histogramas reales vs generados para auditar la parte de difusión.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Iteraciones de generación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Empiecen con </w:t>
      </w:r>
      <w:r w:rsidDel="00000000" w:rsidR="00000000" w:rsidRPr="00000000">
        <w:rPr>
          <w:b w:val="1"/>
          <w:rtl w:val="0"/>
        </w:rPr>
        <w:t xml:space="preserve">decoder VAE</w:t>
      </w:r>
      <w:r w:rsidDel="00000000" w:rsidR="00000000" w:rsidRPr="00000000">
        <w:rPr>
          <w:rtl w:val="0"/>
        </w:rPr>
        <w:t xml:space="preserve"> para generar histogramas; solo entren difusión cuando necesiten fidelidad auditiva (p. ej., demos artísticos).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fun30l6sig2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  |  Veredicto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 propuesta es técnicamente sólida y está alineada con el SOTA</w:t>
      </w:r>
      <w:r w:rsidDel="00000000" w:rsidR="00000000" w:rsidRPr="00000000">
        <w:rPr>
          <w:rtl w:val="0"/>
        </w:rPr>
        <w:t xml:space="preserve">; selecciona con criterio componentes que podrían aportar </w:t>
      </w:r>
      <w:r w:rsidDel="00000000" w:rsidR="00000000" w:rsidRPr="00000000">
        <w:rPr>
          <w:b w:val="1"/>
          <w:rtl w:val="0"/>
        </w:rPr>
        <w:t xml:space="preserve">disentanglement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robustez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escalabilidad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Mayor peligro</w:t>
      </w:r>
      <w:r w:rsidDel="00000000" w:rsidR="00000000" w:rsidRPr="00000000">
        <w:rPr>
          <w:rtl w:val="0"/>
        </w:rPr>
        <w:t xml:space="preserve">: introducir complejidad antes de que los </w:t>
      </w:r>
      <w:r w:rsidDel="00000000" w:rsidR="00000000" w:rsidRPr="00000000">
        <w:rPr>
          <w:i w:val="1"/>
          <w:rtl w:val="0"/>
        </w:rPr>
        <w:t xml:space="preserve">baselines</w:t>
      </w:r>
      <w:r w:rsidDel="00000000" w:rsidR="00000000" w:rsidRPr="00000000">
        <w:rPr>
          <w:rtl w:val="0"/>
        </w:rPr>
        <w:t xml:space="preserve"> estén consolidados — riesgo de “arquitectura de catedral” sin cimientos de datos/validación suficientes.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Camino óptimo</w:t>
      </w:r>
      <w:r w:rsidDel="00000000" w:rsidR="00000000" w:rsidRPr="00000000">
        <w:rPr>
          <w:rtl w:val="0"/>
        </w:rPr>
        <w:t xml:space="preserve">: adoptar la propuesta </w:t>
      </w:r>
      <w:r w:rsidDel="00000000" w:rsidR="00000000" w:rsidRPr="00000000">
        <w:rPr>
          <w:b w:val="1"/>
          <w:rtl w:val="0"/>
        </w:rPr>
        <w:t xml:space="preserve">por etapas</w:t>
      </w:r>
      <w:r w:rsidDel="00000000" w:rsidR="00000000" w:rsidRPr="00000000">
        <w:rPr>
          <w:rtl w:val="0"/>
        </w:rPr>
        <w:t xml:space="preserve">, validando cada salto tecnológico con métricas ecológicas y de clasificación claras. Si la fase 1 (β‑VAE + contrastive) demuestra beneficio real frente al VAE original, entonces justifica el paso a Mamba/Perceiver y a generación basada en difusión.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síntesis, la hoja de ruta que sugiere la documentación es prometedora, pero debería implementarse de forma incremental y apoyada en </w:t>
      </w:r>
      <w:r w:rsidDel="00000000" w:rsidR="00000000" w:rsidRPr="00000000">
        <w:rPr>
          <w:i w:val="1"/>
          <w:rtl w:val="0"/>
        </w:rPr>
        <w:t xml:space="preserve">benchmarks</w:t>
      </w:r>
      <w:r w:rsidDel="00000000" w:rsidR="00000000" w:rsidRPr="00000000">
        <w:rPr>
          <w:rtl w:val="0"/>
        </w:rPr>
        <w:t xml:space="preserve"> empíricos para que el proyecto IAm Phideus avance con rigor y sin sobre‑ingeniería.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