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Calibri" w:cs="Calibri" w:eastAsia="Calibri" w:hAnsi="Calibri"/>
          <w:b/>
          <w:bCs/>
          <w:color w:val="2563EB"/>
          <w:sz w:val="56"/>
          <w:szCs w:val="56"/>
        </w:rPr>
        <w:t xml:space="preserve">Salesforce Consulting Framework</w:t>
      </w:r>
    </w:p>
    <w:p>
      <w:pPr>
        <w:spacing w:after="100"/>
        <w:jc w:val="center"/>
      </w:pPr>
      <w:r>
        <w:rPr>
          <w:rFonts w:ascii="Calibri" w:cs="Calibri" w:eastAsia="Calibri" w:hAnsi="Calibri"/>
          <w:color w:val="4B5563"/>
          <w:sz w:val="36"/>
          <w:szCs w:val="36"/>
        </w:rPr>
        <w:t xml:space="preserve">AI-Assisted Engagement Methodology</w:t>
      </w:r>
    </w:p>
    <w:p>
      <w:pPr>
        <w:spacing w:after="60"/>
      </w:pPr>
    </w:p>
    <w:p>
      <w:pPr>
        <w:spacing w:after="60"/>
      </w:pPr>
    </w:p>
    <w:p>
      <w:pPr>
        <w:pBdr>
          <w:top w:val="single" w:color="2563EB" w:sz="6" w:space="8"/>
        </w:pBdr>
        <w:spacing w:after="60"/>
        <w:jc w:val="center"/>
      </w:pPr>
    </w:p>
    <w:p>
      <w:pPr>
        <w:spacing w:after="60"/>
      </w:pPr>
    </w:p>
    <w:p>
      <w:pPr>
        <w:spacing w:after="80"/>
        <w:jc w:val="center"/>
      </w:pPr>
      <w:r>
        <w:rPr>
          <w:rFonts w:ascii="Calibri" w:cs="Calibri" w:eastAsia="Calibri" w:hAnsi="Calibri"/>
          <w:i/>
          <w:iCs/>
          <w:color w:val="6B7280"/>
          <w:sz w:val="24"/>
          <w:szCs w:val="24"/>
        </w:rPr>
        <w:t xml:space="preserve">A standardized framework for AI-assisted Salesforce consulting engagements</w:t>
      </w:r>
    </w:p>
    <w:p>
      <w:pPr>
        <w:spacing w:after="80"/>
        <w:jc w:val="center"/>
      </w:pPr>
      <w:r>
        <w:rPr>
          <w:rFonts w:ascii="Calibri" w:cs="Calibri" w:eastAsia="Calibri" w:hAnsi="Calibri"/>
          <w:color w:val="6B7280"/>
          <w:sz w:val="22"/>
          <w:szCs w:val="22"/>
        </w:rPr>
        <w:t xml:space="preserve">Powered by Claude Code  |  Built for Consistency, Speed, and Quality</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Calibri" w:cs="Calibri" w:eastAsia="Calibri" w:hAnsi="Calibri"/>
          <w:b/>
          <w:bCs/>
          <w:color w:val="9CA3AF"/>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2563E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Bdr>
          <w:bottom w:val="single" w:color="2563EB" w:sz="8" w:space="6"/>
        </w:pBdr>
        <w:spacing w:after="200"/>
        <w:jc w:val="left"/>
      </w:pPr>
      <w:r>
        <w:rPr>
          <w:rFonts w:ascii="Calibri" w:cs="Calibri" w:eastAsia="Calibri" w:hAnsi="Calibri"/>
          <w:b/>
          <w:bCs/>
          <w:color w:val="2563EB"/>
          <w:sz w:val="36"/>
          <w:szCs w:val="36"/>
        </w:rPr>
        <w:t xml:space="preserve">PART 1: EXECUTIVE SUMMARY</w:t>
      </w:r>
    </w:p>
    <w:p>
      <w:pPr>
        <w:spacing w:after="60"/>
      </w:pPr>
    </w:p>
    <w:p>
      <w:pPr>
        <w:pStyle w:val="Heading1"/>
        <w:spacing w:after="200" w:before="360"/>
      </w:pPr>
      <w:r>
        <w:rPr>
          <w:rFonts w:ascii="Calibri" w:cs="Calibri" w:eastAsia="Calibri" w:hAnsi="Calibri"/>
          <w:b/>
          <w:bCs/>
          <w:color w:val="2563EB"/>
          <w:sz w:val="32"/>
          <w:szCs w:val="32"/>
        </w:rPr>
        <w:t xml:space="preserve">1.1 Why AI-Assisted Salesforce Consulting</w:t>
      </w:r>
    </w:p>
    <w:p>
      <w:pPr>
        <w:spacing w:after="120"/>
      </w:pPr>
      <w:r>
        <w:rPr>
          <w:rFonts w:ascii="Calibri" w:cs="Calibri" w:eastAsia="Calibri" w:hAnsi="Calibri"/>
          <w:sz w:val="22"/>
          <w:szCs w:val="22"/>
        </w:rPr>
        <w:t xml:space="preserve">The Salesforce consulting landscape is rapidly evolving. Firms that leverage AI-assisted delivery gain a significant competitive advantage through faster project execution, higher quality outcomes, and more consistent deliverables across their consultant workforce.</w:t>
      </w:r>
    </w:p>
    <w:p>
      <w:pPr>
        <w:spacing w:after="60"/>
      </w:pPr>
    </w:p>
    <w:p>
      <w:pPr>
        <w:spacing w:after="120"/>
      </w:pPr>
      <w:r>
        <w:rPr>
          <w:rFonts w:ascii="Calibri" w:cs="Calibri" w:eastAsia="Calibri" w:hAnsi="Calibri"/>
          <w:b/>
          <w:bCs/>
          <w:sz w:val="22"/>
          <w:szCs w:val="22"/>
        </w:rPr>
        <w:t xml:space="preserve">Claude Code as the "second brain" for Salesforce consultants. </w:t>
      </w:r>
      <w:r>
        <w:rPr>
          <w:rFonts w:ascii="Calibri" w:cs="Calibri" w:eastAsia="Calibri" w:hAnsi="Calibri"/>
          <w:sz w:val="22"/>
          <w:szCs w:val="22"/>
        </w:rPr>
        <w:t xml:space="preserve">Every consultant, regardless of seniority, has access to an AI assistant that knows Salesforce best practices, the firm's standards, and the specific project context. This levels the playing field and accelerates delivery.</w:t>
      </w:r>
    </w:p>
    <w:p>
      <w:pPr>
        <w:spacing w:after="60"/>
      </w:pPr>
    </w:p>
    <w:p>
      <w:pPr>
        <w:pStyle w:val="Heading3"/>
        <w:spacing w:after="120" w:before="200"/>
      </w:pPr>
      <w:r>
        <w:rPr>
          <w:rFonts w:ascii="Calibri" w:cs="Calibri" w:eastAsia="Calibri" w:hAnsi="Calibri"/>
          <w:b/>
          <w:bCs/>
          <w:color w:val="1E40AF"/>
          <w:sz w:val="24"/>
          <w:szCs w:val="24"/>
        </w:rPr>
        <w:t xml:space="preserve">Key Benefits</w:t>
      </w:r>
    </w:p>
    <w:p>
      <w:pPr>
        <w:pStyle w:val="ListParagraph"/>
        <w:numPr>
          <w:ilvl w:val="0"/>
          <w:numId w:val="2"/>
        </w:numPr>
        <w:spacing w:after="60"/>
      </w:pPr>
      <w:r>
        <w:rPr>
          <w:rFonts w:ascii="Calibri" w:cs="Calibri" w:eastAsia="Calibri" w:hAnsi="Calibri"/>
          <w:b/>
          <w:bCs/>
          <w:sz w:val="22"/>
          <w:szCs w:val="22"/>
        </w:rPr>
        <w:t xml:space="preserve">Consistency: </w:t>
      </w:r>
      <w:r>
        <w:rPr>
          <w:rFonts w:ascii="Calibri" w:cs="Calibri" w:eastAsia="Calibri" w:hAnsi="Calibri"/>
          <w:sz w:val="22"/>
          <w:szCs w:val="22"/>
        </w:rPr>
        <w:t xml:space="preserve">Every engagement follows the same framework regardless of which consultant leads the project. Standards are enforced automatically, not through manual review alone.</w:t>
      </w:r>
    </w:p>
    <w:p>
      <w:pPr>
        <w:pStyle w:val="ListParagraph"/>
        <w:numPr>
          <w:ilvl w:val="0"/>
          <w:numId w:val="2"/>
        </w:numPr>
        <w:spacing w:after="60"/>
      </w:pPr>
      <w:r>
        <w:rPr>
          <w:rFonts w:ascii="Calibri" w:cs="Calibri" w:eastAsia="Calibri" w:hAnsi="Calibri"/>
          <w:b/>
          <w:bCs/>
          <w:sz w:val="22"/>
          <w:szCs w:val="22"/>
        </w:rPr>
        <w:t xml:space="preserve">Speed: </w:t>
      </w:r>
      <w:r>
        <w:rPr>
          <w:rFonts w:ascii="Calibri" w:cs="Calibri" w:eastAsia="Calibri" w:hAnsi="Calibri"/>
          <w:sz w:val="22"/>
          <w:szCs w:val="22"/>
        </w:rPr>
        <w:t xml:space="preserve">Automated scaffolding, documentation generation, and project tracking reduce project setup from days to minutes. Boilerplate code, CI/CD pipelines, and project management structures are generated instantly.</w:t>
      </w:r>
    </w:p>
    <w:p>
      <w:pPr>
        <w:pStyle w:val="ListParagraph"/>
        <w:numPr>
          <w:ilvl w:val="0"/>
          <w:numId w:val="2"/>
        </w:numPr>
        <w:spacing w:after="60"/>
      </w:pPr>
      <w:r>
        <w:rPr>
          <w:rFonts w:ascii="Calibri" w:cs="Calibri" w:eastAsia="Calibri" w:hAnsi="Calibri"/>
          <w:b/>
          <w:bCs/>
          <w:sz w:val="22"/>
          <w:szCs w:val="22"/>
        </w:rPr>
        <w:t xml:space="preserve">Quality: </w:t>
      </w:r>
      <w:r>
        <w:rPr>
          <w:rFonts w:ascii="Calibri" w:cs="Calibri" w:eastAsia="Calibri" w:hAnsi="Calibri"/>
          <w:sz w:val="22"/>
          <w:szCs w:val="22"/>
        </w:rPr>
        <w:t xml:space="preserve">Salesforce Well-Architected best practices are enforced through 13 Golden Rules that Claude monitors continuously. Automated code review catches anti-patterns before they reach production.</w:t>
      </w:r>
    </w:p>
    <w:p>
      <w:pPr>
        <w:pStyle w:val="ListParagraph"/>
        <w:numPr>
          <w:ilvl w:val="0"/>
          <w:numId w:val="2"/>
        </w:numPr>
        <w:spacing w:after="60"/>
      </w:pPr>
      <w:r>
        <w:rPr>
          <w:rFonts w:ascii="Calibri" w:cs="Calibri" w:eastAsia="Calibri" w:hAnsi="Calibri"/>
          <w:b/>
          <w:bCs/>
          <w:sz w:val="22"/>
          <w:szCs w:val="22"/>
        </w:rPr>
        <w:t xml:space="preserve">Knowledge Retention: </w:t>
      </w:r>
      <w:r>
        <w:rPr>
          <w:rFonts w:ascii="Calibri" w:cs="Calibri" w:eastAsia="Calibri" w:hAnsi="Calibri"/>
          <w:sz w:val="22"/>
          <w:szCs w:val="22"/>
        </w:rPr>
        <w:t xml:space="preserve">Project context persists across sessions via CLAUDE.md. When consultants rotate or new team members join, the AI retains all institutional knowledge about the project.</w:t>
      </w:r>
    </w:p>
    <w:p>
      <w:pPr>
        <w:pStyle w:val="ListParagraph"/>
        <w:numPr>
          <w:ilvl w:val="0"/>
          <w:numId w:val="2"/>
        </w:numPr>
        <w:spacing w:after="60"/>
      </w:pPr>
      <w:r>
        <w:rPr>
          <w:rFonts w:ascii="Calibri" w:cs="Calibri" w:eastAsia="Calibri" w:hAnsi="Calibri"/>
          <w:b/>
          <w:bCs/>
          <w:sz w:val="22"/>
          <w:szCs w:val="22"/>
        </w:rPr>
        <w:t xml:space="preserve">Scalability: </w:t>
      </w:r>
      <w:r>
        <w:rPr>
          <w:rFonts w:ascii="Calibri" w:cs="Calibri" w:eastAsia="Calibri" w:hAnsi="Calibri"/>
          <w:sz w:val="22"/>
          <w:szCs w:val="22"/>
        </w:rPr>
        <w:t xml:space="preserve">The framework scales from solo consultants to multi-person teams without degradation in quality or consistency.</w:t>
      </w:r>
    </w:p>
    <w:p>
      <w:r>
        <w:br w:type="page"/>
      </w:r>
    </w:p>
    <w:p>
      <w:pPr>
        <w:pStyle w:val="Heading1"/>
        <w:spacing w:after="200" w:before="360"/>
      </w:pPr>
      <w:r>
        <w:rPr>
          <w:rFonts w:ascii="Calibri" w:cs="Calibri" w:eastAsia="Calibri" w:hAnsi="Calibri"/>
          <w:b/>
          <w:bCs/>
          <w:color w:val="2563EB"/>
          <w:sz w:val="32"/>
          <w:szCs w:val="32"/>
        </w:rPr>
        <w:t xml:space="preserve">1.2 Framework Overview</w:t>
      </w:r>
    </w:p>
    <w:p>
      <w:pPr>
        <w:spacing w:after="120"/>
      </w:pPr>
      <w:r>
        <w:rPr>
          <w:rFonts w:ascii="Calibri" w:cs="Calibri" w:eastAsia="Calibri" w:hAnsi="Calibri"/>
          <w:sz w:val="22"/>
          <w:szCs w:val="22"/>
        </w:rPr>
        <w:t xml:space="preserve">The AI-Assisted Engagement Methodology is a standardized framework that all consultants use when starting and managing Salesforce client engagements. It covers the entire engagement lifecycle from initial discovery through ongoing managed services.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Component</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 Entry Points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Discovery/Greenfield, Build Phase, Managed Services, Rescue/Takeover. Each entry point tailors the interview process and deliverables to the engagement type.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8-Round Expert Interview</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 structured intake process that adapts questions based on the selected entry point and Salesforce products. Covers org health, architecture, integrations, security, and more.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Automated Project Setup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SFDX project scaffolding, CLAUDE.md generation with project-specific context, and Linear project creation with milestones and initial issues.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13 Golden Rules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Salesforce Well-Architected best practices that Claude enforces during development. Covers bulkification, security, naming conventions, and more.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CI/CD Pipeline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GitHub Actions templates for automated validation, test execution, and deployment across the environment promotion path.</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9 Salesforce Products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Full coverage across Sales Cloud, Service Cloud, Experience Cloud, Marketing Cloud, Commerce Cloud, CPQ, Field Service, MuleSoft, and Tableau/CRM Analytics.</w:t>
            </w:r>
          </w:p>
        </w:tc>
      </w:tr>
    </w:tbl>
    <w:p>
      <w:r>
        <w:br w:type="page"/>
      </w:r>
    </w:p>
    <w:p>
      <w:pPr>
        <w:pStyle w:val="Heading1"/>
        <w:spacing w:after="200" w:before="360"/>
      </w:pPr>
      <w:r>
        <w:rPr>
          <w:rFonts w:ascii="Calibri" w:cs="Calibri" w:eastAsia="Calibri" w:hAnsi="Calibri"/>
          <w:b/>
          <w:bCs/>
          <w:color w:val="2563EB"/>
          <w:sz w:val="32"/>
          <w:szCs w:val="32"/>
        </w:rPr>
        <w:t xml:space="preserve">1.3 Consultant Workflow Walkthrough</w:t>
      </w:r>
    </w:p>
    <w:p>
      <w:pPr>
        <w:spacing w:after="120"/>
      </w:pPr>
      <w:r>
        <w:rPr>
          <w:rFonts w:ascii="Calibri" w:cs="Calibri" w:eastAsia="Calibri" w:hAnsi="Calibri"/>
          <w:sz w:val="22"/>
          <w:szCs w:val="22"/>
        </w:rPr>
        <w:t xml:space="preserve">This section describes what happens step-by-step when a consultant runs the /sf-project-init command to begin a new Salesforce engagement.</w:t>
      </w:r>
    </w:p>
    <w:p>
      <w:pPr>
        <w:spacing w:after="60"/>
      </w:pPr>
    </w:p>
    <w:p>
      <w:pPr>
        <w:pStyle w:val="Heading3"/>
        <w:spacing w:after="120" w:before="200"/>
      </w:pPr>
      <w:r>
        <w:rPr>
          <w:rFonts w:ascii="Calibri" w:cs="Calibri" w:eastAsia="Calibri" w:hAnsi="Calibri"/>
          <w:b/>
          <w:bCs/>
          <w:color w:val="1E40AF"/>
          <w:sz w:val="24"/>
          <w:szCs w:val="24"/>
        </w:rPr>
        <w:t xml:space="preserve">Step-by-Step Process</w:t>
      </w:r>
    </w:p>
    <w:p>
      <w:pPr>
        <w:pStyle w:val="ListParagraph"/>
        <w:numPr>
          <w:ilvl w:val="0"/>
          <w:numId w:val="3"/>
        </w:numPr>
        <w:spacing w:after="60"/>
      </w:pPr>
      <w:r>
        <w:rPr>
          <w:rFonts w:ascii="Calibri" w:cs="Calibri" w:eastAsia="Calibri" w:hAnsi="Calibri"/>
          <w:b/>
          <w:bCs/>
          <w:sz w:val="22"/>
          <w:szCs w:val="22"/>
        </w:rPr>
        <w:t xml:space="preserve">Structured Interview: </w:t>
      </w:r>
      <w:r>
        <w:rPr>
          <w:rFonts w:ascii="Calibri" w:cs="Calibri" w:eastAsia="Calibri" w:hAnsi="Calibri"/>
          <w:sz w:val="22"/>
          <w:szCs w:val="22"/>
        </w:rPr>
        <w:t xml:space="preserve">Claude asks structured interview questions (3-5 at a time across 8 rounds), gathering information about the client's Salesforce environment, business requirements, integration landscape, and security needs.</w:t>
      </w:r>
    </w:p>
    <w:p>
      <w:pPr>
        <w:pStyle w:val="ListParagraph"/>
        <w:numPr>
          <w:ilvl w:val="0"/>
          <w:numId w:val="3"/>
        </w:numPr>
        <w:spacing w:after="60"/>
      </w:pPr>
      <w:r>
        <w:rPr>
          <w:rFonts w:ascii="Calibri" w:cs="Calibri" w:eastAsia="Calibri" w:hAnsi="Calibri"/>
          <w:b/>
          <w:bCs/>
          <w:sz w:val="22"/>
          <w:szCs w:val="22"/>
        </w:rPr>
        <w:t xml:space="preserve">Project Generation: </w:t>
      </w:r>
      <w:r>
        <w:rPr>
          <w:rFonts w:ascii="Calibri" w:cs="Calibri" w:eastAsia="Calibri" w:hAnsi="Calibri"/>
          <w:sz w:val="22"/>
          <w:szCs w:val="22"/>
        </w:rPr>
        <w:t xml:space="preserve">Based on the interview answers, Claude generates a complete SFDX project with tailored configuration including custom objects, Apex classes, LWC components, and permission sets.</w:t>
      </w:r>
    </w:p>
    <w:p>
      <w:pPr>
        <w:pStyle w:val="ListParagraph"/>
        <w:numPr>
          <w:ilvl w:val="0"/>
          <w:numId w:val="3"/>
        </w:numPr>
        <w:spacing w:after="60"/>
      </w:pPr>
      <w:r>
        <w:rPr>
          <w:rFonts w:ascii="Calibri" w:cs="Calibri" w:eastAsia="Calibri" w:hAnsi="Calibri"/>
          <w:b/>
          <w:bCs/>
          <w:sz w:val="22"/>
          <w:szCs w:val="22"/>
        </w:rPr>
        <w:t xml:space="preserve">Linear Project Setup: </w:t>
      </w:r>
      <w:r>
        <w:rPr>
          <w:rFonts w:ascii="Calibri" w:cs="Calibri" w:eastAsia="Calibri" w:hAnsi="Calibri"/>
          <w:sz w:val="22"/>
          <w:szCs w:val="22"/>
        </w:rPr>
        <w:t xml:space="preserve">A Linear project is auto-created with milestones mapped to the engagement entry point. Initial issues are generated from interview answers, and sprint cycles are configured.</w:t>
      </w:r>
    </w:p>
    <w:p>
      <w:pPr>
        <w:pStyle w:val="ListParagraph"/>
        <w:numPr>
          <w:ilvl w:val="0"/>
          <w:numId w:val="3"/>
        </w:numPr>
        <w:spacing w:after="60"/>
      </w:pPr>
      <w:r>
        <w:rPr>
          <w:rFonts w:ascii="Calibri" w:cs="Calibri" w:eastAsia="Calibri" w:hAnsi="Calibri"/>
          <w:b/>
          <w:bCs/>
          <w:sz w:val="22"/>
          <w:szCs w:val="22"/>
        </w:rPr>
        <w:t xml:space="preserve">CI/CD Configuration: </w:t>
      </w:r>
      <w:r>
        <w:rPr>
          <w:rFonts w:ascii="Calibri" w:cs="Calibri" w:eastAsia="Calibri" w:hAnsi="Calibri"/>
          <w:sz w:val="22"/>
          <w:szCs w:val="22"/>
        </w:rPr>
        <w:t xml:space="preserve">GitHub Actions workflow templates are configured for the specific environment promotion path, including validation rules, test coverage gates, and deployment automation.</w:t>
      </w:r>
    </w:p>
    <w:p>
      <w:pPr>
        <w:pStyle w:val="ListParagraph"/>
        <w:numPr>
          <w:ilvl w:val="0"/>
          <w:numId w:val="3"/>
        </w:numPr>
        <w:spacing w:after="60"/>
      </w:pPr>
      <w:r>
        <w:rPr>
          <w:rFonts w:ascii="Calibri" w:cs="Calibri" w:eastAsia="Calibri" w:hAnsi="Calibri"/>
          <w:b/>
          <w:bCs/>
          <w:sz w:val="22"/>
          <w:szCs w:val="22"/>
        </w:rPr>
        <w:t xml:space="preserve">AI-Assisted Development: </w:t>
      </w:r>
      <w:r>
        <w:rPr>
          <w:rFonts w:ascii="Calibri" w:cs="Calibri" w:eastAsia="Calibri" w:hAnsi="Calibri"/>
          <w:sz w:val="22"/>
          <w:szCs w:val="22"/>
        </w:rPr>
        <w:t xml:space="preserve">Development begins with full AI assistance. Claude knows the project context, enforces the 13 Golden Rules, and helps generate code, tests, and documentation.</w:t>
      </w:r>
    </w:p>
    <w:p>
      <w:pPr>
        <w:spacing w:after="60"/>
      </w:pPr>
    </w:p>
    <w:p>
      <w:pPr>
        <w:spacing w:after="120"/>
      </w:pPr>
      <w:r>
        <w:rPr>
          <w:rFonts w:ascii="Calibri" w:cs="Calibri" w:eastAsia="Calibri" w:hAnsi="Calibri"/>
          <w:sz w:val="22"/>
          <w:szCs w:val="22"/>
        </w:rPr>
        <w:t xml:space="preserve">The entire setup process takes approximately 15-20 minutes of interactive interview time, compared to 2-3 days of manual project scaffolding and configuration.</w:t>
      </w:r>
    </w:p>
    <w:p>
      <w:r>
        <w:br w:type="page"/>
      </w:r>
    </w:p>
    <w:p>
      <w:pPr>
        <w:pStyle w:val="Heading1"/>
        <w:spacing w:after="200" w:before="360"/>
      </w:pPr>
      <w:r>
        <w:rPr>
          <w:rFonts w:ascii="Calibri" w:cs="Calibri" w:eastAsia="Calibri" w:hAnsi="Calibri"/>
          <w:b/>
          <w:bCs/>
          <w:color w:val="2563EB"/>
          <w:sz w:val="32"/>
          <w:szCs w:val="32"/>
        </w:rPr>
        <w:t xml:space="preserve">1.4 ROI &amp; Value Proposition</w:t>
      </w:r>
    </w:p>
    <w:p>
      <w:pPr>
        <w:spacing w:after="120"/>
      </w:pPr>
      <w:r>
        <w:rPr>
          <w:rFonts w:ascii="Calibri" w:cs="Calibri" w:eastAsia="Calibri" w:hAnsi="Calibri"/>
          <w:sz w:val="22"/>
          <w:szCs w:val="22"/>
        </w:rPr>
        <w:t xml:space="preserve">The AI-Assisted Engagement Methodology delivers measurable value across multiple dimensions of consulting operations.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Value Driver</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Traditional Approach</w:t>
            </w:r>
          </w:p>
        </w:tc>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AI-Assisted Approach</w:t>
            </w:r>
          </w:p>
        </w:tc>
        <w:tc>
          <w:tcPr>
            <w:tcW w:type="dxa" w:w="2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Impact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Project Scaffolding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2-3 days manual setup</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15-20 minutes automated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90%+ time reduction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Standards Enforcement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Manual code review only</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Real-time AI enforcement</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Fewer defects, consistent quality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Consultant Onboarding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2-4 weeks to productivity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Days with AI guidance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Faster ramp-up</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Documentation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Manual creation, often skipped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AI-generated BRDs, SDDs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Complete deliverables every time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Knowledge Transfer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Tribal knowledge, risk of loss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Persisted in CLAUDE.md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Zero knowledge loss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Code Quality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Variable by consultant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Consistently high via Golden Rules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Reduced technical debt</w:t>
            </w:r>
          </w:p>
        </w:tc>
      </w:tr>
    </w:tbl>
    <w:p>
      <w:pPr>
        <w:spacing w:after="60"/>
      </w:pPr>
    </w:p>
    <w:p>
      <w:pPr>
        <w:pStyle w:val="Heading3"/>
        <w:spacing w:after="120" w:before="200"/>
      </w:pPr>
      <w:r>
        <w:rPr>
          <w:rFonts w:ascii="Calibri" w:cs="Calibri" w:eastAsia="Calibri" w:hAnsi="Calibri"/>
          <w:b/>
          <w:bCs/>
          <w:color w:val="1E40AF"/>
          <w:sz w:val="24"/>
          <w:szCs w:val="24"/>
        </w:rPr>
        <w:t xml:space="preserve">Bottom-Line Impact</w:t>
      </w:r>
    </w:p>
    <w:p>
      <w:pPr>
        <w:pStyle w:val="ListParagraph"/>
        <w:numPr>
          <w:ilvl w:val="0"/>
          <w:numId w:val="2"/>
        </w:numPr>
        <w:spacing w:after="60"/>
      </w:pPr>
      <w:r>
        <w:rPr>
          <w:rFonts w:ascii="Calibri" w:cs="Calibri" w:eastAsia="Calibri" w:hAnsi="Calibri"/>
          <w:b/>
          <w:bCs/>
          <w:sz w:val="22"/>
          <w:szCs w:val="22"/>
        </w:rPr>
        <w:t xml:space="preserve">Faster delivery: </w:t>
      </w:r>
      <w:r>
        <w:rPr>
          <w:rFonts w:ascii="Calibri" w:cs="Calibri" w:eastAsia="Calibri" w:hAnsi="Calibri"/>
          <w:sz w:val="22"/>
          <w:szCs w:val="22"/>
        </w:rPr>
        <w:t xml:space="preserve">Projects are delivered 20-30% faster due to automated scaffolding, AI-assisted development, and reduced rework.</w:t>
      </w:r>
    </w:p>
    <w:p>
      <w:pPr>
        <w:pStyle w:val="ListParagraph"/>
        <w:numPr>
          <w:ilvl w:val="0"/>
          <w:numId w:val="2"/>
        </w:numPr>
        <w:spacing w:after="60"/>
      </w:pPr>
      <w:r>
        <w:rPr>
          <w:rFonts w:ascii="Calibri" w:cs="Calibri" w:eastAsia="Calibri" w:hAnsi="Calibri"/>
          <w:b/>
          <w:bCs/>
          <w:sz w:val="22"/>
          <w:szCs w:val="22"/>
        </w:rPr>
        <w:t xml:space="preserve">Higher margins: </w:t>
      </w:r>
      <w:r>
        <w:rPr>
          <w:rFonts w:ascii="Calibri" w:cs="Calibri" w:eastAsia="Calibri" w:hAnsi="Calibri"/>
          <w:sz w:val="22"/>
          <w:szCs w:val="22"/>
        </w:rPr>
        <w:t xml:space="preserve">Less time spent on boilerplate and repetitive tasks means more billable hours focused on high-value consulting work.</w:t>
      </w:r>
    </w:p>
    <w:p>
      <w:pPr>
        <w:pStyle w:val="ListParagraph"/>
        <w:numPr>
          <w:ilvl w:val="0"/>
          <w:numId w:val="2"/>
        </w:numPr>
        <w:spacing w:after="60"/>
      </w:pPr>
      <w:r>
        <w:rPr>
          <w:rFonts w:ascii="Calibri" w:cs="Calibri" w:eastAsia="Calibri" w:hAnsi="Calibri"/>
          <w:b/>
          <w:bCs/>
          <w:sz w:val="22"/>
          <w:szCs w:val="22"/>
        </w:rPr>
        <w:t xml:space="preserve">Client satisfaction: </w:t>
      </w:r>
      <w:r>
        <w:rPr>
          <w:rFonts w:ascii="Calibri" w:cs="Calibri" w:eastAsia="Calibri" w:hAnsi="Calibri"/>
          <w:sz w:val="22"/>
          <w:szCs w:val="22"/>
        </w:rPr>
        <w:t xml:space="preserve">Professional, consistent deliverables and faster turnaround improve client relationships and referral rates.</w:t>
      </w:r>
    </w:p>
    <w:p>
      <w:pPr>
        <w:pStyle w:val="ListParagraph"/>
        <w:numPr>
          <w:ilvl w:val="0"/>
          <w:numId w:val="2"/>
        </w:numPr>
        <w:spacing w:after="60"/>
      </w:pPr>
      <w:r>
        <w:rPr>
          <w:rFonts w:ascii="Calibri" w:cs="Calibri" w:eastAsia="Calibri" w:hAnsi="Calibri"/>
          <w:b/>
          <w:bCs/>
          <w:sz w:val="22"/>
          <w:szCs w:val="22"/>
        </w:rPr>
        <w:t xml:space="preserve">Reduced risk: </w:t>
      </w:r>
      <w:r>
        <w:rPr>
          <w:rFonts w:ascii="Calibri" w:cs="Calibri" w:eastAsia="Calibri" w:hAnsi="Calibri"/>
          <w:sz w:val="22"/>
          <w:szCs w:val="22"/>
        </w:rPr>
        <w:t xml:space="preserve">Automated enforcement of best practices and governor limit awareness reduces post-deployment issues.</w:t>
      </w:r>
    </w:p>
    <w:p>
      <w:r>
        <w:br w:type="page"/>
      </w:r>
    </w:p>
    <w:p>
      <w:pPr>
        <w:pStyle w:val="Heading1"/>
        <w:spacing w:after="200" w:before="360"/>
      </w:pPr>
      <w:r>
        <w:rPr>
          <w:rFonts w:ascii="Calibri" w:cs="Calibri" w:eastAsia="Calibri" w:hAnsi="Calibri"/>
          <w:b/>
          <w:bCs/>
          <w:color w:val="2563EB"/>
          <w:sz w:val="32"/>
          <w:szCs w:val="32"/>
        </w:rPr>
        <w:t xml:space="preserve">1.5 Supported Entry Points</w:t>
      </w:r>
    </w:p>
    <w:p>
      <w:pPr>
        <w:spacing w:after="120"/>
      </w:pPr>
      <w:r>
        <w:rPr>
          <w:rFonts w:ascii="Calibri" w:cs="Calibri" w:eastAsia="Calibri" w:hAnsi="Calibri"/>
          <w:sz w:val="22"/>
          <w:szCs w:val="22"/>
        </w:rPr>
        <w:t xml:space="preserve">The framework supports four distinct entry points, each tailored to the specific needs and context of the engagement.</w:t>
      </w:r>
    </w:p>
    <w:p>
      <w:pPr>
        <w:spacing w:after="60"/>
      </w:pPr>
    </w:p>
    <w:p>
      <w:pPr>
        <w:pStyle w:val="Heading2"/>
        <w:spacing w:after="160" w:before="280"/>
      </w:pPr>
      <w:r>
        <w:rPr>
          <w:rFonts w:ascii="Calibri" w:cs="Calibri" w:eastAsia="Calibri" w:hAnsi="Calibri"/>
          <w:b/>
          <w:bCs/>
          <w:color w:val="2563EB"/>
          <w:sz w:val="26"/>
          <w:szCs w:val="26"/>
        </w:rPr>
        <w:t xml:space="preserve">Entry Point 1: Discovery / Greenfield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Aspect</w:t>
            </w:r>
          </w:p>
        </w:tc>
        <w:tc>
          <w:tcPr>
            <w:tcW w:type="dxa" w:w="7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When to Use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New Salesforce implementation with no existing org, or a fresh start after a platform reset. Client is starting from scratch.</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Interview Focus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Business requirements, process mapping, data model design, integration landscape, user personas, licensing needs, and rollout planning.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Deliverables Generated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Complete SFDX project, custom object definitions, page layouts, permission sets, data migration templates, BRD, SDD, and project timeline.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Linear Milestones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Discovery &amp; Requirements, Architecture &amp; Design, Core Build, Integration Development, Data Migration, UAT, Training &amp; Rollout, Hypercare.</w:t>
            </w:r>
          </w:p>
        </w:tc>
      </w:tr>
    </w:tbl>
    <w:p>
      <w:pPr>
        <w:spacing w:after="60"/>
      </w:pPr>
    </w:p>
    <w:p>
      <w:pPr>
        <w:pStyle w:val="Heading2"/>
        <w:spacing w:after="160" w:before="280"/>
      </w:pPr>
      <w:r>
        <w:rPr>
          <w:rFonts w:ascii="Calibri" w:cs="Calibri" w:eastAsia="Calibri" w:hAnsi="Calibri"/>
          <w:b/>
          <w:bCs/>
          <w:color w:val="2563EB"/>
          <w:sz w:val="26"/>
          <w:szCs w:val="26"/>
        </w:rPr>
        <w:t xml:space="preserve">Entry Point 2: Build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Aspect</w:t>
            </w:r>
          </w:p>
        </w:tc>
        <w:tc>
          <w:tcPr>
            <w:tcW w:type="dxa" w:w="7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When to Use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Joining an existing project where discovery is complete. Requirements are documented and the team needs development capacity.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Interview Focus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Existing architecture review, codebase assessment, current CI/CD setup, team conventions, tech debt inventory, and sprint backlog.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Deliverables Generated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CLAUDE.md with existing context, code review findings, CI/CD improvements, test coverage gap analysis, and development plan.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Linear Milestones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Codebase Assessment, Tech Debt Remediation, Feature Development (multiple), Integration Testing, Deployment &amp; Stabilization.</w:t>
            </w:r>
          </w:p>
        </w:tc>
      </w:tr>
    </w:tbl>
    <w:p>
      <w:pPr>
        <w:spacing w:after="60"/>
      </w:pPr>
    </w:p>
    <w:p>
      <w:pPr>
        <w:pStyle w:val="Heading2"/>
        <w:spacing w:after="160" w:before="280"/>
      </w:pPr>
      <w:r>
        <w:rPr>
          <w:rFonts w:ascii="Calibri" w:cs="Calibri" w:eastAsia="Calibri" w:hAnsi="Calibri"/>
          <w:b/>
          <w:bCs/>
          <w:color w:val="2563EB"/>
          <w:sz w:val="26"/>
          <w:szCs w:val="26"/>
        </w:rPr>
        <w:t xml:space="preserve">Entry Point 3: Managed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Aspect</w:t>
            </w:r>
          </w:p>
        </w:tc>
        <w:tc>
          <w:tcPr>
            <w:tcW w:type="dxa" w:w="7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When to Use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Ongoing support and enhancement of a production Salesforce org. Typically involves a retainer model with regular sprint cycles.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Interview Focus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Org health assessment, current pain points, enhancement backlog, SLA requirements, release management process, and user feedback.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Deliverables Generated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Org health report, enhancement backlog with prioritization, monitoring setup, release management process, and runbook.</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Linear Milestones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Org Health Assessment, Quick Wins, Enhancement Backlog Setup, Process Optimization, Ongoing Sprint Cycles.</w:t>
            </w:r>
          </w:p>
        </w:tc>
      </w:tr>
    </w:tbl>
    <w:p>
      <w:pPr>
        <w:spacing w:after="60"/>
      </w:pPr>
    </w:p>
    <w:p>
      <w:pPr>
        <w:pStyle w:val="Heading2"/>
        <w:spacing w:after="160" w:before="280"/>
      </w:pPr>
      <w:r>
        <w:rPr>
          <w:rFonts w:ascii="Calibri" w:cs="Calibri" w:eastAsia="Calibri" w:hAnsi="Calibri"/>
          <w:b/>
          <w:bCs/>
          <w:color w:val="2563EB"/>
          <w:sz w:val="26"/>
          <w:szCs w:val="26"/>
        </w:rPr>
        <w:t xml:space="preserve">Entry Point 4: Rescue / Takeover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Aspect</w:t>
            </w:r>
          </w:p>
        </w:tc>
        <w:tc>
          <w:tcPr>
            <w:tcW w:type="dxa" w:w="7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When to Use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Taking over a troubled implementation from another vendor or internal team. Typically involves significant tech debt and quality issues.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Interview Focus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Current state assessment, critical issues inventory, stakeholder pain points, timeline pressures, budget constraints, and risk analysis.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Deliverables Generated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Technical audit report, risk register, remediation plan with prioritization, stabilization roadmap, and re-architecture recommendations.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Linear Milestones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Emergency Stabilization, Technical Audit, Critical Fix Sprint, Remediation Phase 1-3, Re-Architecture Planning, Controlled Transition.</w:t>
            </w:r>
          </w:p>
        </w:tc>
      </w:tr>
    </w:tbl>
    <w:p>
      <w:r>
        <w:br w:type="page"/>
      </w:r>
    </w:p>
    <w:p>
      <w:pPr>
        <w:pBdr>
          <w:bottom w:val="single" w:color="2563EB" w:sz="8" w:space="6"/>
        </w:pBdr>
        <w:spacing w:after="200"/>
        <w:jc w:val="left"/>
      </w:pPr>
      <w:r>
        <w:rPr>
          <w:rFonts w:ascii="Calibri" w:cs="Calibri" w:eastAsia="Calibri" w:hAnsi="Calibri"/>
          <w:b/>
          <w:bCs/>
          <w:color w:val="2563EB"/>
          <w:sz w:val="36"/>
          <w:szCs w:val="36"/>
        </w:rPr>
        <w:t xml:space="preserve">PART 2: TECHNICAL DEEP-DIVE</w:t>
      </w:r>
    </w:p>
    <w:p>
      <w:pPr>
        <w:spacing w:after="60"/>
      </w:pPr>
    </w:p>
    <w:p>
      <w:pPr>
        <w:pStyle w:val="Heading1"/>
        <w:spacing w:after="200" w:before="360"/>
      </w:pPr>
      <w:r>
        <w:rPr>
          <w:rFonts w:ascii="Calibri" w:cs="Calibri" w:eastAsia="Calibri" w:hAnsi="Calibri"/>
          <w:b/>
          <w:bCs/>
          <w:color w:val="2563EB"/>
          <w:sz w:val="32"/>
          <w:szCs w:val="32"/>
        </w:rPr>
        <w:t xml:space="preserve">2.1 Tool Stack Architecture</w:t>
      </w:r>
    </w:p>
    <w:p>
      <w:pPr>
        <w:spacing w:after="120"/>
      </w:pPr>
      <w:r>
        <w:rPr>
          <w:rFonts w:ascii="Calibri" w:cs="Calibri" w:eastAsia="Calibri" w:hAnsi="Calibri"/>
          <w:sz w:val="22"/>
          <w:szCs w:val="22"/>
        </w:rPr>
        <w:t xml:space="preserve">The framework is built on a modular tool stack with Claude Code at the center, orchestrating interactions between development tools, project management, documentation generation, and Salesforce-specific utilities.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Tool</w:t>
            </w:r>
          </w:p>
        </w:tc>
        <w:tc>
          <w:tcPr>
            <w:tcW w:type="dxa" w:w="5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Purpose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AI Orchestrator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Code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Central AI hub that connects to all tools, maintains project context, and enforces standards across the entire development lifecycle.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MCP Servers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Linear</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Project tracking, milestone management, issue creation, sprint cycle management, and progress reporting.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MCP Servers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Context7</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Live documentation lookups for Salesforce APIs, Apex references, LWC documentation, and third-party library docs.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MCP Servers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Playwright</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Browser-based UI testing, screenshot capture for visual QA, and automated interaction testing for LWC components.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MCP Servers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Salesforce DX MCP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Org operations including deploy, retrieve, test execution, scratch org management, and metadata API access.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Skills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sf-project-init</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Structured engagement setup: interview, SFDX scaffolding, CLAUDE.md generation, Linear project creation.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Skills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docx / pptx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Professional document generation for BRDs, SDDs, presentations, and client deliverables.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Skills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drawio</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Interactive diagram generation for architecture, data flow, process flow, and system integration visuals.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Plugins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Superpowers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Enhanced capabilities for TDD workflows, advanced debugging, and structured planning sessions.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Plugins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Code Review</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Automated code review against Salesforce best practices and the 13 Golden Rules.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External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SFDX CLI</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Command-line interface for Salesforce DX operations, scratch org management, and package development.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External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GitHub Actions</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CI/CD pipeline execution for automated validation, testing, and deployment workflows.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External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VS Code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Primary IDE with Salesforce Extension Pack for metadata editing, Apex debugging, and LWC development.</w:t>
            </w:r>
          </w:p>
        </w:tc>
      </w:tr>
    </w:tbl>
    <w:p>
      <w:r>
        <w:br w:type="page"/>
      </w:r>
    </w:p>
    <w:p>
      <w:pPr>
        <w:pStyle w:val="Heading1"/>
        <w:spacing w:after="200" w:before="360"/>
      </w:pPr>
      <w:r>
        <w:rPr>
          <w:rFonts w:ascii="Calibri" w:cs="Calibri" w:eastAsia="Calibri" w:hAnsi="Calibri"/>
          <w:b/>
          <w:bCs/>
          <w:color w:val="2563EB"/>
          <w:sz w:val="32"/>
          <w:szCs w:val="32"/>
        </w:rPr>
        <w:t xml:space="preserve">2.2 The sf-project-init Skill</w:t>
      </w:r>
    </w:p>
    <w:p>
      <w:pPr>
        <w:spacing w:after="120"/>
      </w:pPr>
      <w:r>
        <w:rPr>
          <w:rFonts w:ascii="Calibri" w:cs="Calibri" w:eastAsia="Calibri" w:hAnsi="Calibri"/>
          <w:sz w:val="22"/>
          <w:szCs w:val="22"/>
        </w:rPr>
        <w:t xml:space="preserve">The sf-project-init skill is the cornerstone of the framework. It orchestrates the entire engagement setup process through a structured 8-round interview that adapts based on entry point and product selection.</w:t>
      </w:r>
    </w:p>
    <w:p>
      <w:pPr>
        <w:spacing w:after="60"/>
      </w:pPr>
    </w:p>
    <w:p>
      <w:pPr>
        <w:pStyle w:val="Heading2"/>
        <w:spacing w:after="160" w:before="280"/>
      </w:pPr>
      <w:r>
        <w:rPr>
          <w:rFonts w:ascii="Calibri" w:cs="Calibri" w:eastAsia="Calibri" w:hAnsi="Calibri"/>
          <w:b/>
          <w:bCs/>
          <w:color w:val="2563EB"/>
          <w:sz w:val="26"/>
          <w:szCs w:val="26"/>
        </w:rPr>
        <w:t xml:space="preserve">8-Round Interview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Round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Focus Area</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Key Questions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Engagement Context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Entry point selection, client name, project name, engagement timeline, team size, and consultant roles.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Salesforce Products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Which Salesforce clouds/products are in scope (Sales, Service, Experience, Marketing, Commerce, CPQ, Field Service, MuleSoft, Tableau).</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Org Assessment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Existing org details (if applicable): edition, user count, customization level, managed packages, technical debt indicators.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Business Requirements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Core business processes, pain points, success metrics, user personas, and compliance/regulatory requirements.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Data Architecture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Data model requirements, object relationships, data migration needs, external data sources, and data classification.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Integration Landscape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External system integrations, API requirements, middleware (MuleSoft), authentication patterns, and data sync strategies.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Security &amp; Compliance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CRUD/FLS requirements, sharing model, field-level encryption, audit requirements, data residency, and SSO configuration.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DevOps &amp; Delivery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Source control strategy, CI/CD requirements, environment strategy, release cadence, and team collaboration model.</w:t>
            </w:r>
          </w:p>
        </w:tc>
      </w:tr>
    </w:tbl>
    <w:p>
      <w:pPr>
        <w:spacing w:after="60"/>
      </w:pPr>
    </w:p>
    <w:p>
      <w:pPr>
        <w:pStyle w:val="Heading2"/>
        <w:spacing w:after="160" w:before="280"/>
      </w:pPr>
      <w:r>
        <w:rPr>
          <w:rFonts w:ascii="Calibri" w:cs="Calibri" w:eastAsia="Calibri" w:hAnsi="Calibri"/>
          <w:b/>
          <w:bCs/>
          <w:color w:val="2563EB"/>
          <w:sz w:val="26"/>
          <w:szCs w:val="26"/>
        </w:rPr>
        <w:t xml:space="preserve">Generated Project Structure</w:t>
      </w:r>
    </w:p>
    <w:p>
      <w:pPr>
        <w:spacing w:after="120"/>
      </w:pPr>
      <w:r>
        <w:rPr>
          <w:rFonts w:ascii="Calibri" w:cs="Calibri" w:eastAsia="Calibri" w:hAnsi="Calibri"/>
          <w:sz w:val="22"/>
          <w:szCs w:val="22"/>
        </w:rPr>
        <w:t xml:space="preserve">After the interview, Claude generates a complete SFDX project with the following directory structure:</w:t>
      </w:r>
    </w:p>
    <w:p>
      <w:pPr>
        <w:spacing w:after="60"/>
      </w:pPr>
    </w:p>
    <w:p>
      <w:pPr>
        <w:spacing w:after="120"/>
      </w:pPr>
      <w:r>
        <w:rPr>
          <w:rFonts w:ascii="Calibri" w:cs="Calibri" w:eastAsia="Calibri" w:hAnsi="Calibri"/>
          <w:b/>
          <w:bCs/>
          <w:sz w:val="22"/>
          <w:szCs w:val="22"/>
        </w:rPr>
        <w:t xml:space="preserve">project-root/</w:t>
      </w:r>
    </w:p>
    <w:p>
      <w:pPr>
        <w:pStyle w:val="ListParagraph"/>
        <w:numPr>
          <w:ilvl w:val="0"/>
          <w:numId w:val="2"/>
        </w:numPr>
        <w:spacing w:after="60"/>
      </w:pPr>
      <w:r>
        <w:rPr>
          <w:rFonts w:ascii="Calibri" w:cs="Calibri" w:eastAsia="Calibri" w:hAnsi="Calibri"/>
          <w:sz w:val="22"/>
          <w:szCs w:val="22"/>
        </w:rPr>
        <w:t xml:space="preserve">force-app/main/default/ — Primary source directory with objects, classes, lwc, triggers, permissionsets</w:t>
      </w:r>
    </w:p>
    <w:p>
      <w:pPr>
        <w:pStyle w:val="ListParagraph"/>
        <w:numPr>
          <w:ilvl w:val="1"/>
          <w:numId w:val="2"/>
        </w:numPr>
        <w:spacing w:after="60"/>
      </w:pPr>
      <w:r>
        <w:rPr>
          <w:rFonts w:ascii="Calibri" w:cs="Calibri" w:eastAsia="Calibri" w:hAnsi="Calibri"/>
          <w:sz w:val="22"/>
          <w:szCs w:val="22"/>
        </w:rPr>
        <w:t xml:space="preserve">force-app/main/default/classes/ — Apex classes following trigger handler pattern</w:t>
      </w:r>
    </w:p>
    <w:p>
      <w:pPr>
        <w:pStyle w:val="ListParagraph"/>
        <w:numPr>
          <w:ilvl w:val="1"/>
          <w:numId w:val="2"/>
        </w:numPr>
        <w:spacing w:after="60"/>
      </w:pPr>
      <w:r>
        <w:rPr>
          <w:rFonts w:ascii="Calibri" w:cs="Calibri" w:eastAsia="Calibri" w:hAnsi="Calibri"/>
          <w:sz w:val="22"/>
          <w:szCs w:val="22"/>
        </w:rPr>
        <w:t xml:space="preserve">force-app/main/default/lwc/ — Lightning Web Components with SLDS compliance</w:t>
      </w:r>
    </w:p>
    <w:p>
      <w:pPr>
        <w:pStyle w:val="ListParagraph"/>
        <w:numPr>
          <w:ilvl w:val="1"/>
          <w:numId w:val="2"/>
        </w:numPr>
        <w:spacing w:after="60"/>
      </w:pPr>
      <w:r>
        <w:rPr>
          <w:rFonts w:ascii="Calibri" w:cs="Calibri" w:eastAsia="Calibri" w:hAnsi="Calibri"/>
          <w:sz w:val="22"/>
          <w:szCs w:val="22"/>
        </w:rPr>
        <w:t xml:space="preserve">force-app/main/default/triggers/ — One trigger per object, delegating to handler classes</w:t>
      </w:r>
    </w:p>
    <w:p>
      <w:pPr>
        <w:pStyle w:val="ListParagraph"/>
        <w:numPr>
          <w:ilvl w:val="0"/>
          <w:numId w:val="2"/>
        </w:numPr>
        <w:spacing w:after="60"/>
      </w:pPr>
      <w:r>
        <w:rPr>
          <w:rFonts w:ascii="Calibri" w:cs="Calibri" w:eastAsia="Calibri" w:hAnsi="Calibri"/>
          <w:sz w:val="22"/>
          <w:szCs w:val="22"/>
        </w:rPr>
        <w:t xml:space="preserve">config/ — Environment-specific configuration files</w:t>
      </w:r>
    </w:p>
    <w:p>
      <w:pPr>
        <w:pStyle w:val="ListParagraph"/>
        <w:numPr>
          <w:ilvl w:val="0"/>
          <w:numId w:val="2"/>
        </w:numPr>
        <w:spacing w:after="60"/>
      </w:pPr>
      <w:r>
        <w:rPr>
          <w:rFonts w:ascii="Calibri" w:cs="Calibri" w:eastAsia="Calibri" w:hAnsi="Calibri"/>
          <w:sz w:val="22"/>
          <w:szCs w:val="22"/>
        </w:rPr>
        <w:t xml:space="preserve">scripts/ — Data loading scripts, org setup scripts, and utility scripts</w:t>
      </w:r>
    </w:p>
    <w:p>
      <w:pPr>
        <w:pStyle w:val="ListParagraph"/>
        <w:numPr>
          <w:ilvl w:val="0"/>
          <w:numId w:val="2"/>
        </w:numPr>
        <w:spacing w:after="60"/>
      </w:pPr>
      <w:r>
        <w:rPr>
          <w:rFonts w:ascii="Calibri" w:cs="Calibri" w:eastAsia="Calibri" w:hAnsi="Calibri"/>
          <w:sz w:val="22"/>
          <w:szCs w:val="22"/>
        </w:rPr>
        <w:t xml:space="preserve">.github/workflows/ — CI/CD pipeline configurations (sf-validate.yml, sf-deploy.yml)</w:t>
      </w:r>
    </w:p>
    <w:p>
      <w:pPr>
        <w:pStyle w:val="ListParagraph"/>
        <w:numPr>
          <w:ilvl w:val="0"/>
          <w:numId w:val="2"/>
        </w:numPr>
        <w:spacing w:after="60"/>
      </w:pPr>
      <w:r>
        <w:rPr>
          <w:rFonts w:ascii="Calibri" w:cs="Calibri" w:eastAsia="Calibri" w:hAnsi="Calibri"/>
          <w:sz w:val="22"/>
          <w:szCs w:val="22"/>
        </w:rPr>
        <w:t xml:space="preserve">CLAUDE.md — AI context file with 13 sections covering all project details</w:t>
      </w:r>
    </w:p>
    <w:p>
      <w:pPr>
        <w:pStyle w:val="ListParagraph"/>
        <w:numPr>
          <w:ilvl w:val="0"/>
          <w:numId w:val="2"/>
        </w:numPr>
        <w:spacing w:after="60"/>
      </w:pPr>
      <w:r>
        <w:rPr>
          <w:rFonts w:ascii="Calibri" w:cs="Calibri" w:eastAsia="Calibri" w:hAnsi="Calibri"/>
          <w:sz w:val="22"/>
          <w:szCs w:val="22"/>
        </w:rPr>
        <w:t xml:space="preserve">sfdx-project.json — Project configuration with package directories and namespace</w:t>
      </w:r>
    </w:p>
    <w:p>
      <w:pPr>
        <w:spacing w:after="60"/>
      </w:pPr>
    </w:p>
    <w:p>
      <w:pPr>
        <w:pStyle w:val="Heading2"/>
        <w:spacing w:after="160" w:before="280"/>
      </w:pPr>
      <w:r>
        <w:rPr>
          <w:rFonts w:ascii="Calibri" w:cs="Calibri" w:eastAsia="Calibri" w:hAnsi="Calibri"/>
          <w:b/>
          <w:bCs/>
          <w:color w:val="2563EB"/>
          <w:sz w:val="26"/>
          <w:szCs w:val="26"/>
        </w:rPr>
        <w:t xml:space="preserve">CLAUDE.md Structure</w:t>
      </w:r>
    </w:p>
    <w:p>
      <w:pPr>
        <w:spacing w:after="120"/>
      </w:pPr>
      <w:r>
        <w:rPr>
          <w:rFonts w:ascii="Calibri" w:cs="Calibri" w:eastAsia="Calibri" w:hAnsi="Calibri"/>
          <w:sz w:val="22"/>
          <w:szCs w:val="22"/>
        </w:rPr>
        <w:t xml:space="preserve">The generated CLAUDE.md contains 13 sections that give Claude full context about the project:</w:t>
      </w:r>
    </w:p>
    <w:p>
      <w:pPr>
        <w:pStyle w:val="ListParagraph"/>
        <w:numPr>
          <w:ilvl w:val="0"/>
          <w:numId w:val="3"/>
        </w:numPr>
        <w:spacing w:after="60"/>
      </w:pPr>
      <w:r>
        <w:rPr>
          <w:rFonts w:ascii="Calibri" w:cs="Calibri" w:eastAsia="Calibri" w:hAnsi="Calibri"/>
          <w:sz w:val="22"/>
          <w:szCs w:val="22"/>
        </w:rPr>
        <w:t xml:space="preserve">Project Overview — Client, timeline, team, and engagement type</w:t>
      </w:r>
    </w:p>
    <w:p>
      <w:pPr>
        <w:pStyle w:val="ListParagraph"/>
        <w:numPr>
          <w:ilvl w:val="0"/>
          <w:numId w:val="3"/>
        </w:numPr>
        <w:spacing w:after="60"/>
      </w:pPr>
      <w:r>
        <w:rPr>
          <w:rFonts w:ascii="Calibri" w:cs="Calibri" w:eastAsia="Calibri" w:hAnsi="Calibri"/>
          <w:sz w:val="22"/>
          <w:szCs w:val="22"/>
        </w:rPr>
        <w:t xml:space="preserve">Salesforce Products — In-scope clouds and features</w:t>
      </w:r>
    </w:p>
    <w:p>
      <w:pPr>
        <w:pStyle w:val="ListParagraph"/>
        <w:numPr>
          <w:ilvl w:val="0"/>
          <w:numId w:val="3"/>
        </w:numPr>
        <w:spacing w:after="60"/>
      </w:pPr>
      <w:r>
        <w:rPr>
          <w:rFonts w:ascii="Calibri" w:cs="Calibri" w:eastAsia="Calibri" w:hAnsi="Calibri"/>
          <w:sz w:val="22"/>
          <w:szCs w:val="22"/>
        </w:rPr>
        <w:t xml:space="preserve">Org Details — Edition, users, existing customizations</w:t>
      </w:r>
    </w:p>
    <w:p>
      <w:pPr>
        <w:pStyle w:val="ListParagraph"/>
        <w:numPr>
          <w:ilvl w:val="0"/>
          <w:numId w:val="3"/>
        </w:numPr>
        <w:spacing w:after="60"/>
      </w:pPr>
      <w:r>
        <w:rPr>
          <w:rFonts w:ascii="Calibri" w:cs="Calibri" w:eastAsia="Calibri" w:hAnsi="Calibri"/>
          <w:sz w:val="22"/>
          <w:szCs w:val="22"/>
        </w:rPr>
        <w:t xml:space="preserve">Business Requirements — Core processes and success metrics</w:t>
      </w:r>
    </w:p>
    <w:p>
      <w:pPr>
        <w:pStyle w:val="ListParagraph"/>
        <w:numPr>
          <w:ilvl w:val="0"/>
          <w:numId w:val="3"/>
        </w:numPr>
        <w:spacing w:after="60"/>
      </w:pPr>
      <w:r>
        <w:rPr>
          <w:rFonts w:ascii="Calibri" w:cs="Calibri" w:eastAsia="Calibri" w:hAnsi="Calibri"/>
          <w:sz w:val="22"/>
          <w:szCs w:val="22"/>
        </w:rPr>
        <w:t xml:space="preserve">Data Architecture — Object model, relationships, migration plan</w:t>
      </w:r>
    </w:p>
    <w:p>
      <w:pPr>
        <w:pStyle w:val="ListParagraph"/>
        <w:numPr>
          <w:ilvl w:val="0"/>
          <w:numId w:val="3"/>
        </w:numPr>
        <w:spacing w:after="60"/>
      </w:pPr>
      <w:r>
        <w:rPr>
          <w:rFonts w:ascii="Calibri" w:cs="Calibri" w:eastAsia="Calibri" w:hAnsi="Calibri"/>
          <w:sz w:val="22"/>
          <w:szCs w:val="22"/>
        </w:rPr>
        <w:t xml:space="preserve">Integration Map — External systems, APIs, middleware</w:t>
      </w:r>
    </w:p>
    <w:p>
      <w:pPr>
        <w:pStyle w:val="ListParagraph"/>
        <w:numPr>
          <w:ilvl w:val="0"/>
          <w:numId w:val="3"/>
        </w:numPr>
        <w:spacing w:after="60"/>
      </w:pPr>
      <w:r>
        <w:rPr>
          <w:rFonts w:ascii="Calibri" w:cs="Calibri" w:eastAsia="Calibri" w:hAnsi="Calibri"/>
          <w:sz w:val="22"/>
          <w:szCs w:val="22"/>
        </w:rPr>
        <w:t xml:space="preserve">Security Model — Sharing rules, FLS, encryption, compliance</w:t>
      </w:r>
    </w:p>
    <w:p>
      <w:pPr>
        <w:pStyle w:val="ListParagraph"/>
        <w:numPr>
          <w:ilvl w:val="0"/>
          <w:numId w:val="3"/>
        </w:numPr>
        <w:spacing w:after="60"/>
      </w:pPr>
      <w:r>
        <w:rPr>
          <w:rFonts w:ascii="Calibri" w:cs="Calibri" w:eastAsia="Calibri" w:hAnsi="Calibri"/>
          <w:sz w:val="22"/>
          <w:szCs w:val="22"/>
        </w:rPr>
        <w:t xml:space="preserve">Development Standards — The 13 Golden Rules</w:t>
      </w:r>
    </w:p>
    <w:p>
      <w:pPr>
        <w:pStyle w:val="ListParagraph"/>
        <w:numPr>
          <w:ilvl w:val="0"/>
          <w:numId w:val="3"/>
        </w:numPr>
        <w:spacing w:after="60"/>
      </w:pPr>
      <w:r>
        <w:rPr>
          <w:rFonts w:ascii="Calibri" w:cs="Calibri" w:eastAsia="Calibri" w:hAnsi="Calibri"/>
          <w:sz w:val="22"/>
          <w:szCs w:val="22"/>
        </w:rPr>
        <w:t xml:space="preserve">Naming Conventions — Objects, fields, Apex, LWC, flows</w:t>
      </w:r>
    </w:p>
    <w:p>
      <w:pPr>
        <w:pStyle w:val="ListParagraph"/>
        <w:numPr>
          <w:ilvl w:val="0"/>
          <w:numId w:val="3"/>
        </w:numPr>
        <w:spacing w:after="60"/>
      </w:pPr>
      <w:r>
        <w:rPr>
          <w:rFonts w:ascii="Calibri" w:cs="Calibri" w:eastAsia="Calibri" w:hAnsi="Calibri"/>
          <w:sz w:val="22"/>
          <w:szCs w:val="22"/>
        </w:rPr>
        <w:t xml:space="preserve">CI/CD Configuration — Pipeline setup, environments, gates</w:t>
      </w:r>
    </w:p>
    <w:p>
      <w:pPr>
        <w:pStyle w:val="ListParagraph"/>
        <w:numPr>
          <w:ilvl w:val="0"/>
          <w:numId w:val="3"/>
        </w:numPr>
        <w:spacing w:after="60"/>
      </w:pPr>
      <w:r>
        <w:rPr>
          <w:rFonts w:ascii="Calibri" w:cs="Calibri" w:eastAsia="Calibri" w:hAnsi="Calibri"/>
          <w:sz w:val="22"/>
          <w:szCs w:val="22"/>
        </w:rPr>
        <w:t xml:space="preserve">Team &amp; Collaboration — Branching strategy, code review process</w:t>
      </w:r>
    </w:p>
    <w:p>
      <w:pPr>
        <w:pStyle w:val="ListParagraph"/>
        <w:numPr>
          <w:ilvl w:val="0"/>
          <w:numId w:val="3"/>
        </w:numPr>
        <w:spacing w:after="60"/>
      </w:pPr>
      <w:r>
        <w:rPr>
          <w:rFonts w:ascii="Calibri" w:cs="Calibri" w:eastAsia="Calibri" w:hAnsi="Calibri"/>
          <w:sz w:val="22"/>
          <w:szCs w:val="22"/>
        </w:rPr>
        <w:t xml:space="preserve">Linear Project — Project ID, milestones, cycle cadence</w:t>
      </w:r>
    </w:p>
    <w:p>
      <w:pPr>
        <w:pStyle w:val="ListParagraph"/>
        <w:numPr>
          <w:ilvl w:val="0"/>
          <w:numId w:val="3"/>
        </w:numPr>
        <w:spacing w:after="60"/>
      </w:pPr>
      <w:r>
        <w:rPr>
          <w:rFonts w:ascii="Calibri" w:cs="Calibri" w:eastAsia="Calibri" w:hAnsi="Calibri"/>
          <w:sz w:val="22"/>
          <w:szCs w:val="22"/>
        </w:rPr>
        <w:t xml:space="preserve">Decision Log — Architectural decisions and rationale</w:t>
      </w:r>
    </w:p>
    <w:p>
      <w:r>
        <w:br w:type="page"/>
      </w:r>
    </w:p>
    <w:p>
      <w:pPr>
        <w:pStyle w:val="Heading1"/>
        <w:spacing w:after="200" w:before="360"/>
      </w:pPr>
      <w:r>
        <w:rPr>
          <w:rFonts w:ascii="Calibri" w:cs="Calibri" w:eastAsia="Calibri" w:hAnsi="Calibri"/>
          <w:b/>
          <w:bCs/>
          <w:color w:val="2563EB"/>
          <w:sz w:val="32"/>
          <w:szCs w:val="32"/>
        </w:rPr>
        <w:t xml:space="preserve">2.3 CI/CD Pipeline</w:t>
      </w:r>
    </w:p>
    <w:p>
      <w:pPr>
        <w:spacing w:after="120"/>
      </w:pPr>
      <w:r>
        <w:rPr>
          <w:rFonts w:ascii="Calibri" w:cs="Calibri" w:eastAsia="Calibri" w:hAnsi="Calibri"/>
          <w:sz w:val="22"/>
          <w:szCs w:val="22"/>
        </w:rPr>
        <w:t xml:space="preserve">The framework includes a standardized CI/CD pipeline built on GitHub Actions that automates validation, testing, and deployment across the Salesforce environment promotion path.</w:t>
      </w:r>
    </w:p>
    <w:p>
      <w:pPr>
        <w:spacing w:after="60"/>
      </w:pPr>
    </w:p>
    <w:p>
      <w:pPr>
        <w:pStyle w:val="Heading2"/>
        <w:spacing w:after="160" w:before="280"/>
      </w:pPr>
      <w:r>
        <w:rPr>
          <w:rFonts w:ascii="Calibri" w:cs="Calibri" w:eastAsia="Calibri" w:hAnsi="Calibri"/>
          <w:b/>
          <w:bCs/>
          <w:color w:val="2563EB"/>
          <w:sz w:val="26"/>
          <w:szCs w:val="26"/>
        </w:rPr>
        <w:t xml:space="preserve">Environment Promotion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360"/>
        <w:gridCol w:w="240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Stage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Environment</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Purpose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Gate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Scratch Org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Feature development and initial testing in isolated, disposable environments.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Unit tests pass, code compiles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Feature Branch</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Code review and peer validation via pull request.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 approval, all checks pass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CI Validation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Automated validation against a clean scratch org or CI sandbox.</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85%+ test coverage, no errors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Dev Sandbox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Integration testing with other features and shared development data.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Integration tests pass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QA Sandbox</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Quality assurance testing with representative data and user acceptance scenarios.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QA sign-off</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UAT Sandbox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Client/stakeholder acceptance testing with production-like data.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Client sign-off</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Production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Live deployment with change set or unlocked package.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Go-live checklist complete</w:t>
            </w:r>
          </w:p>
        </w:tc>
      </w:tr>
    </w:tbl>
    <w:p>
      <w:pPr>
        <w:spacing w:after="60"/>
      </w:pPr>
    </w:p>
    <w:p>
      <w:pPr>
        <w:pStyle w:val="Heading2"/>
        <w:spacing w:after="160" w:before="280"/>
      </w:pPr>
      <w:r>
        <w:rPr>
          <w:rFonts w:ascii="Calibri" w:cs="Calibri" w:eastAsia="Calibri" w:hAnsi="Calibri"/>
          <w:b/>
          <w:bCs/>
          <w:color w:val="2563EB"/>
          <w:sz w:val="26"/>
          <w:szCs w:val="26"/>
        </w:rPr>
        <w:t xml:space="preserve">GitHub Actions Workflows</w:t>
      </w:r>
    </w:p>
    <w:p>
      <w:pPr>
        <w:pStyle w:val="Heading3"/>
        <w:spacing w:after="120" w:before="200"/>
      </w:pPr>
      <w:r>
        <w:rPr>
          <w:rFonts w:ascii="Calibri" w:cs="Calibri" w:eastAsia="Calibri" w:hAnsi="Calibri"/>
          <w:b/>
          <w:bCs/>
          <w:color w:val="1E40AF"/>
          <w:sz w:val="24"/>
          <w:szCs w:val="24"/>
        </w:rPr>
        <w:t xml:space="preserve">sf-validate.yml (PR Validation)</w:t>
      </w:r>
    </w:p>
    <w:p>
      <w:pPr>
        <w:pStyle w:val="ListParagraph"/>
        <w:numPr>
          <w:ilvl w:val="0"/>
          <w:numId w:val="2"/>
        </w:numPr>
        <w:spacing w:after="60"/>
      </w:pPr>
      <w:r>
        <w:rPr>
          <w:rFonts w:ascii="Calibri" w:cs="Calibri" w:eastAsia="Calibri" w:hAnsi="Calibri"/>
          <w:sz w:val="22"/>
          <w:szCs w:val="22"/>
        </w:rPr>
        <w:t xml:space="preserve">Triggered on pull request to develop or main branches</w:t>
      </w:r>
    </w:p>
    <w:p>
      <w:pPr>
        <w:pStyle w:val="ListParagraph"/>
        <w:numPr>
          <w:ilvl w:val="0"/>
          <w:numId w:val="2"/>
        </w:numPr>
        <w:spacing w:after="60"/>
      </w:pPr>
      <w:r>
        <w:rPr>
          <w:rFonts w:ascii="Calibri" w:cs="Calibri" w:eastAsia="Calibri" w:hAnsi="Calibri"/>
          <w:sz w:val="22"/>
          <w:szCs w:val="22"/>
        </w:rPr>
        <w:t xml:space="preserve">Creates a temporary scratch org and deploys all metadata</w:t>
      </w:r>
    </w:p>
    <w:p>
      <w:pPr>
        <w:pStyle w:val="ListParagraph"/>
        <w:numPr>
          <w:ilvl w:val="0"/>
          <w:numId w:val="2"/>
        </w:numPr>
        <w:spacing w:after="60"/>
      </w:pPr>
      <w:r>
        <w:rPr>
          <w:rFonts w:ascii="Calibri" w:cs="Calibri" w:eastAsia="Calibri" w:hAnsi="Calibri"/>
          <w:sz w:val="22"/>
          <w:szCs w:val="22"/>
        </w:rPr>
        <w:t xml:space="preserve">Runs all Apex tests and validates 85%+ code coverage</w:t>
      </w:r>
    </w:p>
    <w:p>
      <w:pPr>
        <w:pStyle w:val="ListParagraph"/>
        <w:numPr>
          <w:ilvl w:val="0"/>
          <w:numId w:val="2"/>
        </w:numPr>
        <w:spacing w:after="60"/>
      </w:pPr>
      <w:r>
        <w:rPr>
          <w:rFonts w:ascii="Calibri" w:cs="Calibri" w:eastAsia="Calibri" w:hAnsi="Calibri"/>
          <w:sz w:val="22"/>
          <w:szCs w:val="22"/>
        </w:rPr>
        <w:t xml:space="preserve">Performs static analysis (PMD) for code quality checks</w:t>
      </w:r>
    </w:p>
    <w:p>
      <w:pPr>
        <w:pStyle w:val="ListParagraph"/>
        <w:numPr>
          <w:ilvl w:val="0"/>
          <w:numId w:val="2"/>
        </w:numPr>
        <w:spacing w:after="60"/>
      </w:pPr>
      <w:r>
        <w:rPr>
          <w:rFonts w:ascii="Calibri" w:cs="Calibri" w:eastAsia="Calibri" w:hAnsi="Calibri"/>
          <w:sz w:val="22"/>
          <w:szCs w:val="22"/>
        </w:rPr>
        <w:t xml:space="preserve">Reports results as PR status checks</w:t>
      </w:r>
    </w:p>
    <w:p>
      <w:pPr>
        <w:spacing w:after="60"/>
      </w:pPr>
    </w:p>
    <w:p>
      <w:pPr>
        <w:pStyle w:val="Heading3"/>
        <w:spacing w:after="120" w:before="200"/>
      </w:pPr>
      <w:r>
        <w:rPr>
          <w:rFonts w:ascii="Calibri" w:cs="Calibri" w:eastAsia="Calibri" w:hAnsi="Calibri"/>
          <w:b/>
          <w:bCs/>
          <w:color w:val="1E40AF"/>
          <w:sz w:val="24"/>
          <w:szCs w:val="24"/>
        </w:rPr>
        <w:t xml:space="preserve">sf-deploy.yml (Automated Deployment)</w:t>
      </w:r>
    </w:p>
    <w:p>
      <w:pPr>
        <w:pStyle w:val="ListParagraph"/>
        <w:numPr>
          <w:ilvl w:val="0"/>
          <w:numId w:val="2"/>
        </w:numPr>
        <w:spacing w:after="60"/>
      </w:pPr>
      <w:r>
        <w:rPr>
          <w:rFonts w:ascii="Calibri" w:cs="Calibri" w:eastAsia="Calibri" w:hAnsi="Calibri"/>
          <w:sz w:val="22"/>
          <w:szCs w:val="22"/>
        </w:rPr>
        <w:t xml:space="preserve">Triggered on merge to develop (deploys to Dev Sandbox) or main (deploys to Production)</w:t>
      </w:r>
    </w:p>
    <w:p>
      <w:pPr>
        <w:pStyle w:val="ListParagraph"/>
        <w:numPr>
          <w:ilvl w:val="0"/>
          <w:numId w:val="2"/>
        </w:numPr>
        <w:spacing w:after="60"/>
      </w:pPr>
      <w:r>
        <w:rPr>
          <w:rFonts w:ascii="Calibri" w:cs="Calibri" w:eastAsia="Calibri" w:hAnsi="Calibri"/>
          <w:sz w:val="22"/>
          <w:szCs w:val="22"/>
        </w:rPr>
        <w:t xml:space="preserve">Validates deployment with RunLocalTests</w:t>
      </w:r>
    </w:p>
    <w:p>
      <w:pPr>
        <w:pStyle w:val="ListParagraph"/>
        <w:numPr>
          <w:ilvl w:val="0"/>
          <w:numId w:val="2"/>
        </w:numPr>
        <w:spacing w:after="60"/>
      </w:pPr>
      <w:r>
        <w:rPr>
          <w:rFonts w:ascii="Calibri" w:cs="Calibri" w:eastAsia="Calibri" w:hAnsi="Calibri"/>
          <w:sz w:val="22"/>
          <w:szCs w:val="22"/>
        </w:rPr>
        <w:t xml:space="preserve">Executes deployment with rollback on failure</w:t>
      </w:r>
    </w:p>
    <w:p>
      <w:pPr>
        <w:pStyle w:val="ListParagraph"/>
        <w:numPr>
          <w:ilvl w:val="0"/>
          <w:numId w:val="2"/>
        </w:numPr>
        <w:spacing w:after="60"/>
      </w:pPr>
      <w:r>
        <w:rPr>
          <w:rFonts w:ascii="Calibri" w:cs="Calibri" w:eastAsia="Calibri" w:hAnsi="Calibri"/>
          <w:sz w:val="22"/>
          <w:szCs w:val="22"/>
        </w:rPr>
        <w:t xml:space="preserve">Notifies team via Linear comment on related issues</w:t>
      </w:r>
    </w:p>
    <w:p>
      <w:pPr>
        <w:spacing w:after="60"/>
      </w:pPr>
    </w:p>
    <w:p>
      <w:pPr>
        <w:pStyle w:val="Heading3"/>
        <w:spacing w:after="120" w:before="200"/>
      </w:pPr>
      <w:r>
        <w:rPr>
          <w:rFonts w:ascii="Calibri" w:cs="Calibri" w:eastAsia="Calibri" w:hAnsi="Calibri"/>
          <w:b/>
          <w:bCs/>
          <w:color w:val="1E40AF"/>
          <w:sz w:val="24"/>
          <w:szCs w:val="24"/>
        </w:rPr>
        <w:t xml:space="preserve">Branch Protection Rules</w:t>
      </w:r>
    </w:p>
    <w:p>
      <w:pPr>
        <w:pStyle w:val="ListParagraph"/>
        <w:numPr>
          <w:ilvl w:val="0"/>
          <w:numId w:val="2"/>
        </w:numPr>
        <w:spacing w:after="60"/>
      </w:pPr>
      <w:r>
        <w:rPr>
          <w:rFonts w:ascii="Calibri" w:cs="Calibri" w:eastAsia="Calibri" w:hAnsi="Calibri"/>
          <w:sz w:val="22"/>
          <w:szCs w:val="22"/>
        </w:rPr>
        <w:t xml:space="preserve">Require PR reviews before merging (minimum 1 approval)</w:t>
      </w:r>
    </w:p>
    <w:p>
      <w:pPr>
        <w:pStyle w:val="ListParagraph"/>
        <w:numPr>
          <w:ilvl w:val="0"/>
          <w:numId w:val="2"/>
        </w:numPr>
        <w:spacing w:after="60"/>
      </w:pPr>
      <w:r>
        <w:rPr>
          <w:rFonts w:ascii="Calibri" w:cs="Calibri" w:eastAsia="Calibri" w:hAnsi="Calibri"/>
          <w:sz w:val="22"/>
          <w:szCs w:val="22"/>
        </w:rPr>
        <w:t xml:space="preserve">Require status checks to pass (sf-validate workflow)</w:t>
      </w:r>
    </w:p>
    <w:p>
      <w:pPr>
        <w:pStyle w:val="ListParagraph"/>
        <w:numPr>
          <w:ilvl w:val="0"/>
          <w:numId w:val="2"/>
        </w:numPr>
        <w:spacing w:after="60"/>
      </w:pPr>
      <w:r>
        <w:rPr>
          <w:rFonts w:ascii="Calibri" w:cs="Calibri" w:eastAsia="Calibri" w:hAnsi="Calibri"/>
          <w:sz w:val="22"/>
          <w:szCs w:val="22"/>
        </w:rPr>
        <w:t xml:space="preserve">Require branches to be up to date before merging</w:t>
      </w:r>
    </w:p>
    <w:p>
      <w:pPr>
        <w:pStyle w:val="ListParagraph"/>
        <w:numPr>
          <w:ilvl w:val="0"/>
          <w:numId w:val="2"/>
        </w:numPr>
        <w:spacing w:after="60"/>
      </w:pPr>
      <w:r>
        <w:rPr>
          <w:rFonts w:ascii="Calibri" w:cs="Calibri" w:eastAsia="Calibri" w:hAnsi="Calibri"/>
          <w:sz w:val="22"/>
          <w:szCs w:val="22"/>
        </w:rPr>
        <w:t xml:space="preserve">No direct pushes to main or develop branches</w:t>
      </w:r>
    </w:p>
    <w:p>
      <w:r>
        <w:br w:type="page"/>
      </w:r>
    </w:p>
    <w:p>
      <w:pPr>
        <w:pStyle w:val="Heading1"/>
        <w:spacing w:after="200" w:before="360"/>
      </w:pPr>
      <w:r>
        <w:rPr>
          <w:rFonts w:ascii="Calibri" w:cs="Calibri" w:eastAsia="Calibri" w:hAnsi="Calibri"/>
          <w:b/>
          <w:bCs/>
          <w:color w:val="2563EB"/>
          <w:sz w:val="32"/>
          <w:szCs w:val="32"/>
        </w:rPr>
        <w:t xml:space="preserve">2.4 Salesforce Development Standards — The 13 Golden Rules</w:t>
      </w:r>
    </w:p>
    <w:p>
      <w:pPr>
        <w:spacing w:after="120"/>
      </w:pPr>
      <w:r>
        <w:rPr>
          <w:rFonts w:ascii="Calibri" w:cs="Calibri" w:eastAsia="Calibri" w:hAnsi="Calibri"/>
          <w:sz w:val="22"/>
          <w:szCs w:val="22"/>
        </w:rPr>
        <w:t xml:space="preserve">These rules are the foundation of quality enforcement in the framework. Claude actively monitors code for compliance and flags violations during development and code review.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3960"/>
      </w:tblGrid>
      <w:tr>
        <w:tc>
          <w:tcPr>
            <w:tcW w:type="dxa" w:w="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Rule</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Rationale</w:t>
            </w:r>
          </w:p>
        </w:tc>
        <w:tc>
          <w:tcPr>
            <w:tcW w:type="dxa" w:w="3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Claude Enforcement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Bulkification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 code must handle collections of records, not single records. Prevents failures when triggers fire on batch operations.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reviews all Apex code for single-record patterns and refactors to use collections (List, Set, Map).</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 SOQL/DML in Loops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Queries and DML inside loops cause governor limit exceptions. Always collect and perform operations outside loops.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scans for SOQL/DML inside for/while loops and extracts them, using maps for query results.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Trigger Handler Pattern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One trigger per object, delegating to a handler class. Ensures testability, maintainability, and execution order control.</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generates trigger + handler class pairs and flags any direct logic in trigger files.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Governor Limit Awareness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Code must respect CPU time, heap size, SOQL limits, and DML limits. Critical for scalability.</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tracks cumulative operations and warns when code approaches limit thresholds.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CRUD/FLS Enforcement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 data access must check Create, Read, Update, Delete permissions and Field-Level Security.</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adds WITH SECURITY_ENFORCED to queries and stripInaccessible() to DML operations.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With/Without Sharing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Every Apex class must explicitly declare sharing context. Prevents unintended data exposure.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flags classes missing sharing declaration and recommends appropriate context.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Test Coverage 85%+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 production code must have 85% or higher test coverage with meaningful assertions.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generates comprehensive test classes with positive, negative, and bulk test scenarios.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Metadata-First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declarative tools (flows, validation rules, formulas) before writing code. Code is the last resort.</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suggests declarative alternatives before generating Apex and explains the trade-offs.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SLDS Compliance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 UI components must use Salesforce Lightning Design System for consistent look and feel.</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generates LWC templates using SLDS base components and utility classes.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Data Classification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 custom fields must have data classification metadata (Confidentiality, Compliance).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adds compliance categorization to all field definitions in metadata.</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Ask Before Modifying Object Model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Never add/modify custom objects or fields without explicit confirmation from the lead.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always presents object model changes as proposals and waits for approval.</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CPU Time Budget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Complex operations must be profiled for CPU time. Use async processing for heavy operations.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suggests Queueable/Batch Apex for operations that risk CPU time limits.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Naming Conventions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 metadata follows standardized naming: PascalCase for objects/classes, camelCase for fields/methods.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enforces naming patterns and renames violations during code generation.</w:t>
            </w:r>
          </w:p>
        </w:tc>
      </w:tr>
    </w:tbl>
    <w:p>
      <w:r>
        <w:br w:type="page"/>
      </w:r>
    </w:p>
    <w:p>
      <w:pPr>
        <w:pStyle w:val="Heading1"/>
        <w:spacing w:after="200" w:before="360"/>
      </w:pPr>
      <w:r>
        <w:rPr>
          <w:rFonts w:ascii="Calibri" w:cs="Calibri" w:eastAsia="Calibri" w:hAnsi="Calibri"/>
          <w:b/>
          <w:bCs/>
          <w:color w:val="2563EB"/>
          <w:sz w:val="32"/>
          <w:szCs w:val="32"/>
        </w:rPr>
        <w:t xml:space="preserve">2.5 Linear Integration</w:t>
      </w:r>
    </w:p>
    <w:p>
      <w:pPr>
        <w:spacing w:after="120"/>
      </w:pPr>
      <w:r>
        <w:rPr>
          <w:rFonts w:ascii="Calibri" w:cs="Calibri" w:eastAsia="Calibri" w:hAnsi="Calibri"/>
          <w:sz w:val="22"/>
          <w:szCs w:val="22"/>
        </w:rPr>
        <w:t xml:space="preserve">The framework integrates deeply with Linear for project tracking, providing automated project setup, milestone management, and ongoing progress tracking throughout the engagement lifecycle.</w:t>
      </w:r>
    </w:p>
    <w:p>
      <w:pPr>
        <w:spacing w:after="60"/>
      </w:pPr>
    </w:p>
    <w:p>
      <w:pPr>
        <w:pStyle w:val="Heading2"/>
        <w:spacing w:after="160" w:before="280"/>
      </w:pPr>
      <w:r>
        <w:rPr>
          <w:rFonts w:ascii="Calibri" w:cs="Calibri" w:eastAsia="Calibri" w:hAnsi="Calibri"/>
          <w:b/>
          <w:bCs/>
          <w:color w:val="2563EB"/>
          <w:sz w:val="26"/>
          <w:szCs w:val="26"/>
        </w:rPr>
        <w:t xml:space="preserve">Automated Project Setup</w:t>
      </w:r>
    </w:p>
    <w:p>
      <w:pPr>
        <w:pStyle w:val="ListParagraph"/>
        <w:numPr>
          <w:ilvl w:val="0"/>
          <w:numId w:val="2"/>
        </w:numPr>
        <w:spacing w:after="60"/>
      </w:pPr>
      <w:r>
        <w:rPr>
          <w:rFonts w:ascii="Calibri" w:cs="Calibri" w:eastAsia="Calibri" w:hAnsi="Calibri"/>
          <w:b/>
          <w:bCs/>
          <w:sz w:val="22"/>
          <w:szCs w:val="22"/>
        </w:rPr>
        <w:t xml:space="preserve">Project Creation: </w:t>
      </w:r>
      <w:r>
        <w:rPr>
          <w:rFonts w:ascii="Calibri" w:cs="Calibri" w:eastAsia="Calibri" w:hAnsi="Calibri"/>
          <w:sz w:val="22"/>
          <w:szCs w:val="22"/>
        </w:rPr>
        <w:t xml:space="preserve">A Linear project is auto-created under the firm's workspace with the client name, engagement type, and timeline.</w:t>
      </w:r>
    </w:p>
    <w:p>
      <w:pPr>
        <w:pStyle w:val="ListParagraph"/>
        <w:numPr>
          <w:ilvl w:val="0"/>
          <w:numId w:val="2"/>
        </w:numPr>
        <w:spacing w:after="60"/>
      </w:pPr>
      <w:r>
        <w:rPr>
          <w:rFonts w:ascii="Calibri" w:cs="Calibri" w:eastAsia="Calibri" w:hAnsi="Calibri"/>
          <w:b/>
          <w:bCs/>
          <w:sz w:val="22"/>
          <w:szCs w:val="22"/>
        </w:rPr>
        <w:t xml:space="preserve">Team Assignment: </w:t>
      </w:r>
      <w:r>
        <w:rPr>
          <w:rFonts w:ascii="Calibri" w:cs="Calibri" w:eastAsia="Calibri" w:hAnsi="Calibri"/>
          <w:sz w:val="22"/>
          <w:szCs w:val="22"/>
        </w:rPr>
        <w:t xml:space="preserve">The engagement lead is assigned as project owner, with team members added based on interview answers.</w:t>
      </w:r>
    </w:p>
    <w:p>
      <w:pPr>
        <w:pStyle w:val="ListParagraph"/>
        <w:numPr>
          <w:ilvl w:val="0"/>
          <w:numId w:val="2"/>
        </w:numPr>
        <w:spacing w:after="60"/>
      </w:pPr>
      <w:r>
        <w:rPr>
          <w:rFonts w:ascii="Calibri" w:cs="Calibri" w:eastAsia="Calibri" w:hAnsi="Calibri"/>
          <w:b/>
          <w:bCs/>
          <w:sz w:val="22"/>
          <w:szCs w:val="22"/>
        </w:rPr>
        <w:t xml:space="preserve">Labels: </w:t>
      </w:r>
      <w:r>
        <w:rPr>
          <w:rFonts w:ascii="Calibri" w:cs="Calibri" w:eastAsia="Calibri" w:hAnsi="Calibri"/>
          <w:sz w:val="22"/>
          <w:szCs w:val="22"/>
        </w:rPr>
        <w:t xml:space="preserve">Standard label sets are created for issue categorization: Bug, Enhancement, Tech Debt, Documentation, DevOps, and product-specific labels.</w:t>
      </w:r>
    </w:p>
    <w:p>
      <w:pPr>
        <w:spacing w:after="60"/>
      </w:pPr>
    </w:p>
    <w:p>
      <w:pPr>
        <w:pStyle w:val="Heading2"/>
        <w:spacing w:after="160" w:before="280"/>
      </w:pPr>
      <w:r>
        <w:rPr>
          <w:rFonts w:ascii="Calibri" w:cs="Calibri" w:eastAsia="Calibri" w:hAnsi="Calibri"/>
          <w:b/>
          <w:bCs/>
          <w:color w:val="2563EB"/>
          <w:sz w:val="26"/>
          <w:szCs w:val="26"/>
        </w:rPr>
        <w:t xml:space="preserve">Milestone Templates by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Entry Point</w:t>
            </w:r>
          </w:p>
        </w:tc>
        <w:tc>
          <w:tcPr>
            <w:tcW w:type="dxa" w:w="6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Milestones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Discovery/Greenfield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Discovery &amp; Requirements, Architecture &amp; Design, Core Build, Integration Development, Data Migration, UAT, Training &amp; Rollout, Hypercare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Build Phase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Codebase Assessment, Tech Debt Remediation, Feature Development Sprints, Integration Testing, Deployment &amp; Stabilization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Managed Services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Org Health Assessment, Quick Wins, Enhancement Backlog, Process Optimization, Ongoing Sprint Cycles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Rescue/Takeover</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Emergency Stabilization, Technical Audit, Critical Fix Sprint, Remediation Phases 1-3, Re-Architecture Planning, Controlled Transition</w:t>
            </w:r>
          </w:p>
        </w:tc>
      </w:tr>
    </w:tbl>
    <w:p>
      <w:pPr>
        <w:spacing w:after="60"/>
      </w:pPr>
    </w:p>
    <w:p>
      <w:pPr>
        <w:pStyle w:val="Heading2"/>
        <w:spacing w:after="160" w:before="280"/>
      </w:pPr>
      <w:r>
        <w:rPr>
          <w:rFonts w:ascii="Calibri" w:cs="Calibri" w:eastAsia="Calibri" w:hAnsi="Calibri"/>
          <w:b/>
          <w:bCs/>
          <w:color w:val="2563EB"/>
          <w:sz w:val="26"/>
          <w:szCs w:val="26"/>
        </w:rPr>
        <w:t xml:space="preserve">Sprint Cycle Management</w:t>
      </w:r>
    </w:p>
    <w:p>
      <w:pPr>
        <w:pStyle w:val="ListParagraph"/>
        <w:numPr>
          <w:ilvl w:val="0"/>
          <w:numId w:val="2"/>
        </w:numPr>
        <w:spacing w:after="60"/>
      </w:pPr>
      <w:r>
        <w:rPr>
          <w:rFonts w:ascii="Calibri" w:cs="Calibri" w:eastAsia="Calibri" w:hAnsi="Calibri"/>
          <w:b/>
          <w:bCs/>
          <w:sz w:val="22"/>
          <w:szCs w:val="22"/>
        </w:rPr>
        <w:t xml:space="preserve">Cadence: </w:t>
      </w:r>
      <w:r>
        <w:rPr>
          <w:rFonts w:ascii="Calibri" w:cs="Calibri" w:eastAsia="Calibri" w:hAnsi="Calibri"/>
          <w:sz w:val="22"/>
          <w:szCs w:val="22"/>
        </w:rPr>
        <w:t xml:space="preserve">2-week sprint cycles created automatically with start/end dates aligned to the project timeline.</w:t>
      </w:r>
    </w:p>
    <w:p>
      <w:pPr>
        <w:pStyle w:val="ListParagraph"/>
        <w:numPr>
          <w:ilvl w:val="0"/>
          <w:numId w:val="2"/>
        </w:numPr>
        <w:spacing w:after="60"/>
      </w:pPr>
      <w:r>
        <w:rPr>
          <w:rFonts w:ascii="Calibri" w:cs="Calibri" w:eastAsia="Calibri" w:hAnsi="Calibri"/>
          <w:b/>
          <w:bCs/>
          <w:sz w:val="22"/>
          <w:szCs w:val="22"/>
        </w:rPr>
        <w:t xml:space="preserve">Issue Generation: </w:t>
      </w:r>
      <w:r>
        <w:rPr>
          <w:rFonts w:ascii="Calibri" w:cs="Calibri" w:eastAsia="Calibri" w:hAnsi="Calibri"/>
          <w:sz w:val="22"/>
          <w:szCs w:val="22"/>
        </w:rPr>
        <w:t xml:space="preserve">Initial issues are generated from interview answers and assigned to the first sprint cycle.</w:t>
      </w:r>
    </w:p>
    <w:p>
      <w:pPr>
        <w:pStyle w:val="ListParagraph"/>
        <w:numPr>
          <w:ilvl w:val="0"/>
          <w:numId w:val="2"/>
        </w:numPr>
        <w:spacing w:after="60"/>
      </w:pPr>
      <w:r>
        <w:rPr>
          <w:rFonts w:ascii="Calibri" w:cs="Calibri" w:eastAsia="Calibri" w:hAnsi="Calibri"/>
          <w:b/>
          <w:bCs/>
          <w:sz w:val="22"/>
          <w:szCs w:val="22"/>
        </w:rPr>
        <w:t xml:space="preserve">Progress Tracking: </w:t>
      </w:r>
      <w:r>
        <w:rPr>
          <w:rFonts w:ascii="Calibri" w:cs="Calibri" w:eastAsia="Calibri" w:hAnsi="Calibri"/>
          <w:sz w:val="22"/>
          <w:szCs w:val="22"/>
        </w:rPr>
        <w:t xml:space="preserve">Claude updates Linear issues as work completes, moving issues through statuses and adding implementation notes.</w:t>
      </w:r>
    </w:p>
    <w:p>
      <w:pPr>
        <w:pStyle w:val="ListParagraph"/>
        <w:numPr>
          <w:ilvl w:val="0"/>
          <w:numId w:val="2"/>
        </w:numPr>
        <w:spacing w:after="60"/>
      </w:pPr>
      <w:r>
        <w:rPr>
          <w:rFonts w:ascii="Calibri" w:cs="Calibri" w:eastAsia="Calibri" w:hAnsi="Calibri"/>
          <w:b/>
          <w:bCs/>
          <w:sz w:val="22"/>
          <w:szCs w:val="22"/>
        </w:rPr>
        <w:t xml:space="preserve">Reporting: </w:t>
      </w:r>
      <w:r>
        <w:rPr>
          <w:rFonts w:ascii="Calibri" w:cs="Calibri" w:eastAsia="Calibri" w:hAnsi="Calibri"/>
          <w:sz w:val="22"/>
          <w:szCs w:val="22"/>
        </w:rPr>
        <w:t xml:space="preserve">Sprint burndown and velocity data available through Linear's built-in reporting.</w:t>
      </w:r>
    </w:p>
    <w:p>
      <w:r>
        <w:br w:type="page"/>
      </w:r>
    </w:p>
    <w:p>
      <w:pPr>
        <w:pStyle w:val="Heading1"/>
        <w:spacing w:after="200" w:before="360"/>
      </w:pPr>
      <w:r>
        <w:rPr>
          <w:rFonts w:ascii="Calibri" w:cs="Calibri" w:eastAsia="Calibri" w:hAnsi="Calibri"/>
          <w:b/>
          <w:bCs/>
          <w:color w:val="2563EB"/>
          <w:sz w:val="32"/>
          <w:szCs w:val="32"/>
        </w:rPr>
        <w:t xml:space="preserve">2.6 Shared Repo Model</w:t>
      </w:r>
    </w:p>
    <w:p>
      <w:pPr>
        <w:spacing w:after="120"/>
      </w:pPr>
      <w:r>
        <w:rPr>
          <w:rFonts w:ascii="Calibri" w:cs="Calibri" w:eastAsia="Calibri" w:hAnsi="Calibri"/>
          <w:sz w:val="22"/>
          <w:szCs w:val="22"/>
        </w:rPr>
        <w:t xml:space="preserve">For engagements with multiple consultants, the framework supports a shared repository model with clear branching strategy, code review requirements, and conflict resolution approaches.</w:t>
      </w:r>
    </w:p>
    <w:p>
      <w:pPr>
        <w:spacing w:after="60"/>
      </w:pPr>
    </w:p>
    <w:p>
      <w:pPr>
        <w:pStyle w:val="Heading2"/>
        <w:spacing w:after="160" w:before="280"/>
      </w:pPr>
      <w:r>
        <w:rPr>
          <w:rFonts w:ascii="Calibri" w:cs="Calibri" w:eastAsia="Calibri" w:hAnsi="Calibri"/>
          <w:b/>
          <w:bCs/>
          <w:color w:val="2563EB"/>
          <w:sz w:val="26"/>
          <w:szCs w:val="26"/>
        </w:rPr>
        <w:t xml:space="preserve">GitFlow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Branch</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Purpose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Merges To</w:t>
            </w:r>
          </w:p>
        </w:tc>
        <w:tc>
          <w:tcPr>
            <w:tcW w:type="dxa" w:w="2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Protection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Production-ready code. Represents the current state of production org.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N/A (target only)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 direct pushes, require PR + approval + passing checks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develop</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Integration branch for completed features. Deployed to Dev Sandbox.</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main (via release)</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 direct pushes, require PR + approval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feature/*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Individual feature development. One branch per Linear issue.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develop</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Created from develop, named feature/RIH-123-description</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hotfix/*</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Emergency production fixes. Created from main.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main + develop</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Fast-track review, single approval sufficient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release/*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Release stabilization. Created from develop for UAT.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main + develop</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Bug fixes only, no new features</w:t>
            </w:r>
          </w:p>
        </w:tc>
      </w:tr>
    </w:tbl>
    <w:p>
      <w:pPr>
        <w:spacing w:after="60"/>
      </w:pPr>
    </w:p>
    <w:p>
      <w:pPr>
        <w:pStyle w:val="Heading2"/>
        <w:spacing w:after="160" w:before="280"/>
      </w:pPr>
      <w:r>
        <w:rPr>
          <w:rFonts w:ascii="Calibri" w:cs="Calibri" w:eastAsia="Calibri" w:hAnsi="Calibri"/>
          <w:b/>
          <w:bCs/>
          <w:color w:val="2563EB"/>
          <w:sz w:val="26"/>
          <w:szCs w:val="26"/>
        </w:rPr>
        <w:t xml:space="preserve">Collaboration Best Practices</w:t>
      </w:r>
    </w:p>
    <w:p>
      <w:pPr>
        <w:pStyle w:val="ListParagraph"/>
        <w:numPr>
          <w:ilvl w:val="0"/>
          <w:numId w:val="2"/>
        </w:numPr>
        <w:spacing w:after="60"/>
      </w:pPr>
      <w:r>
        <w:rPr>
          <w:rFonts w:ascii="Calibri" w:cs="Calibri" w:eastAsia="Calibri" w:hAnsi="Calibri"/>
          <w:b/>
          <w:bCs/>
          <w:sz w:val="22"/>
          <w:szCs w:val="22"/>
        </w:rPr>
        <w:t xml:space="preserve">CODEOWNERS: </w:t>
      </w:r>
      <w:r>
        <w:rPr>
          <w:rFonts w:ascii="Calibri" w:cs="Calibri" w:eastAsia="Calibri" w:hAnsi="Calibri"/>
          <w:sz w:val="22"/>
          <w:szCs w:val="22"/>
        </w:rPr>
        <w:t xml:space="preserve">A CODEOWNERS file assigns review responsibility by directory. Apex classes require senior developer review; LWC components require UI lead review.</w:t>
      </w:r>
    </w:p>
    <w:p>
      <w:pPr>
        <w:pStyle w:val="ListParagraph"/>
        <w:numPr>
          <w:ilvl w:val="0"/>
          <w:numId w:val="2"/>
        </w:numPr>
        <w:spacing w:after="60"/>
      </w:pPr>
      <w:r>
        <w:rPr>
          <w:rFonts w:ascii="Calibri" w:cs="Calibri" w:eastAsia="Calibri" w:hAnsi="Calibri"/>
          <w:b/>
          <w:bCs/>
          <w:sz w:val="22"/>
          <w:szCs w:val="22"/>
        </w:rPr>
        <w:t xml:space="preserve">PR Templates: </w:t>
      </w:r>
      <w:r>
        <w:rPr>
          <w:rFonts w:ascii="Calibri" w:cs="Calibri" w:eastAsia="Calibri" w:hAnsi="Calibri"/>
          <w:sz w:val="22"/>
          <w:szCs w:val="22"/>
        </w:rPr>
        <w:t xml:space="preserve">Standardized pull request templates ensure consistent descriptions, testing evidence (screenshots for UI changes), and Linear issue linking.</w:t>
      </w:r>
    </w:p>
    <w:p>
      <w:pPr>
        <w:pStyle w:val="ListParagraph"/>
        <w:numPr>
          <w:ilvl w:val="0"/>
          <w:numId w:val="2"/>
        </w:numPr>
        <w:spacing w:after="60"/>
      </w:pPr>
      <w:r>
        <w:rPr>
          <w:rFonts w:ascii="Calibri" w:cs="Calibri" w:eastAsia="Calibri" w:hAnsi="Calibri"/>
          <w:b/>
          <w:bCs/>
          <w:sz w:val="22"/>
          <w:szCs w:val="22"/>
        </w:rPr>
        <w:t xml:space="preserve">Conflict Resolution: </w:t>
      </w:r>
      <w:r>
        <w:rPr>
          <w:rFonts w:ascii="Calibri" w:cs="Calibri" w:eastAsia="Calibri" w:hAnsi="Calibri"/>
          <w:sz w:val="22"/>
          <w:szCs w:val="22"/>
        </w:rPr>
        <w:t xml:space="preserve">When merge conflicts arise, the feature branch author is responsible for resolution. Re-run all tests after conflict resolution.</w:t>
      </w:r>
    </w:p>
    <w:p>
      <w:pPr>
        <w:pStyle w:val="ListParagraph"/>
        <w:numPr>
          <w:ilvl w:val="0"/>
          <w:numId w:val="2"/>
        </w:numPr>
        <w:spacing w:after="60"/>
      </w:pPr>
      <w:r>
        <w:rPr>
          <w:rFonts w:ascii="Calibri" w:cs="Calibri" w:eastAsia="Calibri" w:hAnsi="Calibri"/>
          <w:b/>
          <w:bCs/>
          <w:sz w:val="22"/>
          <w:szCs w:val="22"/>
        </w:rPr>
        <w:t xml:space="preserve">Code Review Standards: </w:t>
      </w:r>
      <w:r>
        <w:rPr>
          <w:rFonts w:ascii="Calibri" w:cs="Calibri" w:eastAsia="Calibri" w:hAnsi="Calibri"/>
          <w:sz w:val="22"/>
          <w:szCs w:val="22"/>
        </w:rPr>
        <w:t xml:space="preserve">Reviews check for Golden Rule compliance, test coverage, naming conventions, and governor limit awareness. Claude provides an automated first-pass review.</w:t>
      </w:r>
    </w:p>
    <w:p>
      <w:r>
        <w:br w:type="page"/>
      </w:r>
    </w:p>
    <w:p>
      <w:pPr>
        <w:pStyle w:val="Heading1"/>
        <w:spacing w:after="200" w:before="360"/>
      </w:pPr>
      <w:r>
        <w:rPr>
          <w:rFonts w:ascii="Calibri" w:cs="Calibri" w:eastAsia="Calibri" w:hAnsi="Calibri"/>
          <w:b/>
          <w:bCs/>
          <w:color w:val="2563EB"/>
          <w:sz w:val="32"/>
          <w:szCs w:val="32"/>
        </w:rPr>
        <w:t xml:space="preserve">2.7 External Tool Recommendations</w:t>
      </w:r>
    </w:p>
    <w:p>
      <w:pPr>
        <w:spacing w:after="120"/>
      </w:pPr>
      <w:r>
        <w:rPr>
          <w:rFonts w:ascii="Calibri" w:cs="Calibri" w:eastAsia="Calibri" w:hAnsi="Calibri"/>
          <w:sz w:val="22"/>
          <w:szCs w:val="22"/>
        </w:rPr>
        <w:t xml:space="preserve">The following external tools extend the framework's capabilities for Salesforce-specific operations. The Salesforce DX MCP server is required; others are optional enhancements.</w:t>
      </w:r>
    </w:p>
    <w:p>
      <w:pPr>
        <w:spacing w:after="60"/>
      </w:pPr>
    </w:p>
    <w:p>
      <w:pPr>
        <w:pStyle w:val="Heading2"/>
        <w:spacing w:after="160" w:before="280"/>
      </w:pPr>
      <w:r>
        <w:rPr>
          <w:rFonts w:ascii="Calibri" w:cs="Calibri" w:eastAsia="Calibri" w:hAnsi="Calibri"/>
          <w:b/>
          <w:bCs/>
          <w:color w:val="2563EB"/>
          <w:sz w:val="26"/>
          <w:szCs w:val="26"/>
        </w:rPr>
        <w:t xml:space="preserve">Required: salesforcecli/mcp</w:t>
      </w:r>
    </w:p>
    <w:p>
      <w:pPr>
        <w:spacing w:after="120"/>
      </w:pPr>
      <w:r>
        <w:rPr>
          <w:rFonts w:ascii="Calibri" w:cs="Calibri" w:eastAsia="Calibri" w:hAnsi="Calibri"/>
          <w:b/>
          <w:bCs/>
          <w:sz w:val="22"/>
          <w:szCs w:val="22"/>
        </w:rPr>
        <w:t xml:space="preserve">Official Salesforce DX MCP Server. </w:t>
      </w:r>
      <w:r>
        <w:rPr>
          <w:rFonts w:ascii="Calibri" w:cs="Calibri" w:eastAsia="Calibri" w:hAnsi="Calibri"/>
          <w:sz w:val="22"/>
          <w:szCs w:val="22"/>
        </w:rPr>
        <w:t xml:space="preserve">Provides Claude Code with direct access to Salesforce CLI operations via natural language. Deploy metadata, retrieve components, run tests, manage scratch orgs, and execute SOQL queries without leaving the AI conversation.</w:t>
      </w:r>
    </w:p>
    <w:p>
      <w:pPr>
        <w:pStyle w:val="ListParagraph"/>
        <w:numPr>
          <w:ilvl w:val="0"/>
          <w:numId w:val="2"/>
        </w:numPr>
        <w:spacing w:after="60"/>
      </w:pPr>
      <w:r>
        <w:rPr>
          <w:rFonts w:ascii="Calibri" w:cs="Calibri" w:eastAsia="Calibri" w:hAnsi="Calibri"/>
          <w:sz w:val="22"/>
          <w:szCs w:val="22"/>
        </w:rPr>
        <w:t xml:space="preserve">Deploy and retrieve metadata components</w:t>
      </w:r>
    </w:p>
    <w:p>
      <w:pPr>
        <w:pStyle w:val="ListParagraph"/>
        <w:numPr>
          <w:ilvl w:val="0"/>
          <w:numId w:val="2"/>
        </w:numPr>
        <w:spacing w:after="60"/>
      </w:pPr>
      <w:r>
        <w:rPr>
          <w:rFonts w:ascii="Calibri" w:cs="Calibri" w:eastAsia="Calibri" w:hAnsi="Calibri"/>
          <w:sz w:val="22"/>
          <w:szCs w:val="22"/>
        </w:rPr>
        <w:t xml:space="preserve">Create and manage scratch orgs</w:t>
      </w:r>
    </w:p>
    <w:p>
      <w:pPr>
        <w:pStyle w:val="ListParagraph"/>
        <w:numPr>
          <w:ilvl w:val="0"/>
          <w:numId w:val="2"/>
        </w:numPr>
        <w:spacing w:after="60"/>
      </w:pPr>
      <w:r>
        <w:rPr>
          <w:rFonts w:ascii="Calibri" w:cs="Calibri" w:eastAsia="Calibri" w:hAnsi="Calibri"/>
          <w:sz w:val="22"/>
          <w:szCs w:val="22"/>
        </w:rPr>
        <w:t xml:space="preserve">Run Apex tests and view results</w:t>
      </w:r>
    </w:p>
    <w:p>
      <w:pPr>
        <w:pStyle w:val="ListParagraph"/>
        <w:numPr>
          <w:ilvl w:val="0"/>
          <w:numId w:val="2"/>
        </w:numPr>
        <w:spacing w:after="60"/>
      </w:pPr>
      <w:r>
        <w:rPr>
          <w:rFonts w:ascii="Calibri" w:cs="Calibri" w:eastAsia="Calibri" w:hAnsi="Calibri"/>
          <w:sz w:val="22"/>
          <w:szCs w:val="22"/>
        </w:rPr>
        <w:t xml:space="preserve">Execute SOQL/SOSL queries</w:t>
      </w:r>
    </w:p>
    <w:p>
      <w:pPr>
        <w:pStyle w:val="ListParagraph"/>
        <w:numPr>
          <w:ilvl w:val="0"/>
          <w:numId w:val="2"/>
        </w:numPr>
        <w:spacing w:after="60"/>
      </w:pPr>
      <w:r>
        <w:rPr>
          <w:rFonts w:ascii="Calibri" w:cs="Calibri" w:eastAsia="Calibri" w:hAnsi="Calibri"/>
          <w:sz w:val="22"/>
          <w:szCs w:val="22"/>
        </w:rPr>
        <w:t xml:space="preserve">Manage packages and dependencies</w:t>
      </w:r>
    </w:p>
    <w:p>
      <w:pPr>
        <w:spacing w:after="60"/>
      </w:pPr>
    </w:p>
    <w:p>
      <w:pPr>
        <w:pStyle w:val="Heading2"/>
        <w:spacing w:after="160" w:before="280"/>
      </w:pPr>
      <w:r>
        <w:rPr>
          <w:rFonts w:ascii="Calibri" w:cs="Calibri" w:eastAsia="Calibri" w:hAnsi="Calibri"/>
          <w:b/>
          <w:bCs/>
          <w:color w:val="2563EB"/>
          <w:sz w:val="26"/>
          <w:szCs w:val="26"/>
        </w:rPr>
        <w:t xml:space="preserve">Optional: Jaganpro/sf-skills</w:t>
      </w:r>
    </w:p>
    <w:p>
      <w:pPr>
        <w:spacing w:after="120"/>
      </w:pPr>
      <w:r>
        <w:rPr>
          <w:rFonts w:ascii="Calibri" w:cs="Calibri" w:eastAsia="Calibri" w:hAnsi="Calibri"/>
          <w:b/>
          <w:bCs/>
          <w:sz w:val="22"/>
          <w:szCs w:val="22"/>
        </w:rPr>
        <w:t xml:space="preserve">14 specialized Claude Code skills for Salesforce development </w:t>
      </w:r>
      <w:r>
        <w:rPr>
          <w:rFonts w:ascii="Calibri" w:cs="Calibri" w:eastAsia="Calibri" w:hAnsi="Calibri"/>
          <w:sz w:val="22"/>
          <w:szCs w:val="22"/>
        </w:rPr>
        <w:t xml:space="preserve">by a Salesforce CTA (Certified Technical Architect). Provides structured prompts and workflows for common Salesforce development tasks.</w:t>
      </w:r>
    </w:p>
    <w:p>
      <w:pPr>
        <w:pStyle w:val="ListParagraph"/>
        <w:numPr>
          <w:ilvl w:val="0"/>
          <w:numId w:val="2"/>
        </w:numPr>
        <w:spacing w:after="60"/>
      </w:pPr>
      <w:r>
        <w:rPr>
          <w:rFonts w:ascii="Calibri" w:cs="Calibri" w:eastAsia="Calibri" w:hAnsi="Calibri"/>
          <w:sz w:val="22"/>
          <w:szCs w:val="22"/>
        </w:rPr>
        <w:t xml:space="preserve">Apex class and trigger generation with best practices</w:t>
      </w:r>
    </w:p>
    <w:p>
      <w:pPr>
        <w:pStyle w:val="ListParagraph"/>
        <w:numPr>
          <w:ilvl w:val="0"/>
          <w:numId w:val="2"/>
        </w:numPr>
        <w:spacing w:after="60"/>
      </w:pPr>
      <w:r>
        <w:rPr>
          <w:rFonts w:ascii="Calibri" w:cs="Calibri" w:eastAsia="Calibri" w:hAnsi="Calibri"/>
          <w:sz w:val="22"/>
          <w:szCs w:val="22"/>
        </w:rPr>
        <w:t xml:space="preserve">LWC component scaffolding with SLDS compliance</w:t>
      </w:r>
    </w:p>
    <w:p>
      <w:pPr>
        <w:pStyle w:val="ListParagraph"/>
        <w:numPr>
          <w:ilvl w:val="0"/>
          <w:numId w:val="2"/>
        </w:numPr>
        <w:spacing w:after="60"/>
      </w:pPr>
      <w:r>
        <w:rPr>
          <w:rFonts w:ascii="Calibri" w:cs="Calibri" w:eastAsia="Calibri" w:hAnsi="Calibri"/>
          <w:sz w:val="22"/>
          <w:szCs w:val="22"/>
        </w:rPr>
        <w:t xml:space="preserve">Flow design and documentation</w:t>
      </w:r>
    </w:p>
    <w:p>
      <w:pPr>
        <w:pStyle w:val="ListParagraph"/>
        <w:numPr>
          <w:ilvl w:val="0"/>
          <w:numId w:val="2"/>
        </w:numPr>
        <w:spacing w:after="60"/>
      </w:pPr>
      <w:r>
        <w:rPr>
          <w:rFonts w:ascii="Calibri" w:cs="Calibri" w:eastAsia="Calibri" w:hAnsi="Calibri"/>
          <w:sz w:val="22"/>
          <w:szCs w:val="22"/>
        </w:rPr>
        <w:t xml:space="preserve">Integration pattern implementation</w:t>
      </w:r>
    </w:p>
    <w:p>
      <w:pPr>
        <w:pStyle w:val="ListParagraph"/>
        <w:numPr>
          <w:ilvl w:val="0"/>
          <w:numId w:val="2"/>
        </w:numPr>
        <w:spacing w:after="60"/>
      </w:pPr>
      <w:r>
        <w:rPr>
          <w:rFonts w:ascii="Calibri" w:cs="Calibri" w:eastAsia="Calibri" w:hAnsi="Calibri"/>
          <w:sz w:val="22"/>
          <w:szCs w:val="22"/>
        </w:rPr>
        <w:t xml:space="preserve">Security review preparation</w:t>
      </w:r>
    </w:p>
    <w:p>
      <w:pPr>
        <w:spacing w:after="60"/>
      </w:pPr>
    </w:p>
    <w:p>
      <w:pPr>
        <w:pStyle w:val="Heading2"/>
        <w:spacing w:after="160" w:before="280"/>
      </w:pPr>
      <w:r>
        <w:rPr>
          <w:rFonts w:ascii="Calibri" w:cs="Calibri" w:eastAsia="Calibri" w:hAnsi="Calibri"/>
          <w:b/>
          <w:bCs/>
          <w:color w:val="2563EB"/>
          <w:sz w:val="26"/>
          <w:szCs w:val="26"/>
        </w:rPr>
        <w:t xml:space="preserve">Optional: tsmztech/mcp-server-salesforce</w:t>
      </w:r>
    </w:p>
    <w:p>
      <w:pPr>
        <w:spacing w:after="120"/>
      </w:pPr>
      <w:r>
        <w:rPr>
          <w:rFonts w:ascii="Calibri" w:cs="Calibri" w:eastAsia="Calibri" w:hAnsi="Calibri"/>
          <w:b/>
          <w:bCs/>
          <w:sz w:val="22"/>
          <w:szCs w:val="22"/>
        </w:rPr>
        <w:t xml:space="preserve">Community MCP for deeper Salesforce API access. </w:t>
      </w:r>
      <w:r>
        <w:rPr>
          <w:rFonts w:ascii="Calibri" w:cs="Calibri" w:eastAsia="Calibri" w:hAnsi="Calibri"/>
          <w:sz w:val="22"/>
          <w:szCs w:val="22"/>
        </w:rPr>
        <w:t xml:space="preserve">Provides extended capabilities beyond the official CLI, including direct REST/SOAP API access, metadata API operations, and bulk data operations.</w:t>
      </w:r>
    </w:p>
    <w:p>
      <w:pPr>
        <w:pStyle w:val="ListParagraph"/>
        <w:numPr>
          <w:ilvl w:val="0"/>
          <w:numId w:val="2"/>
        </w:numPr>
        <w:spacing w:after="60"/>
      </w:pPr>
      <w:r>
        <w:rPr>
          <w:rFonts w:ascii="Calibri" w:cs="Calibri" w:eastAsia="Calibri" w:hAnsi="Calibri"/>
          <w:sz w:val="22"/>
          <w:szCs w:val="22"/>
        </w:rPr>
        <w:t xml:space="preserve">Direct SOQL/CRUD operations via REST API</w:t>
      </w:r>
    </w:p>
    <w:p>
      <w:pPr>
        <w:pStyle w:val="ListParagraph"/>
        <w:numPr>
          <w:ilvl w:val="0"/>
          <w:numId w:val="2"/>
        </w:numPr>
        <w:spacing w:after="60"/>
      </w:pPr>
      <w:r>
        <w:rPr>
          <w:rFonts w:ascii="Calibri" w:cs="Calibri" w:eastAsia="Calibri" w:hAnsi="Calibri"/>
          <w:sz w:val="22"/>
          <w:szCs w:val="22"/>
        </w:rPr>
        <w:t xml:space="preserve">Metadata API access for complex deployments</w:t>
      </w:r>
    </w:p>
    <w:p>
      <w:pPr>
        <w:pStyle w:val="ListParagraph"/>
        <w:numPr>
          <w:ilvl w:val="0"/>
          <w:numId w:val="2"/>
        </w:numPr>
        <w:spacing w:after="60"/>
      </w:pPr>
      <w:r>
        <w:rPr>
          <w:rFonts w:ascii="Calibri" w:cs="Calibri" w:eastAsia="Calibri" w:hAnsi="Calibri"/>
          <w:sz w:val="22"/>
          <w:szCs w:val="22"/>
        </w:rPr>
        <w:t xml:space="preserve">Bulk API support for large data operations</w:t>
      </w:r>
    </w:p>
    <w:p>
      <w:pPr>
        <w:pStyle w:val="ListParagraph"/>
        <w:numPr>
          <w:ilvl w:val="0"/>
          <w:numId w:val="2"/>
        </w:numPr>
        <w:spacing w:after="60"/>
      </w:pPr>
      <w:r>
        <w:rPr>
          <w:rFonts w:ascii="Calibri" w:cs="Calibri" w:eastAsia="Calibri" w:hAnsi="Calibri"/>
          <w:sz w:val="22"/>
          <w:szCs w:val="22"/>
        </w:rPr>
        <w:t xml:space="preserve">Tooling API access for development utilities</w:t>
      </w:r>
    </w:p>
    <w:p>
      <w:r>
        <w:br w:type="page"/>
      </w:r>
    </w:p>
    <w:p>
      <w:pPr>
        <w:pStyle w:val="Heading1"/>
        <w:spacing w:after="200" w:before="360"/>
      </w:pPr>
      <w:r>
        <w:rPr>
          <w:rFonts w:ascii="Calibri" w:cs="Calibri" w:eastAsia="Calibri" w:hAnsi="Calibri"/>
          <w:b/>
          <w:bCs/>
          <w:color w:val="2563EB"/>
          <w:sz w:val="32"/>
          <w:szCs w:val="32"/>
        </w:rPr>
        <w:t xml:space="preserve">2.8 Diagram Suite</w:t>
      </w:r>
    </w:p>
    <w:p>
      <w:pPr>
        <w:spacing w:after="120"/>
      </w:pPr>
      <w:r>
        <w:rPr>
          <w:rFonts w:ascii="Calibri" w:cs="Calibri" w:eastAsia="Calibri" w:hAnsi="Calibri"/>
          <w:sz w:val="22"/>
          <w:szCs w:val="22"/>
        </w:rPr>
        <w:t xml:space="preserve">The framework includes 8 interactive HTML diagrams that visualize the methodology, architecture, and workflows. These diagrams are generated using the Draw.io MCP skill and are included in the project's diagrams/ directory.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5160"/>
      </w:tblGrid>
      <w:tr>
        <w:tc>
          <w:tcPr>
            <w:tcW w:type="dxa" w:w="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Diagram</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Type</w:t>
            </w:r>
          </w:p>
        </w:tc>
        <w:tc>
          <w:tcPr>
            <w:tcW w:type="dxa" w:w="5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SF Framework Overview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Swim-lane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End-to-end methodology flow showing phases, activities, and deliverables across the engagement lifecycle.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SF Tech Stack Architecture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Hub-and-spoke</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Claude Code at the center with connections to all MCP servers, skills, plugins, and external tools.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SF Project Lifecycle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Flowchart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Detailed flowchart with swim lanes showing the project lifecycle from initiation through hypercare.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SF Dev Loop</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Circular</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Iterative development cycle: Plan, Code, Test, Review, Deploy, Monitor. Shows tool usage at each step.</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CI/CD Pipeline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Linear flow</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Environment promotion path from scratch org through production with gates and validation steps.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Scenario Flows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Overlay</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Four entry point paths overlaid on the lifecycle diagram showing which phases apply to each scenario.</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Integration &amp; Data Flow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Radial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Hub with radial connections showing integration patterns, middleware, APIs, and data synchronization.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Tool x Phase Mapping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Matrix grid</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Matrix showing which tools (rows) are active in which project phases (columns).</w:t>
            </w:r>
          </w:p>
        </w:tc>
      </w:tr>
    </w:tbl>
    <w:p>
      <w:pPr>
        <w:spacing w:after="60"/>
      </w:pPr>
    </w:p>
    <w:p>
      <w:pPr>
        <w:spacing w:after="120"/>
      </w:pPr>
      <w:r>
        <w:rPr>
          <w:rFonts w:ascii="Calibri" w:cs="Calibri" w:eastAsia="Calibri" w:hAnsi="Calibri"/>
          <w:sz w:val="22"/>
          <w:szCs w:val="22"/>
        </w:rPr>
        <w:t xml:space="preserve">Each diagram is an interactive HTML file that can be opened in any web browser. The diagrams use the D3.js library for rendering and include hover tooltips, zoom/pan controls, and responsive layouts.</w:t>
      </w:r>
    </w:p>
    <w:p>
      <w:r>
        <w:br w:type="page"/>
      </w:r>
    </w:p>
    <w:p>
      <w:pPr>
        <w:pStyle w:val="Heading1"/>
        <w:spacing w:after="200" w:before="360"/>
      </w:pPr>
      <w:r>
        <w:rPr>
          <w:rFonts w:ascii="Calibri" w:cs="Calibri" w:eastAsia="Calibri" w:hAnsi="Calibri"/>
          <w:b/>
          <w:bCs/>
          <w:color w:val="2563EB"/>
          <w:sz w:val="32"/>
          <w:szCs w:val="32"/>
        </w:rPr>
        <w:t xml:space="preserve">Appendix A: Naming Conventions Quick Reference</w:t>
      </w:r>
    </w:p>
    <w:p>
      <w:pPr>
        <w:spacing w:after="120"/>
      </w:pPr>
      <w:r>
        <w:rPr>
          <w:rFonts w:ascii="Calibri" w:cs="Calibri" w:eastAsia="Calibri" w:hAnsi="Calibri"/>
          <w:sz w:val="22"/>
          <w:szCs w:val="22"/>
        </w:rPr>
        <w:t xml:space="preserve">This appendix provides a quick reference for all naming conventions enforced by the framework. Consistent naming improves code readability, searchability, and maintainability across the team.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Category</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Convention</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Example</w:t>
            </w:r>
          </w:p>
        </w:tc>
        <w:tc>
          <w:tcPr>
            <w:tcW w:type="dxa" w:w="2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Custom Objects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PascalCase, singular, __c suffix</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Invoice_Line_Item__c</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underscores to separate words. Singular nouns only.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Custom Fields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PascalCase, __c suffix</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Total_Amount__c</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Descriptive names that indicate purpose and data type context.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Apex Classes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PascalCase, descriptive suffix</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AccountTriggerHandler</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Suffix indicates purpose: Handler, Service, Selector, Controller, Test.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Apex Methods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camelCase, verb-first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calculateTotalRevenue()</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Start with a verb that describes the action performed.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Apex Tests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PascalCase, _Test suffix</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AccountTriggerHandler_Test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Mirror the class under test with _Test appended.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LWC Components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camelCase (folder), kebab in HTML</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accountSummaryCard</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Folder: camelCase. HTML tag: c-account-summary-card.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Flows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PascalCase with type prefix</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Screen_Create_Support_Case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Prefix: Screen_, Record_, Scheduled_, Auto_, Sub_.</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Permission Sets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PascalCase, role-based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Sales_Manager_Permissions</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Name reflects the role or capability granted.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Validation Rules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PascalCase, descriptive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Require_Close_Date_On_Won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Name describes what the rule validates.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Custom Labels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PascalCase, feature-grouped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Invoice_Error_Missing_Amount</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Prefix with feature area for grouping.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Custom Metadata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PascalCase, __mdt suffix</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Integration_Config__mdt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for configuration that varies by environment.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Platform Events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PascalCase, __e suffix</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Order_Fulfillment__e</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event-driven naming that describes the occurrence.</w:t>
            </w:r>
          </w:p>
        </w:tc>
      </w:tr>
    </w:tbl>
    <w:p>
      <w:r>
        <w:br w:type="page"/>
      </w:r>
    </w:p>
    <w:p>
      <w:pPr>
        <w:pStyle w:val="Heading1"/>
        <w:spacing w:after="200" w:before="360"/>
      </w:pPr>
      <w:r>
        <w:rPr>
          <w:rFonts w:ascii="Calibri" w:cs="Calibri" w:eastAsia="Calibri" w:hAnsi="Calibri"/>
          <w:b/>
          <w:bCs/>
          <w:color w:val="2563EB"/>
          <w:sz w:val="32"/>
          <w:szCs w:val="32"/>
        </w:rPr>
        <w:t xml:space="preserve">Appendix B: Governor Limits Quick Reference</w:t>
      </w:r>
    </w:p>
    <w:p>
      <w:pPr>
        <w:spacing w:after="120"/>
      </w:pPr>
      <w:r>
        <w:rPr>
          <w:rFonts w:ascii="Calibri" w:cs="Calibri" w:eastAsia="Calibri" w:hAnsi="Calibri"/>
          <w:sz w:val="22"/>
          <w:szCs w:val="22"/>
        </w:rPr>
        <w:t xml:space="preserve">This appendix lists the top 20 Salesforce governor limits that consultants and developers must be aware of. Claude monitors code for patterns that approach these limits.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300"/>
        <w:gridCol w:w="1400"/>
        <w:gridCol w:w="4260"/>
      </w:tblGrid>
      <w:tr>
        <w:tc>
          <w:tcPr>
            <w:tcW w:type="dxa" w:w="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Limit</w:t>
            </w:r>
          </w:p>
        </w:tc>
        <w:tc>
          <w:tcPr>
            <w:tcW w:type="dxa" w:w="13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Synchronous</w:t>
            </w:r>
          </w:p>
        </w:tc>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Asynchronous</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Avoidance Pattern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 SOQL queries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200</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collections and maps to cache query results. Query once, iterate many.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 SOQL rows retrieved</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50,000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50,000</w:t>
            </w:r>
          </w:p>
        </w:tc>
        <w:tc>
          <w:tcPr>
            <w:tcW w:type="dxa" w:w="4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selective filters, LIMIT clauses, and pagination for large datasets.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 DML statements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150</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Collect all records into lists and perform bulk DML outside loops.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 DML rows processed</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10,000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10,000</w:t>
            </w:r>
          </w:p>
        </w:tc>
        <w:tc>
          <w:tcPr>
            <w:tcW w:type="dxa" w:w="4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Batch Apex for operations exceeding this limit.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CPU time limit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10,000 ms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60,000 ms</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Profile complex operations. Use async processing for heavy computation.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Heap size limit</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 MB</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12 MB</w:t>
            </w:r>
          </w:p>
        </w:tc>
        <w:tc>
          <w:tcPr>
            <w:tcW w:type="dxa" w:w="4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Avoid storing large collections in memory. Process in chunks.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Callout time limit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120 seconds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120 seconds</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async callouts for long-running integrations. Implement timeouts.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 callouts</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100</w:t>
            </w:r>
          </w:p>
        </w:tc>
        <w:tc>
          <w:tcPr>
            <w:tcW w:type="dxa" w:w="4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Batch external API calls. Use composite requests where supported.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Future method invocations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 per Queueable</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Chain Queueable jobs instead of multiple future calls.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Queueable jobs added</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w:t>
            </w:r>
          </w:p>
        </w:tc>
        <w:tc>
          <w:tcPr>
            <w:tcW w:type="dxa" w:w="4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batch Apex for very large scale operations.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SOSL queries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20</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Cache search results. Consider SOQL alternatives for simple lookups.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Email invocations</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w:t>
            </w:r>
          </w:p>
        </w:tc>
        <w:tc>
          <w:tcPr>
            <w:tcW w:type="dxa" w:w="4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Messaging.sendEmail with mass email for bulk notifications.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Push notification limit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Batch notifications through custom push notification framework.</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14</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EventBus.publish calls</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150</w:t>
            </w:r>
          </w:p>
        </w:tc>
        <w:tc>
          <w:tcPr>
            <w:tcW w:type="dxa" w:w="4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Collect events and publish in bulk.</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Maximum query locator rows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10,000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50M (Batch)</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Batch Apex with Database.QueryLocator for large queries.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16</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Apex transaction timeout</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 min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 min</w:t>
            </w:r>
          </w:p>
        </w:tc>
        <w:tc>
          <w:tcPr>
            <w:tcW w:type="dxa" w:w="4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Break long operations into smaller async chunks.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Concurrent Apex limit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Shared pool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Shared pool</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Design for concurrency. Avoid long-running synchronous operations.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18</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SOQL query length</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100,000 chars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100,000 chars</w:t>
            </w:r>
          </w:p>
        </w:tc>
        <w:tc>
          <w:tcPr>
            <w:tcW w:type="dxa" w:w="4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bind variables instead of inline values.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Regex pattern length</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1,000,000 chars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1,000,000 chars</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Keep regex patterns simple. Pre-compile where possible.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Stack depth</w:t>
            </w:r>
          </w:p>
        </w:tc>
        <w:tc>
          <w:tcPr>
            <w:tcW w:type="dxa" w:w="1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16 levels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16 levels</w:t>
            </w:r>
          </w:p>
        </w:tc>
        <w:tc>
          <w:tcPr>
            <w:tcW w:type="dxa" w:w="4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Avoid deep recursion. Use iterative approaches for complex traversals.</w:t>
            </w:r>
          </w:p>
        </w:tc>
      </w:tr>
    </w:tbl>
    <w:p>
      <w:r>
        <w:br w:type="page"/>
      </w:r>
    </w:p>
    <w:p>
      <w:pPr>
        <w:pStyle w:val="Heading1"/>
        <w:spacing w:after="200" w:before="360"/>
      </w:pPr>
      <w:r>
        <w:rPr>
          <w:rFonts w:ascii="Calibri" w:cs="Calibri" w:eastAsia="Calibri" w:hAnsi="Calibri"/>
          <w:b/>
          <w:bCs/>
          <w:color w:val="2563EB"/>
          <w:sz w:val="32"/>
          <w:szCs w:val="32"/>
        </w:rPr>
        <w:t xml:space="preserve">Appendix C: Anti-Patterns Catalog</w:t>
      </w:r>
    </w:p>
    <w:p>
      <w:pPr>
        <w:spacing w:after="120"/>
      </w:pPr>
      <w:r>
        <w:rPr>
          <w:rFonts w:ascii="Calibri" w:cs="Calibri" w:eastAsia="Calibri" w:hAnsi="Calibri"/>
          <w:sz w:val="22"/>
          <w:szCs w:val="22"/>
        </w:rPr>
        <w:t xml:space="preserve">This appendix catalogs common Salesforce development anti-patterns with their correct alternatives. Claude flags these patterns during code review and suggests the proper approach.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c>
          <w:tcPr>
            <w:tcW w:type="dxa" w:w="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Anti-Pattern</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Problem</w:t>
            </w:r>
          </w:p>
        </w:tc>
        <w:tc>
          <w:tcPr>
            <w:tcW w:type="dxa" w:w="3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Correct Alternative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SOQL in a loop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Hits 100 query limit on bulk operations.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Query before the loop using a collection, store in Map&lt;Id, SObject&gt;.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DML in a loop</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Hits 150 DML limit on bulk operations.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Collect records in a List, perform single DML after the loop.</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Hardcoded IDs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Breaks across environments (sandbox vs. prod).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Custom Metadata, Custom Labels, or dynamic queries.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Logic in triggers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Untestable, uncontrollable execution order.</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Delegate to handler class with trigger framework pattern.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 sharing declaration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Unintended data exposure or over-restriction.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Always declare 'with sharing' or 'without sharing' explicitly.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SELECT * (all fields)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Retrieves unnecessary data, wastes heap and CPU.</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Query only the fields you need. Use field sets for dynamic needs.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 null checks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NullPointerException in production.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Always check for null before accessing object properties or list elements.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Recursive triggers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Infinite loops and stack overflow errors.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static Boolean flag or trigger framework recursion prevention.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9</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Mixed DML operations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System + setup objects in same transaction fail.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future/Queueable methods to separate DML contexts.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 test assertions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Tests pass but verify nothing meaningful.</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Include System.assert() with descriptive messages in every test.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SeeAllData=true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Tests depend on org data, break unpredictably.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Create all test data in @TestSetup method. Never use SeeAllData.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12</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Synchronous callouts in triggers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Blocks transaction, hits timeout limits.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future or Queueable with callout=true for external calls.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Workflow rules + Process Builder + Flows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Multiple automation tools on same object cause conflicts.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Consolidate to a single automation framework (prefer Flows).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14</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 error handling</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Unhandled exceptions crash entire transaction.</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try-catch with logging. Implement error handling framework.</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Large view state in VF</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Performance degradation, view state limit exceeded.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transient keyword, pagination, or migrate to LWC.</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16</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 governor limit checks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Code works in dev, fails in production at scale.</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Limits class to check remaining limits before operations.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Calibri" w:cs="Calibri" w:eastAsia="Calibri" w:hAnsi="Calibri"/>
        <w:color w:val="9CA3AF"/>
        <w:sz w:val="18"/>
        <w:szCs w:val="18"/>
      </w:rPr>
      <w:t xml:space="preserve">Page </w:t>
    </w:r>
    <w:r>
      <w:rPr>
        <w:rFonts w:ascii="Calibri" w:cs="Calibri" w:eastAsia="Calibri" w:hAnsi="Calibri"/>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Calibri" w:cs="Calibri" w:eastAsia="Calibri" w:hAnsi="Calibri"/>
        <w:i/>
        <w:iCs/>
        <w:color w:val="9CA3AF"/>
        <w:sz w:val="18"/>
        <w:szCs w:val="18"/>
      </w:rPr>
      <w:t xml:space="preserve">Salesforce Consulting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563EB"/>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2026-03-12T02:20:03.861Z</dcterms:created>
  <dcterms:modified xsi:type="dcterms:W3CDTF">2026-03-12T02:20:03.863Z</dcterms:modified>
</cp:coreProperties>
</file>

<file path=docProps/custom.xml><?xml version="1.0" encoding="utf-8"?>
<Properties xmlns="http://schemas.openxmlformats.org/officeDocument/2006/custom-properties" xmlns:vt="http://schemas.openxmlformats.org/officeDocument/2006/docPropsVTypes"/>
</file>