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TAAA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Translational Autopoietic Adaptive Agent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Working Paper — Addendum v0.5</w:t>
      </w:r>
    </w:p>
    <w:p>
      <w:pPr>
        <w:pBdr>
          <w:bottom w:val="single" w:color="2E75B6" w:sz="8" w:space="4"/>
        </w:pBdr>
        <w:spacing w:after="240" w:before="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Estensione del Working Paper v0.4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Il TAAA come interprete cognitivo continuo: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dal trigger reattivo all'osservazione permanente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Marco Giuseppe Beozzi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2026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Parole chiave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traduzione cognitiva — schema interference — active interference vs. ignorance — SARS score — M0/M1/M2 — bilateral consent — Rosetta Stone — dominio quotidiano — escalation selettiva — M2 Proposal Queue</w:t>
      </w:r>
    </w:p>
    <w:p>
      <w:pPr>
        <w:pBdr>
          <w:bottom w:val="single" w:color="CCCCCC" w:sz="4" w:space="2"/>
        </w:pBdr>
        <w:spacing w:after="20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Scopo e contesto dell'addendum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presente addendum estende il TAAA Working Paper v0.4 senza sostituirlo. La v0.4 definiva l'architettura fondamentale: personal schema topology, Schema Memory M0-M1-M2, distinzione tra dominio emergenziale e dominio quotidiano, modello del consenso bilaterale, FrictionTriggerEngine e SARS score. Quella base rimane invariata.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v0.5 affronta un gap operativo preciso: la v0.4 descriveva il TAAA come un sistema che si attiva quando l'utente percepisce o dichiara un'ambiguità. Questa formulazione è insufficiente. Nella maggior parte dei casi di interferenza cognitiva reale, i soggetti non percepiscono ambiguità: sono certi del proprio schema e non sanno che l'interlocutore ne ha uno incompatibile. Il TAAA v0.5 diventa interprete cognitivo continuo — osserva ogni evento comunicativo e decide autonomamente il livello di traduzione necessario, senza aspettare che il problema si manifesti come incomprensione dichiarata.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Un interprete umano professionista non aspetta che le parti si dichiarino confuse. Osserva il campo comunicativo in modo continuo e interviene quando rileva una frizione nascosta. La v0.5 porta questa capacità nell'architettura del TAAA.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Cosa cambia rispetto alla v0.4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TAAA v0.4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TAAA v0.5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Modalità operativa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Reattiva: si attiva su trigger esplicito di ambiguità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Continua: osserva ogni evento comunicativo autorizzato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Utente dichiara ambiguità o incomprensione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SARS score supera soglia anche in assenza di segnale esplicito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Architettura di traduzione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 strati: linguistico e cognitivo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Quattro strati: linguistico → pragmatico → cognitivo → M2 proposal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Gestione del silenzio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esplicitata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Silenzio come segnale pragmatico con valore schema-dipendente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 controllata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 controllata + queue esplicita con review obbligatoria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Dominio quotidiano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Definito ma non implementato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Implementato con ContinuousTranslationLayer operativo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Il principio fondativo: interferenza attiva vs. ignoranza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distinzione concettuale che motiva l'intera v0.5 è quella tra ignoranza e interferenza attiva. È la differenza tra un problema linguistico e un problema cognitivo strutturale — e determina quale strato di traduzione il TAAA deve attivare.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L'ignoranza è il caso familiare: il soggetto A non capisce il messaggio del soggetto B perché manca la competenza linguistica, il contesto condiviso o la conoscenza del dominio. Il problema è identificabile, la soluzione è una traduzione o una spiegazione. I layer L1 e L2 sono sufficienti.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L'interferenza attiva è strutturalmente diversa e molto più insidiosa: entrambi i soggetti capiscono perfettamente il messaggio. Entrambi sono certi del significato che stanno attribuendo. I due significati sono incompatibili — e nessuno dei due lo sa. Non c'è segnale di incomprensione visibile: la conversazione procede fluida, costruendo su fondamenta che divergono in modo invisibile fino al momento in cui la divergenza produce un esito inatteso per entrambi.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Interferenza attiva vs. ignoranza: il caso David/Tanaka e il trigger SARS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Il caso David/Tanaka: active schema interference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caso archetipico è quello di David e Tanaka in una riunione di progetto. David è un manager americano; Tanaka è un ingegnere giapponese. Durante la discussione, David propone una scadenza ravvicinata. Tanaka non risponde — c'è un momento di silenzio. David interpreta il silenzio come assenza di obiezioni e procede. Tanaka lo interpreta come il momento di riflessione condivisa che precede una risposta ponderata.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Nessuno dei due ha frainteso le parole dell'altro. Entrambi hanno applicato correttamente il proprio schema M1 al segnale ricevuto. Gli schemi sono incompatibili: per David, il silenzio è assenza di informazione — o più precisamente, segnale implicito di non-disaccordo. Per Tanaka, il silenzio è ma (間) — uno spazio portatore di significato, che richiede di essere lasciato aperto prima della risposta. La riunione prosegue con David convinto che ci sia accordo e Tanaka che non ha ancora dato la propria risposta.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Questo è il trigger corretto per il TAAA v0.5: non un'incomprensione dichiarata, ma una divergenza di schema su un segnale comunicativo che entrambi credono di interpretare correttamente. Il SARS score rileva la distanza inter-schema anche quando la superficie della comunicazione è fluida.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Il problema non è che uno dei due non capisca. Il problema è che entrambi capiscono — ma capiscono cose diverse. Questo è esattamente il tipo di interferenza che una traduzione letterale non può risolvere e che un interprete cognitivo deve rilevare prima che produca danno.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Il principio operativo v0.5: traduzione continua con escalation selettiva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principio operativo della v0.5 si articola in una regola precisa: il TAAA traduce sempre — a livello linguistico — ogni comunicazione autorizzata. Passa al livello pragmatico quando rileva segnali ambigui nel tono, nelle pause o nel turn-taking. Scala al livello cognitivo (L3) solo quando la stima della distanza inter-schema M1/M2 supera la soglia configurata. Attiva la M2 Proposal Queue solo quando l'evidenza di interferenza è ripetuta e la proposta di aggiornamento ha superato la validazione del soggetto.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L'escalation è selettiva per una ragione precisa: un sistema che interviene al livello cognitivo su ogni comunicazione ordinaria produce rumore e resistenza. La forza del TAAA è nell'invisibilità dell'intervento minimo — il soggetto percepisce il bridge solo quando è necessario, non come sovrastruttura permanente sulla conversazione.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Architettura a quattro strati del TAAA v0.5: escalation selettiva dal linguaggio agli schemi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100"/>
        <w:gridCol w:w="1800"/>
        <w:gridCol w:w="20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Linguistic Layer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Traduzione letterale e sintattica di ogni evento comunicativo autorizzato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Comunicazione ordinaria — sempre attivo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Testo o voce tradotti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Pragmatic Layer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Rilevazione tono, pause, turn-taking, yes/no morbidi, segnali non verbali, contesto situazionale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Segnale pragmatico ambiguo rilevato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Nota contestuale breve — non intrusiva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Cognitive Schema Layer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Stima distanza inter-schema M1/M2, rilevazione active schema interference, produzione bridge Rosetta Stone bilaterale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SARS score &gt; soglia configurata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Bridge M1/M2 bilaterale — minimo e non omologante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 Proposal Queue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Apprendimento controllato: proposta di aggiornamento schema M2 basata su evidenza ripetuta, con review obbligatoria del soggetto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Interferenza ripetuta su stesso pattern inter-schema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 pending review — mai aggiornamento automatico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Il trigger corretto: SARS score e distanza inter-schema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SARS score (Schema Ambiguity-Risk Score) è il meccanismo di trigger sviluppato nella v0.4 e raffinato nella v0.5. Aggrega cinque dimensioni in un punteggio composito che determina se un evento comunicativo richiede escalation cognitiva.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SARS  =  ambiguity_score  +  domain_distance  +  consequence_score  +  confidence_mismatch  +  stress_load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Definizione operativa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e soglia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ambiguity_score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Stima la probabilità che il messaggio ricevuto supporti interpretazioni multiple ugualmente plausibili nel contesto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0.0–1.0 · contributo pesato 0.25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domain_distance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Distanza geometrica tra le topologie schema M1/M2 dei due soggetti nello spazio latente del dominio comunicativo attivo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0.0–1.0 · contributo pesato 0.30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consequence_score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Stima la reversibilità dell'esito comunicativo: decisioni ad alta conseguenza pesano di più di conversazioni ordinarie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0.0–1.0 · contributo pesato 0.20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Differenza tra confidence del soggetto nell'interpretazione propria e confidence stimata nell'interpretazione dell'interlocutore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0.0–1.0 · contributo pesato 0.15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stress_load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Carico cognitivo stimato del soggetto: alta stress_load riduce la disponibilità attentiva per segnali pragmatici sottili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0.0–1.0 · contributo pesato 0.10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soglia di escalation da L2 a L3 è configurabile e personalizzabile per soggetto. Il default è 0.55 su scala 0.0–1.0. Il sistema non scala mai a L3 automaticamente in dominio emergenziale — in quella condizione il MAAA ha la priorità e il TAAA opera in modalità osservazione silenziosa.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Il caso silenzio: un segnale ad alto SARS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silenzio è il caso pedagogicamente più chiaro di evento comunicativo ad alto SARS potenziale. Ha ambiguity_score elevato (supporta interpretazioni multiple), domain_distance potenzialmente alta (il valore del silenzio varia sistematicamente tra culture e individui), e confidence_mismatch strutturalmente problematico (entrambi i soggetti tendono ad avere alta confidence nella propria interpretazione).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v0.5 formalizza il silenzio come segnale pragmatico di prima classe — non come assenza di comunicazione. Il Pragmatic Layer (L2) lo monitora come evento positivo con durata, contesto e posizione nella sequenza di turn-taking. Quando la sua durata supera la soglia adattiva calibrata sul pattern conversazionale del soggetto e il SARS score supera la soglia, il sistema scala a L3 e produce un bridge minimo — non un'interpretazione del silenzio, ma una nota che segnala la possibilità che abbia valore schema-dipendente.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L'architettura software v0.5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v0.5 introduce due nuovi componenti software e modifica il comportamento di due componenti esistenti. L'orchestratore integra il tutto in una pipeline che può operare in modo continuo senza interruzione del flusso comunicativo.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Responsabilità v0.5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ContinuousTranslationLayer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continuous_translation.py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Osserva ogni evento comunicativo autorizzato. Decide il livello di traduzione (L1/L2/L3) in base al SARS score. Nuovo in v0.5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CognitiveBridgeEngine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bridge.py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Produce bridge brevi, situazionali e non omologanti. Versione v0.5: bridge bilaterale esplicito — entrambi i soggetti ricevono il bridge nel registro corretto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M2ProposalQueue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m2_governor.py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Gestisce la coda di proposte di aggiornamento schema M2. Impedisce aggiornamenti automatici. Nuovo in v0.5: queue esplicita con priorità e scadenza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FrictionTriggerEngine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friction_trigger.py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Calcola il SARS score e determina lo stato del trigger (INACTIVE/MONITORING/ACTIVE). Esteso in v0.5 per includere segnali pragmatici dal Pragmatic Layer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TAAAOrchestrator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Coordina l'intera pipeline: ContinuousTranslation → FrictionTrigger → BridgeEngine → M2ProposalQueue. Gestisce la separazione dominio emergenziale / quotidiano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TAAA Demo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web/TAAA_Continuous_Translation_Demo.html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 percepibile la frizione inter-schema in modo interattivo: visualizzazione in tempo reale del SARS score, dei segnali pragmatici e del bridge prodotto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Pipeline operativa v0.5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communication_event
  → ContinuousTranslationLayer (L1 — sempre attivo)
      → pragmatic_signal_detection (L2 — se segnale ambiguo)
          → SARS_score_calculation
              → [SARS &lt; soglia] → L1/L2 output · fine
              → [SARS ≥ soglia] → inter_schema_distance_estimation
                  → CognitiveBridgeEngine (L3)
                      → bilateral_bridge_production
                          → [interferenza ripetuta] → M2ProposalQueue (L4)
                              → review_pending · mai aggiornamento automatico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Il bridge Rosetta Stone: minimo e non omologante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bridge prodotto dal CognitiveBridgeEngine al layer L3 è soggetto a tre vincoli architetturali non negoziabili. Tutti e tre derivano dall'obiettivo fondamentale del TAAA: tradurre senza omologare, preservare la diversità cognitiva senza cancellarla in nome della comunicazione efficiente.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Minimalità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bridge deve essere il più breve possibile compatibilmente con l'utilità comunicativa. Un bridge troppo lungo interrompe il flusso della conversazione e segnala al soggetto che la traduzione è diventata più importante della comunicazione. Il vincolo operativo è: un bridge deve poter essere consegnato in meno di due frasi nel registro sensoriale appropriato al contesto (testo, voce, segnale aptico pre-calibrato).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Bilateralità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bridge è bilaterale: entrambi i soggetti ricevono una versione del bridge nel proprio registro cognitivo. Non è una traduzione asimmetrica — non dice a David cosa pensa Tanaka e viceversa. Dice a ciascuno che il segnale che ha percepito potrebbe avere un valore schema-dipendente per l'interlocutore, e che vale la pena verificare. La formula operativa è: 'Questo segnale può avere significati diversi in contesti diversi. Vale la pena verificare?'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Non omologazione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bridge non deve spingere nessuno dei due soggetti verso lo schema dell'altro. Il rischio sistemico del TAAA — e di qualunque sistema di traduzione cognitiva — è di produrre convergenza verso lo schema dominante, che nella maggior parte dei contesti organizzativi è quello della cultura dell'interlocutore con più potere. Il TAAA v0.5 introduce una metrica di omologazione nel CognitiveBridgeEngine: se il bridge proposto riduce la distanza inter-schema in modo asimmetrico, viene rigenerato.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Il fine del bridge non è che David capisca Tanaka o che Tanaka si adatti a David. È che entrambi sappiano che c'è qualcosa che non hanno visto, e che abbiano lo spazio per decidere autonomamente come navigarlo. Il TAAA è un cartografo della frizione — non un mediatore che risolve al posto dei soggetti.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M2 Proposal Queue: apprendimento controllato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M2 Proposal Queue è il componente che governa l'unica forma di apprendimento del TAAA: l'aggiornamento della Schema Memory M2 (topologia cognitiva personale) del soggetto. L'aggiornamento M2 è la funzione più potente e più rischiosa del sistema — se automatizzato, può modificare silenziosamente la rappresentazione cognitiva del soggetto senza il suo consenso.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v0.5 introduce una coda esplicita con tre caratteristiche: (1) ogni proposta di aggiornamento M2 è documentata con lo scenario che l'ha generata, il pattern di interferenza ripetuto e la confidence della stima; (2) ogni proposta è pending review fino a quando il soggetto non la accetta o rifiuta esplicitamente; (3) le proposte hanno una scadenza configurabile — se il soggetto non risponde entro il termine, la proposta decade senza aggiornamento.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Proprietà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 operativa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Trigger di proposta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Interferenza sullo stesso pattern inter-schema rilevata in almeno 3 eventi comunicativi distinti con SARS score &gt; soglia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Contenuto della proposta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Pattern di interferenza rilevato, scenario generante, confidence della stima, bridge prodotto, alternativa di schema suggerita — tutto con riferimento esplicito al contesto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Processo di review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soggetto riceve la proposta in debrief mode, fuori dal contesto comunicativo attivo. Può accettare, rifiutare o posticipare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Scadenza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Default: 7 giorni. Dopo la scadenza, la proposta decade. Nessun aggiornamento implicito per non-risposta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Aggiornamento automatico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Mai. Invariante architetturale non configurabile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Visibilità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soggetto può vedere la coda completa delle proposte pending in qualunque momento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Requisiti funzionali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3580"/>
      </w:tblGrid>
      <w:tr>
        <w:trPr>
          <w:tblHeader/>
        </w:trP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operativa v0.5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Traduzione continua con consenso bilaterale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ContinuousTranslationLayer opera su ogni evento comunicativo autorizzato da entrambi i soggetti. Il consenso è prerequisito architetturale, non opzionale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Rilevazione segnali pragmatici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Pragmatic Layer (L2) monitora pause, tono, turn-taking, yes/no morbidi e silenzio come segnale positivo. Il silenzio è un evento comunicativo con durata, contesto e posizione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Stima distanza inter-schema M1/M2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SARS score aggrega le cinque componenti e determina il livello di escalation. La soglia è configurabile per coppia di soggetti e per dominio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Bridge minimo e non omologante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CognitiveBridgeEngine produce bridge bilaterali. La metrica di omologazione verifica che il bridge non riduca la distanza inter-schema in modo asimmetrico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 Proposal Queue con review obbligatoria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proposta di aggiornamento M2 è documentata, pending review, con scadenza. Nessun aggiornamento automatico. Invariante non configurabile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Separazione dominio emergenziale / quotidiano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dominio emergenziale il TAAA opera in modalità osservazione silenziosa. Il MAAA ha la priorità. Il TAAA riprende l'operatività standard in debrief mode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Safety e privacy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 vincoli di sicurezza e privacy del TAAA v0.5 sono rafforzamenti di quelli della v0.4, con tre aggiunte specifiche introdotte dalla modalità di traduzione continua.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Vincolo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 operativa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Nessuna Schema Memory privata esposta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bridge non rivela mai il contenuto della Schema Memory M2 di un soggetto all'interlocutore. Rivela solo l'esistenza di una possibile divergenza schema-dipendente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Consenso bilaterale per traduzione continua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ContinuousTranslationLayer non si attiva senza consenso esplicito di entrambi i soggetti. Il consenso è revocabile in qualunque momento da ciascuno dei due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 proposal-only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aggiornamento automatico della Schema Memory M2. Invariante architetturale non configurabile da nessun parametro di sistema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Preservazione della diversità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metrica di omologazione nel CognitiveBridgeEngine impedisce convergenza asimmetrica. Il TAAA non ha un 'schema corretto' verso cui spingere la traduzione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Dominio medico/legale/contrattuale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questi domini il bridge è prudenziale e non prescrittivo. Il sistema aggiunge esplicitamente: 'Questa è un'osservazione, non una raccomandazione. Consultare un professionista per decisioni in questo dominio'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Traduzione continua — logging minimo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ContinuousTranslationLayer non registra il contenuto delle comunicazioni. Registra solo gli eventi di escalation (livello L3+) e le proposte M2, con il consenso del soggetto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Struttura release GitHub v0.5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TAAA_v0_5_Release/
  taaa_core/
    models.py                    # CognitiveEvent, M2Decision, WisdomTrace, BridgeOutput, M2Proposal
    continuous_translation.py    # ContinuousTranslationLayer — L1/L2 sempre attivi, escalation a L3
    friction_trigger.py          # FrictionTriggerEngine — SARS score + stato trigger
    bridge.py                    # CognitiveBridgeEngine — bridge bilaterale + metrica omologazione
    m2_governor.py               # M2ProposalQueue — coda esplicita, review obbligatoria, scadenza
    orchestrator.py              # TAAAOrchestrator — pipeline completa, separazione domini
    signal_extractor.py          # Estrazione segnali reali → CognitiveEvent scores
    maaa_bridge.py               # Interfaccia MAAA: osservazione silenziosa in dominio emergenziale
    xaaa_bridge.py               # Interfaccia XAAA: gap inter-schema → scenari di training
  tests/
    test_continuous_translation.py
    test_friction_trigger.py
    test_m2_governor.py
  examples/
    run_david_tanaka.py          # Caso d'uso archetipico: silenzio e interferenza attiva
  docs/
  web/
    TAAA_Continuous_Translation_Demo.html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Nota conclusiva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v0.5 compie un passaggio che era implicito nell'impianto del TAAA fin dalla v0.1, ma che non era stato ancora reso operativo: il salto da un sistema reattivo a un sistema osservativo. Un interprete che aspetta di essere chiamato non è un interprete cognitivo: è un dizionario on-demand. Un interprete cognitivo osserva il campo comunicativo in modo continuo, rileva la frizione prima che si manifesti come problema, e interviene con il minimo necessario per lasciare ai soggetti lo spazio di navigare la distanza da soli.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Questo passaggio ha implicazioni per tutta la catena. Il XAAA può ora ricevere dal TAAA gap inter-schema già formalizzati e trasformarli in scenari di training calibrati sulla distanza specifica tra i due soggetti. Il NOAH può usare le distanze geometriche rilevate dal TAAA per costruire il campo cognitivo collettivo con maggiore precisione. La v0.5 non è solo un aggiornamento operativo: è il momento in cui il TAAA diventa il modulo che alimenta in tempo reale la consapevolezza cognitiva dell'intera rete.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Il TAAA non traduce le parole. Traduce la distanza tra i mondi che le parole abitano. La v0.5 rende questa traduzione continua — non perché sia necessario intervenire sempre, ma perché è necessario vedere sempre.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4"/>
        </w:pBdr>
        <w:spacing w:after="8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— TAAA Working Paper Addendum v0.5 | Marco Giuseppe Beozzi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864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Marco Giuseppe Beozzi —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8640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TAAA — Translational Autopoietic Adaptive Agent</w:t>
    </w:r>
    <w:r>
      <w:rPr>
        <w:rFonts w:ascii="Arial" w:cs="Arial" w:eastAsia="Arial" w:hAnsi="Arial"/>
        <w:color w:val="888888"/>
        <w:sz w:val="18"/>
        <w:szCs w:val="18"/>
      </w:rPr>
      <w:t xml:space="preserve">	Addendum v0.5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8a3edaf5f5c6946481b1f6dbfcb3edb98e7a37.png"/><Relationship Id="rId10" Type="http://schemas.openxmlformats.org/officeDocument/2006/relationships/image" Target="media/297ed84521e131b9dc702152320f4bf706ddd98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2026-06-06T09:36:08.167Z</dcterms:created>
  <dcterms:modified xsi:type="dcterms:W3CDTF">2026-06-06T09:36:08.167Z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