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3FED" w14:textId="77777777" w:rsidR="00DD2332" w:rsidRDefault="00000000">
      <w:pPr>
        <w:spacing w:after="61" w:line="259" w:lineRule="auto"/>
        <w:ind w:left="-5"/>
      </w:pPr>
      <w:r>
        <w:rPr>
          <w:b/>
        </w:rPr>
        <w:t xml:space="preserve">TRƯỜNG ĐẠI HỌC BÁCH KHOA </w:t>
      </w:r>
    </w:p>
    <w:p w14:paraId="0CA72B5C" w14:textId="77777777" w:rsidR="00DD2332" w:rsidRDefault="00000000">
      <w:pPr>
        <w:spacing w:after="61" w:line="259" w:lineRule="auto"/>
        <w:ind w:left="-5"/>
      </w:pPr>
      <w:r>
        <w:rPr>
          <w:b/>
        </w:rPr>
        <w:t xml:space="preserve">KHOA KHOA HỌC ỨNG DỤNG </w:t>
      </w:r>
    </w:p>
    <w:p w14:paraId="04372E1C" w14:textId="77777777" w:rsidR="00DD2332" w:rsidRDefault="00000000">
      <w:pPr>
        <w:spacing w:after="15" w:line="259" w:lineRule="auto"/>
        <w:ind w:left="-5"/>
      </w:pPr>
      <w:r>
        <w:rPr>
          <w:b/>
        </w:rPr>
        <w:t xml:space="preserve">BỘ MÔN LÝ LUẬN CHÍNH TRỊ </w:t>
      </w:r>
    </w:p>
    <w:p w14:paraId="53F098CD" w14:textId="77777777" w:rsidR="00DD2332" w:rsidRDefault="00000000">
      <w:pPr>
        <w:spacing w:after="227" w:line="259" w:lineRule="auto"/>
        <w:ind w:left="0" w:firstLine="0"/>
        <w:jc w:val="left"/>
      </w:pPr>
      <w:r>
        <w:rPr>
          <w:b/>
        </w:rPr>
        <w:t xml:space="preserve"> </w:t>
      </w:r>
    </w:p>
    <w:p w14:paraId="4ECC8490" w14:textId="64098583" w:rsidR="00DD2332" w:rsidRPr="00E408CA" w:rsidRDefault="00000000" w:rsidP="00E408CA">
      <w:pPr>
        <w:spacing w:after="186" w:line="259" w:lineRule="auto"/>
        <w:ind w:left="240" w:firstLine="0"/>
        <w:jc w:val="center"/>
        <w:rPr>
          <w:b/>
          <w:sz w:val="32"/>
          <w:szCs w:val="32"/>
        </w:rPr>
      </w:pPr>
      <w:r w:rsidRPr="00E408CA">
        <w:rPr>
          <w:b/>
          <w:sz w:val="32"/>
          <w:szCs w:val="32"/>
        </w:rPr>
        <w:t>HƯỚNG DẪN</w:t>
      </w:r>
      <w:r w:rsidR="00E408CA" w:rsidRPr="00E408CA">
        <w:rPr>
          <w:b/>
          <w:sz w:val="32"/>
          <w:szCs w:val="32"/>
          <w:lang w:val="vi-VN"/>
        </w:rPr>
        <w:t xml:space="preserve"> VÀ QUY ĐỊNH</w:t>
      </w:r>
      <w:r w:rsidRPr="00E408CA">
        <w:rPr>
          <w:b/>
          <w:sz w:val="32"/>
          <w:szCs w:val="32"/>
        </w:rPr>
        <w:t xml:space="preserve"> THỰC HIỆN BÀI TẬP LỚN</w:t>
      </w:r>
    </w:p>
    <w:p w14:paraId="1893CA14" w14:textId="77777777" w:rsidR="00E408CA" w:rsidRDefault="00E408CA" w:rsidP="00E408CA">
      <w:pPr>
        <w:spacing w:after="186" w:line="259" w:lineRule="auto"/>
        <w:ind w:left="240" w:firstLine="0"/>
        <w:jc w:val="center"/>
      </w:pPr>
    </w:p>
    <w:p w14:paraId="17066467" w14:textId="5FAC9FA2" w:rsidR="00DD2332" w:rsidRDefault="00E408CA" w:rsidP="00E408CA">
      <w:pPr>
        <w:spacing w:after="182" w:line="259" w:lineRule="auto"/>
      </w:pPr>
      <w:r>
        <w:rPr>
          <w:b/>
          <w:lang w:val="vi-VN"/>
        </w:rPr>
        <w:t xml:space="preserve">1. </w:t>
      </w:r>
      <w:r w:rsidR="00000000">
        <w:rPr>
          <w:b/>
        </w:rPr>
        <w:t>Về hình thức</w:t>
      </w:r>
      <w:r w:rsidR="00000000">
        <w:t xml:space="preserve">:  </w:t>
      </w:r>
    </w:p>
    <w:p w14:paraId="6B467FF5" w14:textId="77777777" w:rsidR="00DD2332" w:rsidRDefault="00000000" w:rsidP="00E408CA">
      <w:pPr>
        <w:ind w:left="-5" w:firstLine="725"/>
      </w:pPr>
      <w:r>
        <w:t xml:space="preserve"> BTL được đánh máy trên khổ giấy A4; Lề trên &amp; lề dưới là 2,5 cm; lề trái là 3,0 cm; lề phải là 2,0 cm; font Times New Roman, size 13; Paragraph: Alignment là Justified, Before là 6 pt, Line spacing là 1,5 lines, First line 1cm).  </w:t>
      </w:r>
    </w:p>
    <w:p w14:paraId="0AA7D138" w14:textId="08E7B69B" w:rsidR="00DD2332" w:rsidRDefault="00E408CA" w:rsidP="00E408CA">
      <w:pPr>
        <w:spacing w:after="182" w:line="259" w:lineRule="auto"/>
      </w:pPr>
      <w:r>
        <w:rPr>
          <w:b/>
          <w:lang w:val="vi-VN"/>
        </w:rPr>
        <w:t xml:space="preserve">2. </w:t>
      </w:r>
      <w:r w:rsidR="00000000">
        <w:rPr>
          <w:b/>
        </w:rPr>
        <w:t>Về bố cục</w:t>
      </w:r>
      <w:r w:rsidR="00000000">
        <w:t xml:space="preserve">:  </w:t>
      </w:r>
    </w:p>
    <w:p w14:paraId="63120485" w14:textId="5C001529" w:rsidR="00DD2332" w:rsidRDefault="00000000">
      <w:pPr>
        <w:spacing w:after="173"/>
        <w:ind w:left="-5"/>
      </w:pPr>
      <w:r>
        <w:t xml:space="preserve"> </w:t>
      </w:r>
      <w:r w:rsidR="00E408CA">
        <w:tab/>
      </w:r>
      <w:r>
        <w:t xml:space="preserve">BTL gồm có các phần theo thứ tự: Bìa </w:t>
      </w:r>
      <w:r>
        <w:rPr>
          <w:i/>
        </w:rPr>
        <w:t xml:space="preserve">(theo mẫu), </w:t>
      </w:r>
      <w:r>
        <w:t xml:space="preserve">Báo cáo, Mục lục, Phần mở đầu </w:t>
      </w:r>
      <w:r>
        <w:rPr>
          <w:i/>
        </w:rPr>
        <w:t>(tính cấp thiết, đối tượng, phạm vi, mục tiêu, phương pháp, kết cấu)</w:t>
      </w:r>
      <w:r>
        <w:t xml:space="preserve">, các chương (phần lý thuyết và phần liên hệ thực tế), Kết luận, Tài liệu tham khảo. </w:t>
      </w:r>
    </w:p>
    <w:p w14:paraId="45443E7A" w14:textId="2ACFD3E5" w:rsidR="00DD2332" w:rsidRDefault="00E408CA" w:rsidP="00E408CA">
      <w:pPr>
        <w:spacing w:after="182" w:line="259" w:lineRule="auto"/>
      </w:pPr>
      <w:r>
        <w:rPr>
          <w:b/>
          <w:lang w:val="vi-VN"/>
        </w:rPr>
        <w:t xml:space="preserve">3. </w:t>
      </w:r>
      <w:r w:rsidR="00000000">
        <w:rPr>
          <w:b/>
        </w:rPr>
        <w:t xml:space="preserve">Quy định về tài liệu tham khảo </w:t>
      </w:r>
    </w:p>
    <w:p w14:paraId="661DB831" w14:textId="0200C406" w:rsidR="00DD2332" w:rsidRDefault="00000000">
      <w:pPr>
        <w:spacing w:after="162"/>
        <w:ind w:left="-5"/>
      </w:pPr>
      <w:r>
        <w:t xml:space="preserve"> </w:t>
      </w:r>
      <w:r w:rsidR="00E408CA">
        <w:tab/>
      </w:r>
      <w:r>
        <w:t xml:space="preserve">Tài liệu tham khảo (sách, bài báo, nguồn ấn phẩm điện tử…) được sắp xếp theo thứ tự Alphabet theo tên tác giả (đối với người Việt Nam), họ tác giả (đối với người nước ngoài).  </w:t>
      </w:r>
    </w:p>
    <w:p w14:paraId="1D3022E5" w14:textId="750EB4C3" w:rsidR="00DD2332" w:rsidRDefault="00E408CA" w:rsidP="00E408CA">
      <w:pPr>
        <w:spacing w:after="178" w:line="259" w:lineRule="auto"/>
        <w:jc w:val="left"/>
      </w:pPr>
      <w:r>
        <w:rPr>
          <w:b/>
          <w:i/>
          <w:lang w:val="vi-VN"/>
        </w:rPr>
        <w:t xml:space="preserve">3.1. </w:t>
      </w:r>
      <w:r w:rsidR="00000000">
        <w:rPr>
          <w:b/>
          <w:i/>
        </w:rPr>
        <w:t>Tài liệu tham khảo là sách</w:t>
      </w:r>
      <w:r w:rsidR="00000000">
        <w:t>:</w:t>
      </w:r>
      <w:r w:rsidR="00000000">
        <w:rPr>
          <w:b/>
          <w:i/>
        </w:rPr>
        <w:t xml:space="preserve">  </w:t>
      </w:r>
    </w:p>
    <w:p w14:paraId="5AB75EAA" w14:textId="77777777" w:rsidR="00DD2332" w:rsidRDefault="00000000" w:rsidP="00E408CA">
      <w:pPr>
        <w:spacing w:after="170" w:line="259" w:lineRule="auto"/>
        <w:ind w:left="-5" w:firstLine="725"/>
      </w:pPr>
      <w:r>
        <w:rPr>
          <w:b/>
          <w:i/>
        </w:rPr>
        <w:t xml:space="preserve"> </w:t>
      </w:r>
      <w:r>
        <w:t xml:space="preserve">Họ và tên tác giả, (năm xuất bản), </w:t>
      </w:r>
      <w:r>
        <w:rPr>
          <w:i/>
        </w:rPr>
        <w:t>Tên sách (in nghiêng)</w:t>
      </w:r>
      <w:r>
        <w:t xml:space="preserve">, Nhà xuất bản, Nơi xuất bản. </w:t>
      </w:r>
      <w:r>
        <w:rPr>
          <w:i/>
        </w:rPr>
        <w:t xml:space="preserve">(Nếu sách hoặc tài liệu có 02 tác giả trở lên thì sử dụng dấu phảy giữa các tác giả, sử dụng ký hiệu “&amp;” trước tác giả cuối).  </w:t>
      </w:r>
    </w:p>
    <w:p w14:paraId="47B797CB" w14:textId="77777777" w:rsidR="00DD2332" w:rsidRPr="00E408CA" w:rsidRDefault="00000000">
      <w:pPr>
        <w:tabs>
          <w:tab w:val="center" w:pos="890"/>
        </w:tabs>
        <w:spacing w:after="193" w:line="259" w:lineRule="auto"/>
        <w:ind w:left="-15" w:firstLine="0"/>
        <w:jc w:val="left"/>
        <w:rPr>
          <w:bCs/>
        </w:rPr>
      </w:pPr>
      <w:r>
        <w:rPr>
          <w:b/>
        </w:rPr>
        <w:t xml:space="preserve"> </w:t>
      </w:r>
      <w:r>
        <w:rPr>
          <w:b/>
        </w:rPr>
        <w:tab/>
      </w:r>
      <w:r w:rsidRPr="00E408CA">
        <w:rPr>
          <w:bCs/>
        </w:rPr>
        <w:t xml:space="preserve">Ví dụ:  </w:t>
      </w:r>
    </w:p>
    <w:p w14:paraId="69472022" w14:textId="73232887" w:rsidR="00DD2332" w:rsidRDefault="00E408CA" w:rsidP="00E408CA">
      <w:pPr>
        <w:spacing w:after="164"/>
      </w:pPr>
      <w:r>
        <w:rPr>
          <w:lang w:val="vi-VN"/>
        </w:rPr>
        <w:t xml:space="preserve">1. </w:t>
      </w:r>
      <w:r w:rsidR="00000000">
        <w:t xml:space="preserve">Đinh Hồng Ân &amp; Hoàng Thu Hoa, (2009), </w:t>
      </w:r>
      <w:r w:rsidR="00000000">
        <w:rPr>
          <w:i/>
        </w:rPr>
        <w:t xml:space="preserve">Vượt thách thức, mở thời cơ phát triển bền vững, </w:t>
      </w:r>
      <w:r w:rsidR="00000000">
        <w:t xml:space="preserve">Nxb. Tài chính, Hà Nội. </w:t>
      </w:r>
    </w:p>
    <w:p w14:paraId="68A8ACF0" w14:textId="3FAD102B" w:rsidR="00DD2332" w:rsidRDefault="00E408CA" w:rsidP="00E408CA">
      <w:pPr>
        <w:spacing w:after="182" w:line="259" w:lineRule="auto"/>
      </w:pPr>
      <w:r>
        <w:rPr>
          <w:lang w:val="vi-VN"/>
        </w:rPr>
        <w:t xml:space="preserve">2. </w:t>
      </w:r>
      <w:r w:rsidR="00000000">
        <w:t xml:space="preserve">Nguyễn Tiến Long, (2016), </w:t>
      </w:r>
      <w:r w:rsidR="00000000">
        <w:rPr>
          <w:i/>
        </w:rPr>
        <w:t xml:space="preserve">Tái cơ cấu mặt hàng xuất khẩu chủ yếu của vùng Đông bắc Việt Nam, </w:t>
      </w:r>
      <w:r w:rsidR="00000000">
        <w:t>Nxb. Chính trị quốc gia, Hà Nội.</w:t>
      </w:r>
      <w:r w:rsidR="00000000">
        <w:rPr>
          <w:b/>
        </w:rPr>
        <w:t xml:space="preserve"> </w:t>
      </w:r>
    </w:p>
    <w:p w14:paraId="29FF654E" w14:textId="44EEDCB0" w:rsidR="00DD2332" w:rsidRDefault="00E408CA" w:rsidP="00E408CA">
      <w:pPr>
        <w:spacing w:after="178" w:line="259" w:lineRule="auto"/>
        <w:jc w:val="left"/>
      </w:pPr>
      <w:r>
        <w:rPr>
          <w:b/>
          <w:i/>
          <w:lang w:val="vi-VN"/>
        </w:rPr>
        <w:t xml:space="preserve">3.2. </w:t>
      </w:r>
      <w:r w:rsidR="00000000">
        <w:rPr>
          <w:b/>
          <w:i/>
        </w:rPr>
        <w:t>Tài liệu tham khảo là bài báo đăng trên tạp chí</w:t>
      </w:r>
      <w:r w:rsidR="00000000">
        <w:rPr>
          <w:i/>
        </w:rPr>
        <w:t xml:space="preserve"> </w:t>
      </w:r>
    </w:p>
    <w:p w14:paraId="45DE2D50" w14:textId="1A95275A" w:rsidR="00DD2332" w:rsidRDefault="00000000">
      <w:pPr>
        <w:spacing w:after="161"/>
        <w:ind w:left="-5"/>
      </w:pPr>
      <w:r>
        <w:t xml:space="preserve"> </w:t>
      </w:r>
      <w:r w:rsidR="00E408CA">
        <w:tab/>
      </w:r>
      <w:r>
        <w:t xml:space="preserve">Họ và tên tác giả, (năm xuất bản), Tên bài báo, </w:t>
      </w:r>
      <w:r>
        <w:rPr>
          <w:i/>
        </w:rPr>
        <w:t xml:space="preserve">Tên tạp chí (in nghiêng), </w:t>
      </w:r>
      <w:r>
        <w:t xml:space="preserve">Số phát hành, số trang chứa nội dung. </w:t>
      </w:r>
    </w:p>
    <w:p w14:paraId="1CE204BF" w14:textId="77777777" w:rsidR="00E408CA" w:rsidRPr="00E408CA" w:rsidRDefault="00000000">
      <w:pPr>
        <w:spacing w:after="172"/>
        <w:ind w:left="-5"/>
        <w:rPr>
          <w:bCs/>
        </w:rPr>
      </w:pPr>
      <w:r>
        <w:rPr>
          <w:b/>
        </w:rPr>
        <w:t xml:space="preserve"> </w:t>
      </w:r>
      <w:r w:rsidR="00E408CA">
        <w:rPr>
          <w:b/>
        </w:rPr>
        <w:tab/>
      </w:r>
      <w:r w:rsidRPr="00E408CA">
        <w:rPr>
          <w:bCs/>
        </w:rPr>
        <w:t xml:space="preserve">Ví dụ: </w:t>
      </w:r>
    </w:p>
    <w:p w14:paraId="777D36F1" w14:textId="7012D0D2" w:rsidR="00DD2332" w:rsidRDefault="00000000">
      <w:pPr>
        <w:spacing w:after="172"/>
        <w:ind w:left="-5"/>
      </w:pPr>
      <w:r>
        <w:lastRenderedPageBreak/>
        <w:t xml:space="preserve">Hoàng Văn Cường, (2016), Quan hệ giá cả - Đầu tư và dự báo thị trường bất động sản, </w:t>
      </w:r>
      <w:r>
        <w:rPr>
          <w:i/>
        </w:rPr>
        <w:t xml:space="preserve">Tạp chí Kinh tế &amp; Phát triển, </w:t>
      </w:r>
      <w:r>
        <w:t xml:space="preserve">5, tr.17 – 21. </w:t>
      </w:r>
    </w:p>
    <w:p w14:paraId="7E20A8F7" w14:textId="77777777" w:rsidR="00E408CA" w:rsidRDefault="00E408CA" w:rsidP="00E408CA">
      <w:pPr>
        <w:spacing w:after="178" w:line="259" w:lineRule="auto"/>
        <w:jc w:val="left"/>
      </w:pPr>
      <w:r>
        <w:rPr>
          <w:b/>
          <w:i/>
          <w:lang w:val="vi-VN"/>
        </w:rPr>
        <w:t xml:space="preserve">3.3. </w:t>
      </w:r>
      <w:r w:rsidR="00000000">
        <w:rPr>
          <w:b/>
          <w:i/>
        </w:rPr>
        <w:t>Tài liệu tham khảo là ấn phẩm điện tử</w:t>
      </w:r>
      <w:r w:rsidR="00000000">
        <w:rPr>
          <w:i/>
        </w:rPr>
        <w:t xml:space="preserve"> </w:t>
      </w:r>
    </w:p>
    <w:p w14:paraId="51B095F7" w14:textId="7C665D92" w:rsidR="00DD2332" w:rsidRDefault="00000000" w:rsidP="00E408CA">
      <w:pPr>
        <w:spacing w:after="178" w:line="259" w:lineRule="auto"/>
        <w:ind w:firstLine="710"/>
        <w:jc w:val="left"/>
      </w:pPr>
      <w:r>
        <w:t xml:space="preserve">Họ và tên tác giả hoặc tổ chức, (thời gian đăng bài), </w:t>
      </w:r>
      <w:r>
        <w:rPr>
          <w:i/>
        </w:rPr>
        <w:t>Tên ấn phẩm/tài liệu điện tử (in nghiêng),</w:t>
      </w:r>
      <w:r>
        <w:t xml:space="preserve"> Truy cập từ nguồn nào. </w:t>
      </w:r>
    </w:p>
    <w:p w14:paraId="476C5AF1" w14:textId="77777777" w:rsidR="00E408CA" w:rsidRPr="00E408CA" w:rsidRDefault="00000000">
      <w:pPr>
        <w:spacing w:after="170"/>
        <w:ind w:left="110"/>
        <w:rPr>
          <w:bCs/>
        </w:rPr>
      </w:pPr>
      <w:r>
        <w:t xml:space="preserve"> </w:t>
      </w:r>
      <w:r>
        <w:tab/>
      </w:r>
      <w:r w:rsidRPr="00E408CA">
        <w:rPr>
          <w:bCs/>
        </w:rPr>
        <w:t xml:space="preserve">Ví dụ: </w:t>
      </w:r>
    </w:p>
    <w:p w14:paraId="7E76162B" w14:textId="298DFE95" w:rsidR="00DD2332" w:rsidRDefault="00000000">
      <w:pPr>
        <w:spacing w:after="170"/>
        <w:ind w:left="110"/>
      </w:pPr>
      <w:r>
        <w:t xml:space="preserve">Phạm Đức Tuấn, (15/10/2014), </w:t>
      </w:r>
      <w:r>
        <w:rPr>
          <w:i/>
        </w:rPr>
        <w:t>Tân dược thạch hộc tía,</w:t>
      </w:r>
      <w:r>
        <w:t xml:space="preserve"> Truy cập từ</w:t>
      </w:r>
      <w:hyperlink r:id="rId7">
        <w:r>
          <w:t xml:space="preserve"> </w:t>
        </w:r>
      </w:hyperlink>
      <w:hyperlink r:id="rId8">
        <w:r>
          <w:t>http://nongnghiep.vn/than</w:t>
        </w:r>
      </w:hyperlink>
      <w:hyperlink r:id="rId9">
        <w:r>
          <w:t>-</w:t>
        </w:r>
      </w:hyperlink>
      <w:hyperlink r:id="rId10">
        <w:r>
          <w:t>duoc</w:t>
        </w:r>
      </w:hyperlink>
      <w:hyperlink r:id="rId11">
        <w:r>
          <w:t>-</w:t>
        </w:r>
      </w:hyperlink>
      <w:hyperlink r:id="rId12">
        <w:r>
          <w:t>thach</w:t>
        </w:r>
      </w:hyperlink>
      <w:hyperlink r:id="rId13">
        <w:r>
          <w:t>-</w:t>
        </w:r>
      </w:hyperlink>
      <w:hyperlink r:id="rId14">
        <w:r>
          <w:t>hoc</w:t>
        </w:r>
      </w:hyperlink>
      <w:hyperlink r:id="rId15">
        <w:r>
          <w:t>-</w:t>
        </w:r>
      </w:hyperlink>
      <w:hyperlink r:id="rId16">
        <w:r>
          <w:t>tia</w:t>
        </w:r>
      </w:hyperlink>
      <w:hyperlink r:id="rId17">
        <w:r>
          <w:t>-</w:t>
        </w:r>
      </w:hyperlink>
      <w:hyperlink r:id="rId18">
        <w:r>
          <w:t>119811.html</w:t>
        </w:r>
      </w:hyperlink>
      <w:hyperlink r:id="rId19">
        <w:r>
          <w:t xml:space="preserve"> </w:t>
        </w:r>
      </w:hyperlink>
      <w:r>
        <w:t xml:space="preserve"> </w:t>
      </w:r>
    </w:p>
    <w:p w14:paraId="133D6FFA" w14:textId="77777777" w:rsidR="00DD2332" w:rsidRDefault="00000000">
      <w:pPr>
        <w:spacing w:after="187" w:line="259" w:lineRule="auto"/>
        <w:ind w:left="-5"/>
      </w:pPr>
      <w:r>
        <w:rPr>
          <w:b/>
        </w:rPr>
        <w:t xml:space="preserve">4. Quy định về trích dẫn trong văn bản </w:t>
      </w:r>
    </w:p>
    <w:p w14:paraId="36FD8324" w14:textId="77777777" w:rsidR="00DD2332" w:rsidRDefault="00000000">
      <w:pPr>
        <w:spacing w:after="155"/>
        <w:ind w:left="-5"/>
      </w:pPr>
      <w:r>
        <w:t xml:space="preserve"> Nội dung trích dẫn để trong ngoặc kép. Trích dẫn trong bài theo footnotes được trình bày theo quy định tài liệu tham khảo.  </w:t>
      </w:r>
    </w:p>
    <w:p w14:paraId="369CD432" w14:textId="77777777" w:rsidR="00DD2332" w:rsidRDefault="00000000">
      <w:pPr>
        <w:tabs>
          <w:tab w:val="center" w:pos="884"/>
        </w:tabs>
        <w:spacing w:after="61" w:line="259" w:lineRule="auto"/>
        <w:ind w:left="-15" w:firstLine="0"/>
        <w:jc w:val="left"/>
      </w:pPr>
      <w:r>
        <w:t xml:space="preserve"> </w:t>
      </w:r>
      <w:r>
        <w:tab/>
      </w:r>
      <w:r>
        <w:rPr>
          <w:b/>
        </w:rPr>
        <w:t>Ví dụ</w:t>
      </w:r>
      <w:r>
        <w:t xml:space="preserve">:  </w:t>
      </w:r>
    </w:p>
    <w:p w14:paraId="39854D05" w14:textId="77777777" w:rsidR="00DD2332" w:rsidRDefault="00000000">
      <w:pPr>
        <w:numPr>
          <w:ilvl w:val="0"/>
          <w:numId w:val="29"/>
        </w:numPr>
        <w:spacing w:after="179"/>
        <w:ind w:hanging="140"/>
      </w:pPr>
      <w:r>
        <w:t>“Các mặt hàng xuất khẩu chủ lực là….”</w:t>
      </w:r>
      <w:r>
        <w:rPr>
          <w:vertAlign w:val="superscript"/>
        </w:rPr>
        <w:footnoteReference w:id="1"/>
      </w:r>
      <w:r>
        <w:t xml:space="preserve">.  </w:t>
      </w:r>
    </w:p>
    <w:p w14:paraId="49E87DE6" w14:textId="77777777" w:rsidR="00DD2332" w:rsidRDefault="00000000">
      <w:pPr>
        <w:numPr>
          <w:ilvl w:val="0"/>
          <w:numId w:val="29"/>
        </w:numPr>
        <w:spacing w:after="183"/>
        <w:ind w:hanging="140"/>
      </w:pPr>
      <w:r>
        <w:t>“Giá cả thị trường là….”</w:t>
      </w:r>
      <w:r>
        <w:rPr>
          <w:vertAlign w:val="superscript"/>
        </w:rPr>
        <w:footnoteReference w:id="2"/>
      </w:r>
      <w:r>
        <w:t xml:space="preserve">.  </w:t>
      </w:r>
    </w:p>
    <w:p w14:paraId="7732CC86" w14:textId="77777777" w:rsidR="00DD2332" w:rsidRDefault="00000000">
      <w:pPr>
        <w:numPr>
          <w:ilvl w:val="0"/>
          <w:numId w:val="29"/>
        </w:numPr>
        <w:spacing w:after="176"/>
        <w:ind w:hanging="140"/>
      </w:pPr>
      <w:r>
        <w:t>“Tân dược….”</w:t>
      </w:r>
      <w:r>
        <w:rPr>
          <w:vertAlign w:val="superscript"/>
        </w:rPr>
        <w:footnoteReference w:id="3"/>
      </w:r>
      <w:r>
        <w:t xml:space="preserve">  </w:t>
      </w:r>
    </w:p>
    <w:p w14:paraId="72DD2710" w14:textId="66308A03" w:rsidR="00DD2332" w:rsidRDefault="00000000">
      <w:pPr>
        <w:spacing w:after="190" w:line="259" w:lineRule="auto"/>
        <w:ind w:left="3842"/>
      </w:pPr>
      <w:r>
        <w:rPr>
          <w:i/>
        </w:rPr>
        <w:t xml:space="preserve">Tp. Hồ Chí Minh, ngày </w:t>
      </w:r>
      <w:r w:rsidR="00E408CA">
        <w:rPr>
          <w:i/>
          <w:lang w:val="vi-VN"/>
        </w:rPr>
        <w:t>...</w:t>
      </w:r>
      <w:r>
        <w:rPr>
          <w:i/>
        </w:rPr>
        <w:t xml:space="preserve"> tháng</w:t>
      </w:r>
      <w:r w:rsidR="00E408CA">
        <w:rPr>
          <w:i/>
          <w:lang w:val="vi-VN"/>
        </w:rPr>
        <w:t>....</w:t>
      </w:r>
      <w:r>
        <w:rPr>
          <w:i/>
        </w:rPr>
        <w:t xml:space="preserve"> năm 202</w:t>
      </w:r>
      <w:r w:rsidR="00E408CA">
        <w:rPr>
          <w:i/>
          <w:lang w:val="vi-VN"/>
        </w:rPr>
        <w:t>4</w:t>
      </w:r>
      <w:r>
        <w:rPr>
          <w:i/>
        </w:rPr>
        <w:t xml:space="preserve"> </w:t>
      </w:r>
    </w:p>
    <w:p w14:paraId="293090B8" w14:textId="77777777" w:rsidR="00DD2332" w:rsidRDefault="00000000">
      <w:pPr>
        <w:tabs>
          <w:tab w:val="center" w:pos="6272"/>
        </w:tabs>
        <w:spacing w:after="141" w:line="259" w:lineRule="auto"/>
        <w:ind w:left="0" w:firstLine="0"/>
        <w:jc w:val="left"/>
      </w:pPr>
      <w:r>
        <w:rPr>
          <w:b/>
        </w:rPr>
        <w:t xml:space="preserve">TRƯỞNG BỘ MÔN </w:t>
      </w:r>
      <w:r>
        <w:rPr>
          <w:b/>
        </w:rPr>
        <w:tab/>
        <w:t xml:space="preserve">GIẢNG VIÊN PHỤ TRÁCH </w:t>
      </w:r>
    </w:p>
    <w:p w14:paraId="472C98B8" w14:textId="77777777" w:rsidR="00DD2332" w:rsidRDefault="00000000">
      <w:pPr>
        <w:spacing w:after="147" w:line="259" w:lineRule="auto"/>
        <w:ind w:left="110" w:firstLine="0"/>
        <w:jc w:val="left"/>
      </w:pPr>
      <w:r>
        <w:rPr>
          <w:b/>
        </w:rPr>
        <w:t xml:space="preserve"> </w:t>
      </w:r>
      <w:r>
        <w:rPr>
          <w:b/>
        </w:rPr>
        <w:tab/>
        <w:t xml:space="preserve"> </w:t>
      </w:r>
    </w:p>
    <w:p w14:paraId="14EB9553" w14:textId="77777777" w:rsidR="00DD2332" w:rsidRDefault="00000000">
      <w:pPr>
        <w:spacing w:after="191" w:line="259" w:lineRule="auto"/>
        <w:ind w:left="110" w:firstLine="0"/>
        <w:jc w:val="left"/>
      </w:pPr>
      <w:r>
        <w:rPr>
          <w:b/>
        </w:rPr>
        <w:t xml:space="preserve"> </w:t>
      </w:r>
      <w:r>
        <w:rPr>
          <w:b/>
        </w:rPr>
        <w:tab/>
        <w:t xml:space="preserve"> </w:t>
      </w:r>
    </w:p>
    <w:p w14:paraId="369C41B1" w14:textId="3AA52A73" w:rsidR="00DD2332" w:rsidRDefault="00000000" w:rsidP="00E408CA">
      <w:pPr>
        <w:tabs>
          <w:tab w:val="center" w:pos="6086"/>
        </w:tabs>
        <w:spacing w:after="146" w:line="259" w:lineRule="auto"/>
        <w:ind w:left="0" w:firstLine="0"/>
        <w:jc w:val="left"/>
      </w:pPr>
      <w:r>
        <w:rPr>
          <w:b/>
        </w:rPr>
        <w:t xml:space="preserve">TS. Đào Thị Bích Hồng </w:t>
      </w:r>
      <w:r>
        <w:rPr>
          <w:b/>
        </w:rPr>
        <w:tab/>
        <w:t xml:space="preserve">ThS. Nguyễn Trung Hiếu </w:t>
      </w:r>
    </w:p>
    <w:p w14:paraId="2390F174" w14:textId="77777777" w:rsidR="00DD2332"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0A8BB3EE" wp14:editId="2C825B33">
                <wp:extent cx="1829816" cy="9525"/>
                <wp:effectExtent l="0" t="0" r="0" b="0"/>
                <wp:docPr id="7926" name="Group 7926"/>
                <wp:cNvGraphicFramePr/>
                <a:graphic xmlns:a="http://schemas.openxmlformats.org/drawingml/2006/main">
                  <a:graphicData uri="http://schemas.microsoft.com/office/word/2010/wordprocessingGroup">
                    <wpg:wgp>
                      <wpg:cNvGrpSpPr/>
                      <wpg:grpSpPr>
                        <a:xfrm>
                          <a:off x="0" y="0"/>
                          <a:ext cx="1829816" cy="9525"/>
                          <a:chOff x="0" y="0"/>
                          <a:chExt cx="1829816" cy="9525"/>
                        </a:xfrm>
                      </wpg:grpSpPr>
                      <wps:wsp>
                        <wps:cNvPr id="9907" name="Shape 9907"/>
                        <wps:cNvSpPr/>
                        <wps:spPr>
                          <a:xfrm>
                            <a:off x="0" y="0"/>
                            <a:ext cx="1829816" cy="9525"/>
                          </a:xfrm>
                          <a:custGeom>
                            <a:avLst/>
                            <a:gdLst/>
                            <a:ahLst/>
                            <a:cxnLst/>
                            <a:rect l="0" t="0" r="0" b="0"/>
                            <a:pathLst>
                              <a:path w="1829816" h="9525">
                                <a:moveTo>
                                  <a:pt x="0" y="0"/>
                                </a:moveTo>
                                <a:lnTo>
                                  <a:pt x="1829816" y="0"/>
                                </a:lnTo>
                                <a:lnTo>
                                  <a:pt x="182981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26" style="width:144.08pt;height:0.75pt;mso-position-horizontal-relative:char;mso-position-vertical-relative:line" coordsize="18298,95">
                <v:shape id="Shape 9908" style="position:absolute;width:18298;height:95;left:0;top:0;" coordsize="1829816,9525" path="m0,0l1829816,0l1829816,9525l0,9525l0,0">
                  <v:stroke weight="0pt" endcap="flat" joinstyle="miter" miterlimit="10" on="false" color="#000000" opacity="0"/>
                  <v:fill on="true" color="#000000"/>
                </v:shape>
              </v:group>
            </w:pict>
          </mc:Fallback>
        </mc:AlternateContent>
      </w:r>
      <w:r>
        <w:rPr>
          <w:rFonts w:ascii="Calibri" w:eastAsia="Calibri" w:hAnsi="Calibri" w:cs="Calibri"/>
        </w:rPr>
        <w:t xml:space="preserve"> </w:t>
      </w:r>
    </w:p>
    <w:sectPr w:rsidR="00DD2332">
      <w:footerReference w:type="even" r:id="rId20"/>
      <w:footerReference w:type="default" r:id="rId21"/>
      <w:footerReference w:type="first" r:id="rId22"/>
      <w:footnotePr>
        <w:numRestart w:val="eachPage"/>
      </w:footnotePr>
      <w:pgSz w:w="12240" w:h="15840"/>
      <w:pgMar w:top="1452" w:right="1432" w:bottom="1898" w:left="1441"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7D33" w14:textId="77777777" w:rsidR="002E2425" w:rsidRDefault="002E2425">
      <w:pPr>
        <w:spacing w:after="0" w:line="240" w:lineRule="auto"/>
      </w:pPr>
      <w:r>
        <w:separator/>
      </w:r>
    </w:p>
  </w:endnote>
  <w:endnote w:type="continuationSeparator" w:id="0">
    <w:p w14:paraId="59BE29E5" w14:textId="77777777" w:rsidR="002E2425" w:rsidRDefault="002E2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A3"/>
    <w:family w:val="swiss"/>
    <w:pitch w:val="variable"/>
    <w:sig w:usb0="E4002E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4E79" w14:textId="77777777" w:rsidR="00DD2332" w:rsidRDefault="00000000">
    <w:pPr>
      <w:spacing w:after="0" w:line="259" w:lineRule="auto"/>
      <w:ind w:left="51" w:firstLine="0"/>
      <w:jc w:val="center"/>
    </w:pPr>
    <w:r>
      <w:rPr>
        <w:rFonts w:ascii="Calibri" w:eastAsia="Calibri" w:hAnsi="Calibri" w:cs="Calibri"/>
      </w:rPr>
      <w:t xml:space="preserve"> </w:t>
    </w:r>
  </w:p>
  <w:p w14:paraId="1BDE6ECC" w14:textId="77777777" w:rsidR="00DD2332" w:rsidRDefault="00000000">
    <w:pPr>
      <w:spacing w:after="0" w:line="259" w:lineRule="auto"/>
      <w:ind w:left="51" w:firstLine="0"/>
      <w:jc w:val="center"/>
    </w:pPr>
    <w:r>
      <w:rPr>
        <w:rFonts w:ascii="Calibri" w:eastAsia="Calibri" w:hAnsi="Calibri" w:cs="Calibri"/>
      </w:rPr>
      <w:t xml:space="preserve"> </w:t>
    </w:r>
  </w:p>
  <w:p w14:paraId="3F4D3EE2" w14:textId="77777777" w:rsidR="00DD2332" w:rsidRDefault="00000000">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172357A" w14:textId="77777777" w:rsidR="00DD2332"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5E74" w14:textId="77777777" w:rsidR="00DD2332" w:rsidRDefault="00000000">
    <w:pPr>
      <w:spacing w:after="0" w:line="259" w:lineRule="auto"/>
      <w:ind w:left="51" w:firstLine="0"/>
      <w:jc w:val="center"/>
    </w:pPr>
    <w:r>
      <w:rPr>
        <w:rFonts w:ascii="Calibri" w:eastAsia="Calibri" w:hAnsi="Calibri" w:cs="Calibri"/>
      </w:rPr>
      <w:t xml:space="preserve"> </w:t>
    </w:r>
  </w:p>
  <w:p w14:paraId="52C05265" w14:textId="77777777" w:rsidR="00DD2332" w:rsidRDefault="00000000">
    <w:pPr>
      <w:spacing w:after="0" w:line="259" w:lineRule="auto"/>
      <w:ind w:left="51" w:firstLine="0"/>
      <w:jc w:val="center"/>
    </w:pPr>
    <w:r>
      <w:rPr>
        <w:rFonts w:ascii="Calibri" w:eastAsia="Calibri" w:hAnsi="Calibri" w:cs="Calibri"/>
      </w:rPr>
      <w:t xml:space="preserve"> </w:t>
    </w:r>
  </w:p>
  <w:p w14:paraId="3725C6C2" w14:textId="77777777" w:rsidR="00DD2332" w:rsidRDefault="00000000">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F46C0B1" w14:textId="77777777" w:rsidR="00DD2332"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14CDD" w14:textId="77777777" w:rsidR="00DD2332" w:rsidRDefault="00000000">
    <w:pPr>
      <w:spacing w:after="0" w:line="259" w:lineRule="auto"/>
      <w:ind w:left="51" w:firstLine="0"/>
      <w:jc w:val="center"/>
    </w:pPr>
    <w:r>
      <w:rPr>
        <w:rFonts w:ascii="Calibri" w:eastAsia="Calibri" w:hAnsi="Calibri" w:cs="Calibri"/>
      </w:rPr>
      <w:t xml:space="preserve"> </w:t>
    </w:r>
  </w:p>
  <w:p w14:paraId="41EEA1D6" w14:textId="77777777" w:rsidR="00DD2332" w:rsidRDefault="00000000">
    <w:pPr>
      <w:spacing w:after="0" w:line="259" w:lineRule="auto"/>
      <w:ind w:left="51" w:firstLine="0"/>
      <w:jc w:val="center"/>
    </w:pPr>
    <w:r>
      <w:rPr>
        <w:rFonts w:ascii="Calibri" w:eastAsia="Calibri" w:hAnsi="Calibri" w:cs="Calibri"/>
      </w:rPr>
      <w:t xml:space="preserve"> </w:t>
    </w:r>
  </w:p>
  <w:p w14:paraId="7AC369C7" w14:textId="77777777" w:rsidR="00DD2332" w:rsidRDefault="00000000">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5BDEBBC" w14:textId="77777777" w:rsidR="00DD2332"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80BC7" w14:textId="77777777" w:rsidR="002E2425" w:rsidRDefault="002E2425">
      <w:pPr>
        <w:spacing w:after="19" w:line="311" w:lineRule="auto"/>
        <w:ind w:left="0" w:firstLine="0"/>
      </w:pPr>
      <w:r>
        <w:separator/>
      </w:r>
    </w:p>
  </w:footnote>
  <w:footnote w:type="continuationSeparator" w:id="0">
    <w:p w14:paraId="3026E2B0" w14:textId="77777777" w:rsidR="002E2425" w:rsidRDefault="002E2425">
      <w:pPr>
        <w:spacing w:after="19" w:line="311" w:lineRule="auto"/>
        <w:ind w:left="0" w:firstLine="0"/>
      </w:pPr>
      <w:r>
        <w:continuationSeparator/>
      </w:r>
    </w:p>
  </w:footnote>
  <w:footnote w:id="1">
    <w:p w14:paraId="14AAED08" w14:textId="77777777" w:rsidR="00DD2332" w:rsidRDefault="00000000">
      <w:pPr>
        <w:pStyle w:val="footnotedescription"/>
        <w:spacing w:line="311" w:lineRule="auto"/>
      </w:pPr>
      <w:r>
        <w:rPr>
          <w:rStyle w:val="footnotemark"/>
        </w:rPr>
        <w:footnoteRef/>
      </w:r>
      <w:r>
        <w:t xml:space="preserve"> Nguyễn Tiến Long, (2016), </w:t>
      </w:r>
      <w:r>
        <w:rPr>
          <w:i/>
        </w:rPr>
        <w:t>Tái cơ cấu mặt hàng xuất khẩu chủ yếu của vùng Đông bắc Việt Nam</w:t>
      </w:r>
      <w:r>
        <w:t xml:space="preserve">, Nxb. Chính trị quốc gia, Hà Nội, tr.10 – 11. </w:t>
      </w:r>
    </w:p>
  </w:footnote>
  <w:footnote w:id="2">
    <w:p w14:paraId="7C5401DA" w14:textId="77777777" w:rsidR="00DD2332" w:rsidRDefault="00000000">
      <w:pPr>
        <w:pStyle w:val="footnotedescription"/>
        <w:spacing w:after="61"/>
      </w:pPr>
      <w:r>
        <w:rPr>
          <w:rStyle w:val="footnotemark"/>
        </w:rPr>
        <w:footnoteRef/>
      </w:r>
      <w:r>
        <w:t xml:space="preserve"> </w:t>
      </w:r>
      <w:r>
        <w:t xml:space="preserve">Hoàng Văn Cường, (2016), Quan hệ giá cả - Đầu tư và dự báo thị trường bất động sản, </w:t>
      </w:r>
      <w:r>
        <w:rPr>
          <w:i/>
        </w:rPr>
        <w:t>Tạp chí Kinh tế &amp; Phát triển</w:t>
      </w:r>
      <w:r>
        <w:t xml:space="preserve">, 5, tr.17. </w:t>
      </w:r>
    </w:p>
  </w:footnote>
  <w:footnote w:id="3">
    <w:p w14:paraId="3DD80002" w14:textId="77777777" w:rsidR="00DD2332" w:rsidRDefault="00000000">
      <w:pPr>
        <w:pStyle w:val="footnotedescription"/>
        <w:spacing w:after="0" w:line="259" w:lineRule="auto"/>
        <w:jc w:val="left"/>
      </w:pPr>
      <w:r>
        <w:rPr>
          <w:rStyle w:val="footnotemark"/>
        </w:rPr>
        <w:footnoteRef/>
      </w:r>
      <w:r>
        <w:t xml:space="preserve"> </w:t>
      </w:r>
      <w:r>
        <w:t xml:space="preserve">Phạm Đức Tuấn, (15/10/2014), </w:t>
      </w:r>
      <w:r>
        <w:rPr>
          <w:i/>
        </w:rPr>
        <w:t>Tân dược thạch hộc tía</w:t>
      </w:r>
      <w:r>
        <w:t xml:space="preserve">, Truy cập từ http://nongnghiep.vn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ED4"/>
    <w:multiLevelType w:val="multilevel"/>
    <w:tmpl w:val="603EA42C"/>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D65070"/>
    <w:multiLevelType w:val="multilevel"/>
    <w:tmpl w:val="53AC840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F97ED0"/>
    <w:multiLevelType w:val="multilevel"/>
    <w:tmpl w:val="9D6E0B72"/>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A36613"/>
    <w:multiLevelType w:val="multilevel"/>
    <w:tmpl w:val="5AE67B3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F72186"/>
    <w:multiLevelType w:val="multilevel"/>
    <w:tmpl w:val="7EFE7B38"/>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4930F7"/>
    <w:multiLevelType w:val="multilevel"/>
    <w:tmpl w:val="67A47D1A"/>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ADE5B5B"/>
    <w:multiLevelType w:val="multilevel"/>
    <w:tmpl w:val="13AC2E0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0540ED"/>
    <w:multiLevelType w:val="multilevel"/>
    <w:tmpl w:val="06B0021A"/>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E057A8"/>
    <w:multiLevelType w:val="multilevel"/>
    <w:tmpl w:val="0A8E565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32C76C4"/>
    <w:multiLevelType w:val="multilevel"/>
    <w:tmpl w:val="3CAE5D7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9C6C59"/>
    <w:multiLevelType w:val="multilevel"/>
    <w:tmpl w:val="C986BCA2"/>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0859E5"/>
    <w:multiLevelType w:val="multilevel"/>
    <w:tmpl w:val="EAC2AF88"/>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D504E9"/>
    <w:multiLevelType w:val="multilevel"/>
    <w:tmpl w:val="2FF42FEC"/>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3B01DA"/>
    <w:multiLevelType w:val="hybridMultilevel"/>
    <w:tmpl w:val="60F40C40"/>
    <w:lvl w:ilvl="0" w:tplc="505686D2">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9C4454">
      <w:start w:val="1"/>
      <w:numFmt w:val="bullet"/>
      <w:lvlText w:val="o"/>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A7F66">
      <w:start w:val="1"/>
      <w:numFmt w:val="bullet"/>
      <w:lvlText w:val="▪"/>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B25852">
      <w:start w:val="1"/>
      <w:numFmt w:val="bullet"/>
      <w:lvlText w:val="•"/>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8CDE88">
      <w:start w:val="1"/>
      <w:numFmt w:val="bullet"/>
      <w:lvlText w:val="o"/>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A40024">
      <w:start w:val="1"/>
      <w:numFmt w:val="bullet"/>
      <w:lvlText w:val="▪"/>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502DEC">
      <w:start w:val="1"/>
      <w:numFmt w:val="bullet"/>
      <w:lvlText w:val="•"/>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6E226E">
      <w:start w:val="1"/>
      <w:numFmt w:val="bullet"/>
      <w:lvlText w:val="o"/>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8C5378">
      <w:start w:val="1"/>
      <w:numFmt w:val="bullet"/>
      <w:lvlText w:val="▪"/>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DF1757"/>
    <w:multiLevelType w:val="multilevel"/>
    <w:tmpl w:val="2C0C26C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1D61B0"/>
    <w:multiLevelType w:val="multilevel"/>
    <w:tmpl w:val="E54EA27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2D45C0"/>
    <w:multiLevelType w:val="multilevel"/>
    <w:tmpl w:val="2EA6035A"/>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7F0177"/>
    <w:multiLevelType w:val="multilevel"/>
    <w:tmpl w:val="CAD6196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59C44DD"/>
    <w:multiLevelType w:val="multilevel"/>
    <w:tmpl w:val="0EAA0446"/>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F66EFB"/>
    <w:multiLevelType w:val="multilevel"/>
    <w:tmpl w:val="C00C1E5E"/>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B44382E"/>
    <w:multiLevelType w:val="multilevel"/>
    <w:tmpl w:val="F020A966"/>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AA6BC3"/>
    <w:multiLevelType w:val="multilevel"/>
    <w:tmpl w:val="E2AEF322"/>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BEA24BB"/>
    <w:multiLevelType w:val="multilevel"/>
    <w:tmpl w:val="C972D66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552BA4"/>
    <w:multiLevelType w:val="multilevel"/>
    <w:tmpl w:val="E6A4D8BA"/>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48A72F5"/>
    <w:multiLevelType w:val="multilevel"/>
    <w:tmpl w:val="D8EA49F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DA766A"/>
    <w:multiLevelType w:val="multilevel"/>
    <w:tmpl w:val="13B0A9A2"/>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9D85E43"/>
    <w:multiLevelType w:val="multilevel"/>
    <w:tmpl w:val="085E6F0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0A7053E"/>
    <w:multiLevelType w:val="multilevel"/>
    <w:tmpl w:val="917A84F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B0D045A"/>
    <w:multiLevelType w:val="multilevel"/>
    <w:tmpl w:val="3FC6F0A8"/>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26518324">
    <w:abstractNumId w:val="19"/>
  </w:num>
  <w:num w:numId="2" w16cid:durableId="458500326">
    <w:abstractNumId w:val="12"/>
  </w:num>
  <w:num w:numId="3" w16cid:durableId="1618178528">
    <w:abstractNumId w:val="22"/>
  </w:num>
  <w:num w:numId="4" w16cid:durableId="889269190">
    <w:abstractNumId w:val="28"/>
  </w:num>
  <w:num w:numId="5" w16cid:durableId="910238122">
    <w:abstractNumId w:val="3"/>
  </w:num>
  <w:num w:numId="6" w16cid:durableId="1115833811">
    <w:abstractNumId w:val="6"/>
  </w:num>
  <w:num w:numId="7" w16cid:durableId="1352494846">
    <w:abstractNumId w:val="20"/>
  </w:num>
  <w:num w:numId="8" w16cid:durableId="1635938634">
    <w:abstractNumId w:val="11"/>
  </w:num>
  <w:num w:numId="9" w16cid:durableId="2023583455">
    <w:abstractNumId w:val="0"/>
  </w:num>
  <w:num w:numId="10" w16cid:durableId="1539973501">
    <w:abstractNumId w:val="21"/>
  </w:num>
  <w:num w:numId="11" w16cid:durableId="12734048">
    <w:abstractNumId w:val="27"/>
  </w:num>
  <w:num w:numId="12" w16cid:durableId="1638028818">
    <w:abstractNumId w:val="8"/>
  </w:num>
  <w:num w:numId="13" w16cid:durableId="272832408">
    <w:abstractNumId w:val="1"/>
  </w:num>
  <w:num w:numId="14" w16cid:durableId="881360479">
    <w:abstractNumId w:val="25"/>
  </w:num>
  <w:num w:numId="15" w16cid:durableId="1760758314">
    <w:abstractNumId w:val="26"/>
  </w:num>
  <w:num w:numId="16" w16cid:durableId="1406609588">
    <w:abstractNumId w:val="24"/>
  </w:num>
  <w:num w:numId="17" w16cid:durableId="280189418">
    <w:abstractNumId w:val="10"/>
  </w:num>
  <w:num w:numId="18" w16cid:durableId="611595264">
    <w:abstractNumId w:val="9"/>
  </w:num>
  <w:num w:numId="19" w16cid:durableId="82337660">
    <w:abstractNumId w:val="2"/>
  </w:num>
  <w:num w:numId="20" w16cid:durableId="603920876">
    <w:abstractNumId w:val="16"/>
  </w:num>
  <w:num w:numId="21" w16cid:durableId="1996058131">
    <w:abstractNumId w:val="15"/>
  </w:num>
  <w:num w:numId="22" w16cid:durableId="1009256868">
    <w:abstractNumId w:val="7"/>
  </w:num>
  <w:num w:numId="23" w16cid:durableId="1200823039">
    <w:abstractNumId w:val="4"/>
  </w:num>
  <w:num w:numId="24" w16cid:durableId="669066199">
    <w:abstractNumId w:val="5"/>
  </w:num>
  <w:num w:numId="25" w16cid:durableId="1377122407">
    <w:abstractNumId w:val="23"/>
  </w:num>
  <w:num w:numId="26" w16cid:durableId="1788891411">
    <w:abstractNumId w:val="14"/>
  </w:num>
  <w:num w:numId="27" w16cid:durableId="219833006">
    <w:abstractNumId w:val="17"/>
  </w:num>
  <w:num w:numId="28" w16cid:durableId="644353708">
    <w:abstractNumId w:val="18"/>
  </w:num>
  <w:num w:numId="29" w16cid:durableId="6454310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332"/>
    <w:rsid w:val="002E2425"/>
    <w:rsid w:val="00DD2332"/>
    <w:rsid w:val="00E408C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2EA68C7"/>
  <w15:docId w15:val="{F587C910-049E-2646-8D71-831C3AB8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71" w:lineRule="auto"/>
      <w:ind w:left="10" w:hanging="10"/>
      <w:jc w:val="both"/>
    </w:pPr>
    <w:rPr>
      <w:rFonts w:ascii="Times New Roman" w:eastAsia="Times New Roman" w:hAnsi="Times New Roman" w:cs="Times New Roman"/>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19" w:line="270" w:lineRule="auto"/>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Calibri" w:eastAsia="Calibri" w:hAnsi="Calibri" w:cs="Calibri"/>
      <w:color w:val="000000"/>
      <w:sz w:val="25"/>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nongnghiep.vn/than-duoc-thach-hoc-tia-119811.html" TargetMode="External"/><Relationship Id="rId13" Type="http://schemas.openxmlformats.org/officeDocument/2006/relationships/hyperlink" Target="http://nongnghiep.vn/than-duoc-thach-hoc-tia-119811.html" TargetMode="External"/><Relationship Id="rId18" Type="http://schemas.openxmlformats.org/officeDocument/2006/relationships/hyperlink" Target="http://nongnghiep.vn/than-duoc-thach-hoc-tia-119811.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nongnghiep.vn/than-duoc-thach-hoc-tia-119811.html" TargetMode="External"/><Relationship Id="rId12" Type="http://schemas.openxmlformats.org/officeDocument/2006/relationships/hyperlink" Target="http://nongnghiep.vn/than-duoc-thach-hoc-tia-119811.html" TargetMode="External"/><Relationship Id="rId17" Type="http://schemas.openxmlformats.org/officeDocument/2006/relationships/hyperlink" Target="http://nongnghiep.vn/than-duoc-thach-hoc-tia-119811.html" TargetMode="External"/><Relationship Id="rId2" Type="http://schemas.openxmlformats.org/officeDocument/2006/relationships/styles" Target="styles.xml"/><Relationship Id="rId16" Type="http://schemas.openxmlformats.org/officeDocument/2006/relationships/hyperlink" Target="http://nongnghiep.vn/than-duoc-thach-hoc-tia-119811.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ongnghiep.vn/than-duoc-thach-hoc-tia-119811.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ongnghiep.vn/than-duoc-thach-hoc-tia-119811.html" TargetMode="External"/><Relationship Id="rId23" Type="http://schemas.openxmlformats.org/officeDocument/2006/relationships/fontTable" Target="fontTable.xml"/><Relationship Id="rId10" Type="http://schemas.openxmlformats.org/officeDocument/2006/relationships/hyperlink" Target="http://nongnghiep.vn/than-duoc-thach-hoc-tia-119811.html" TargetMode="External"/><Relationship Id="rId19" Type="http://schemas.openxmlformats.org/officeDocument/2006/relationships/hyperlink" Target="http://nongnghiep.vn/than-duoc-thach-hoc-tia-119811.html" TargetMode="External"/><Relationship Id="rId4" Type="http://schemas.openxmlformats.org/officeDocument/2006/relationships/webSettings" Target="webSettings.xml"/><Relationship Id="rId9" Type="http://schemas.openxmlformats.org/officeDocument/2006/relationships/hyperlink" Target="http://nongnghiep.vn/than-duoc-thach-hoc-tia-119811.html" TargetMode="External"/><Relationship Id="rId14" Type="http://schemas.openxmlformats.org/officeDocument/2006/relationships/hyperlink" Target="http://nongnghiep.vn/than-duoc-thach-hoc-tia-119811.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 NGUYEN</dc:creator>
  <cp:keywords/>
  <cp:lastModifiedBy>NGUYEN Trung Hieu</cp:lastModifiedBy>
  <cp:revision>2</cp:revision>
  <dcterms:created xsi:type="dcterms:W3CDTF">2024-01-15T00:17:00Z</dcterms:created>
  <dcterms:modified xsi:type="dcterms:W3CDTF">2024-01-15T00:17:00Z</dcterms:modified>
</cp:coreProperties>
</file>