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bookmarkStart w:colFirst="0" w:colLast="0" w:name="_jgfmtn2ns7b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CASO DE ESTUDIO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color w:val="0f1114"/>
          <w:sz w:val="22"/>
          <w:szCs w:val="22"/>
        </w:rPr>
      </w:pPr>
      <w:bookmarkStart w:colFirst="0" w:colLast="0" w:name="_s3amgwf18f3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f1114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Actualmente, más del 30 % de la población mundial ha sufrido un trastorno mental en algún momento de su vida. Condiciones como la depresión afectan entre el 4 % y el 5 % de las personas, lo que representa a más de 300 millones en todo el mundo. A esto se suman factores estresantes y eventos recientes, como la pandemia, que han elevado aún más estas cifras. Hoy en día se registran entre 9 y 9.2 muertes por cada 100.000 habitantes al año, es decir, entre 727.000 y 740.000 muertes anuales, lo que equivale aproximadamente a 1 de cada 100 muertes globales por suicidio. Dicho de otra forma, una persona se quita la vida cada 43 segundos.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Ante un panorama en el que 1 de cada 3 personas sufre o sufrirá un trastorno mental y el suicidio continúa siendo una de las principales causas de muerte prevenibles, la carga global de salud mental es alarmante.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respuesta a esta realidad nació CompaniON, una empresa dedicada a ofrecer servicios de acompañamiento y gestión de la salud mental mediante soluciones de software y hardware, con el objetivo de mitigar la soledad, las crisis y los suicidios en la sociedad. Tras consolidar su propuesta, la compañía se prepara para lanzar su primer producto: “Gisee 1.0”, la I.A. de compañía ideal.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color w:val="0f1114"/>
          <w:sz w:val="22"/>
          <w:szCs w:val="22"/>
        </w:rPr>
      </w:pPr>
      <w:bookmarkStart w:colFirst="0" w:colLast="0" w:name="_422f1qfp549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f1114"/>
          <w:sz w:val="22"/>
          <w:szCs w:val="22"/>
          <w:rtl w:val="0"/>
        </w:rPr>
        <w:t xml:space="preserve">CompaniON</w:t>
      </w:r>
    </w:p>
    <w:p w:rsidR="00000000" w:rsidDel="00000000" w:rsidP="00000000" w:rsidRDefault="00000000" w:rsidRPr="00000000" w14:paraId="00000007">
      <w:pPr>
        <w:spacing w:after="160" w:before="240" w:line="360" w:lineRule="auto"/>
        <w:ind w:firstLine="72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CompaniON, una empresa enfocada en salud mental</w:t>
      </w:r>
    </w:p>
    <w:p w:rsidR="00000000" w:rsidDel="00000000" w:rsidP="00000000" w:rsidRDefault="00000000" w:rsidRPr="00000000" w14:paraId="00000008">
      <w:pPr>
        <w:spacing w:after="16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CompaniON es una joven compañía tecnológica, con algunos años de funcionamiento, especializada en el desarrollo de soluciones de software y hardware para la gestión de la salud mental. La empresa ocupa un lugar destacado en su sector por su innovación en el acompañamiento digital y el uso de inteligencia artificial. El año pasado logró crecer a pesar de la situación económica global, lo que demuestra su solidez y proyección. Para CompaniON, lograr impacto en proyectos de gran alcance social es clave, pues esto asegura nuevas oportunidades y posicionamiento futuro.</w:t>
      </w:r>
    </w:p>
    <w:p w:rsidR="00000000" w:rsidDel="00000000" w:rsidP="00000000" w:rsidRDefault="00000000" w:rsidRPr="00000000" w14:paraId="00000009">
      <w:pPr>
        <w:spacing w:after="160" w:before="240" w:line="360" w:lineRule="auto"/>
        <w:ind w:firstLine="72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 alianza estratégica</w:t>
      </w:r>
    </w:p>
    <w:p w:rsidR="00000000" w:rsidDel="00000000" w:rsidP="00000000" w:rsidRDefault="00000000" w:rsidRPr="00000000" w14:paraId="0000000A">
      <w:pPr>
        <w:spacing w:after="16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 el fin de fortalecer el desarrollo y la llegada al mercado, CompaniON ha establecido alianzas tecnológicas con instituciones y organizaciones dedicadas a la salud mental. Estas colaboraciones buscan acelerar la implementación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Gisee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 y garantizar su efectividad en distintos contextos de uso.</w:t>
      </w:r>
    </w:p>
    <w:p w:rsidR="00000000" w:rsidDel="00000000" w:rsidP="00000000" w:rsidRDefault="00000000" w:rsidRPr="00000000" w14:paraId="0000000B">
      <w:pPr>
        <w:keepNext w:val="0"/>
        <w:keepLines w:val="0"/>
        <w:spacing w:after="80" w:line="360" w:lineRule="auto"/>
        <w:ind w:firstLine="72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Informe de Factibilidad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Gisee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1.0 con IA Conversacional y Memoria Contextual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compañía estableció que en su primer año de operación,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Gisee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 debe garantizar un acompañamiento conversacional confiable y un seguimiento básico del estado de ánimo del usuario. Para ello, se decidió implementar un modelo de lenguaje (API de Chat GPT) y un sistema de memoria contextual que almacene información relevante para personalizar la experiencia.</w:t>
      </w:r>
    </w:p>
    <w:p w:rsidR="00000000" w:rsidDel="00000000" w:rsidP="00000000" w:rsidRDefault="00000000" w:rsidRPr="00000000" w14:paraId="0000000D">
      <w:pPr>
        <w:keepNext w:val="0"/>
        <w:keepLines w:val="0"/>
        <w:spacing w:before="280" w:line="360" w:lineRule="auto"/>
        <w:ind w:firstLine="72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Funcionalidades clave definidas: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Conversación en tiempo real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 Chat GPT.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Procesamiento por tokens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cada interacción se mide en tokens para controlar costos de cómputo y garantizar eficiencia en el uso de recursos.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Registro de información contextual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almacenamiento de datos como nombre, estado de ánimo, preferencias y conversaciones anteriores.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Seguimiento de historial de estado emocional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(sin predicción estadística) para ofrecer una experiencia coherente y empática.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Recomendaciones personalizadas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basadas en el contexto almacenado.</w:t>
      </w:r>
    </w:p>
    <w:p w:rsidR="00000000" w:rsidDel="00000000" w:rsidP="00000000" w:rsidRDefault="00000000" w:rsidRPr="00000000" w14:paraId="00000013">
      <w:pPr>
        <w:keepNext w:val="0"/>
        <w:keepLines w:val="0"/>
        <w:spacing w:before="280" w:line="360" w:lineRule="auto"/>
        <w:ind w:firstLine="72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Opinión técnica de CompaniON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equipo técnico revisó la factibilidad y concluyó lo siguiente: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Modelo base: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usará la API de Chat GPT, ajustada para ofrecer acompañamiento emocional y generar respuestas personalizadas.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Gestión de tokens: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implementará un sistema de conteo y control de tokens para monitorear costos y dimensionar la infraestructura.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Infraestructura de datos: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plataforma requerirá servidores en la nube para alojar la aplicación, APIs de backend y una base de datos para almacenar el historial de usuario.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Gestión de memoria contextual: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desarrollará una capa de persistencia que permita recuperar información relevante en futuras conversaciones.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Seguridad y privacidad: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aplicarán protocolos de anonimización, cifrado y cumplimiento de normativas internacionales (GDPR/HIPAA) para proteger datos sensibles.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Escalabilidad y desempeño: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arquitectura debe garantizar respuesta en menos de 2 segundos en interacciones críticas y disponibilidad mínima del 99.5 %.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Finalmente, el proyecto se considera factible, con especial énfasis en la optimización de tokens y la correcta gestión de datos sensibles. Se mantiene la cláusula de penalización del 10 % del valor del proyecto por mes de retraso, para asegurar cumplimiento en plazos críticos.</w:t>
      </w:r>
      <w:r w:rsidDel="00000000" w:rsidR="00000000" w:rsidRPr="00000000">
        <w:rPr>
          <w:rtl w:val="0"/>
        </w:rPr>
      </w:r>
    </w:p>
    <w:tbl>
      <w:tblPr>
        <w:tblStyle w:val="Table1"/>
        <w:tblW w:w="10275.0" w:type="dxa"/>
        <w:jc w:val="left"/>
        <w:tblInd w:w="-7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2925"/>
        <w:gridCol w:w="2265"/>
        <w:gridCol w:w="2535"/>
        <w:tblGridChange w:id="0">
          <w:tblGrid>
            <w:gridCol w:w="2550"/>
            <w:gridCol w:w="2925"/>
            <w:gridCol w:w="2265"/>
            <w:gridCol w:w="25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b2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Acta de constitución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cb9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 del proyecto: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CompaniON</w:t>
            </w:r>
          </w:p>
        </w:tc>
      </w:tr>
      <w:tr>
        <w:trPr>
          <w:cantSplit w:val="0"/>
          <w:trHeight w:val="1318.4033203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cb9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Patrocinador: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CompaniON S.A.S. (Dirección Ejecutiva de Innovación en Salud Mental)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9cb9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Gerente del proyecto: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Gerente de Proyectos de CompaniON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cb9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Cliente: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Personas con trastornos de salud 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9cb9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Responsable: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Tina Torres.</w:t>
            </w:r>
          </w:p>
        </w:tc>
      </w:tr>
      <w:tr>
        <w:trPr>
          <w:cantSplit w:val="0"/>
          <w:trHeight w:val="1138.4033203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cb9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 de inicio esperada: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 de septiembre de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9cb9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 de finalización esperada: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de diciembre de 2025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90.0" w:type="dxa"/>
        <w:jc w:val="left"/>
        <w:tblInd w:w="-7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75"/>
        <w:gridCol w:w="5115"/>
        <w:tblGridChange w:id="0">
          <w:tblGrid>
            <w:gridCol w:w="5175"/>
            <w:gridCol w:w="5115"/>
          </w:tblGrid>
        </w:tblGridChange>
      </w:tblGrid>
      <w:tr>
        <w:trPr>
          <w:cantSplit w:val="0"/>
          <w:trHeight w:val="650.9252929687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b2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Definición del problema</w:t>
            </w:r>
          </w:p>
        </w:tc>
      </w:tr>
      <w:tr>
        <w:trPr>
          <w:cantSplit w:val="0"/>
          <w:trHeight w:val="58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Actualmente, los trastornos mentales representan una de las mayores cargas de salud a nivel mundial, afectando a más del 30 % de la población. El suicidio, como una de las principales causas de muerte prevenibles, genera miles de pérdidas humanas al año. No existen suficientes herramientas tecnológicas accesibles y confiables que brinden acompañamiento emocional en tiempo real y un seguimiento del bienestar de las personas de manera personalizada.</w:t>
            </w:r>
          </w:p>
          <w:p w:rsidR="00000000" w:rsidDel="00000000" w:rsidP="00000000" w:rsidRDefault="00000000" w:rsidRPr="00000000" w14:paraId="00000033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problema a resolver es la ausencia de una plataforma digital robusta que integre inteligencia artificial conversacional y memoria contextual, para ofrecer acompañamiento emocional continuo y recomendaciones adaptadas a cada usuario.</w:t>
            </w:r>
          </w:p>
        </w:tc>
      </w:tr>
      <w:tr>
        <w:trPr>
          <w:cantSplit w:val="0"/>
          <w:trHeight w:val="671.8505859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b2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Definición de los objetivos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cb9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Objetivos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9cb9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Criterios de evaluación de los objetivos</w:t>
            </w:r>
          </w:p>
        </w:tc>
      </w:tr>
      <w:tr>
        <w:trPr>
          <w:cantSplit w:val="0"/>
          <w:trHeight w:val="114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1"/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Integrar un modelo de lenguaje mediante APIs (Chat GPT) adaptado a acompañamiento emocional.</w:t>
            </w:r>
          </w:p>
          <w:p w:rsidR="00000000" w:rsidDel="00000000" w:rsidP="00000000" w:rsidRDefault="00000000" w:rsidRPr="00000000" w14:paraId="0000003A">
            <w:pPr>
              <w:keepNext w:val="1"/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Implementar un sistema de registro de memoria contextual para almacenar información clave de cada usuario (nombre, estados de ánimo, gustos, historial de conversaciones).</w:t>
            </w:r>
          </w:p>
          <w:p w:rsidR="00000000" w:rsidDel="00000000" w:rsidP="00000000" w:rsidRDefault="00000000" w:rsidRPr="00000000" w14:paraId="0000003B">
            <w:pPr>
              <w:keepNext w:val="1"/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Desarrollar algoritmos de análisis de emociones en texto y voz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C">
            <w:pPr>
              <w:keepNext w:val="1"/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Desarrollar un flujo de interacción donde la IA pueda hacer seguimiento del estado emocional a lo largo del tiempo y ofrecer recomendaciones personalizadas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1"/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Garantizar infraestructura escalable y de alto desempeño.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 Cobertura ≥ 95 % en comprensión de intenciones básicas de conversación en pruebas de usuarios.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br w:type="textWrapping"/>
              <w:t xml:space="preserve">2. Historial recuperable en ≥ 95 % de los casos de prueba.</w:t>
              <w:br w:type="textWrapping"/>
              <w:t xml:space="preserve">3. Precisión ≥ 85 % en clasificación de emociones.</w:t>
            </w:r>
          </w:p>
          <w:p w:rsidR="00000000" w:rsidDel="00000000" w:rsidP="00000000" w:rsidRDefault="00000000" w:rsidRPr="00000000" w14:paraId="0000003F">
            <w:pPr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 Recomendaciones percibidas como útiles y coherentes por ≥ 80 % de usuarios en pruebas piloto.</w:t>
            </w:r>
          </w:p>
          <w:p w:rsidR="00000000" w:rsidDel="00000000" w:rsidP="00000000" w:rsidRDefault="00000000" w:rsidRPr="00000000" w14:paraId="00000040">
            <w:pPr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 Disponibilidad ≥ 99.5 % y tiempos de respuesta ≤ 2 segundos en interacciones críticas.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b2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Alcance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cb9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Dentro del alcance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9cb9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Fuera del alcance</w:t>
            </w:r>
          </w:p>
        </w:tc>
      </w:tr>
      <w:tr>
        <w:trPr>
          <w:cantSplit w:val="0"/>
          <w:trHeight w:val="4094.677734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Uso de APIs de modelos de lenguaje open source para la interacción conversacional.</w:t>
              <w:br w:type="textWrapping"/>
              <w:t xml:space="preserve">- Desarrollo de algoritmos para detección de emociones en texto y voz.</w:t>
              <w:br w:type="textWrapping"/>
              <w:t xml:space="preserve">- Registro histórico de datos simples (nombre, estado de ánimo, actividades favoritas, historial de conversaciones).</w:t>
              <w:br w:type="textWrapping"/>
              <w:t xml:space="preserve">- Seguimiento de estados emocionales de forma no predictiva.</w:t>
              <w:br w:type="textWrapping"/>
              <w:t xml:space="preserve">- Generación de recomendaciones y recordatorios basados en contexto almacenado.</w:t>
            </w:r>
          </w:p>
          <w:p w:rsidR="00000000" w:rsidDel="00000000" w:rsidP="00000000" w:rsidRDefault="00000000" w:rsidRPr="00000000" w14:paraId="00000046">
            <w:pPr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Integración de base de datos para mantener la memoria del usuario.</w:t>
            </w:r>
          </w:p>
          <w:p w:rsidR="00000000" w:rsidDel="00000000" w:rsidP="00000000" w:rsidRDefault="00000000" w:rsidRPr="00000000" w14:paraId="00000047">
            <w:pPr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Métricas y dashboards básicos de uso.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1"/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Modelos predictivos de crisis emocionales.</w:t>
            </w:r>
          </w:p>
          <w:p w:rsidR="00000000" w:rsidDel="00000000" w:rsidP="00000000" w:rsidRDefault="00000000" w:rsidRPr="00000000" w14:paraId="00000049">
            <w:pPr>
              <w:keepNext w:val="1"/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Algoritmos de machine learning para detección de emociones complejas.</w:t>
            </w:r>
          </w:p>
          <w:p w:rsidR="00000000" w:rsidDel="00000000" w:rsidP="00000000" w:rsidRDefault="00000000" w:rsidRPr="00000000" w14:paraId="0000004A">
            <w:pPr>
              <w:keepNext w:val="1"/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Servicios de terapia psicológica profesional.</w:t>
            </w:r>
          </w:p>
          <w:p w:rsidR="00000000" w:rsidDel="00000000" w:rsidP="00000000" w:rsidRDefault="00000000" w:rsidRPr="00000000" w14:paraId="0000004B">
            <w:pPr>
              <w:keepNext w:val="1"/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Desarrollo de hardware robusto como primera entrega del producto.</w:t>
            </w:r>
          </w:p>
          <w:p w:rsidR="00000000" w:rsidDel="00000000" w:rsidP="00000000" w:rsidRDefault="00000000" w:rsidRPr="00000000" w14:paraId="0000004C">
            <w:pPr>
              <w:keepNext w:val="1"/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Campañas de marketing y comercialización.</w:t>
            </w:r>
          </w:p>
          <w:p w:rsidR="00000000" w:rsidDel="00000000" w:rsidP="00000000" w:rsidRDefault="00000000" w:rsidRPr="00000000" w14:paraId="0000004D">
            <w:pPr>
              <w:keepNext w:val="1"/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Certificación clínica como dispositivo médico.</w:t>
            </w:r>
          </w:p>
          <w:p w:rsidR="00000000" w:rsidDel="00000000" w:rsidP="00000000" w:rsidRDefault="00000000" w:rsidRPr="00000000" w14:paraId="0000004E">
            <w:pPr>
              <w:keepNext w:val="1"/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b2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Suposiciones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00" w:line="360" w:lineRule="auto"/>
              <w:ind w:left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Se contará con acceso estable a la API de ChatGPT.</w:t>
            </w:r>
          </w:p>
          <w:p w:rsidR="00000000" w:rsidDel="00000000" w:rsidP="00000000" w:rsidRDefault="00000000" w:rsidRPr="00000000" w14:paraId="00000052">
            <w:pPr>
              <w:spacing w:after="240" w:before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2.Los aliados estratégicos aportarán feedback para mejorar la experiencia conversacional.</w:t>
            </w:r>
          </w:p>
          <w:p w:rsidR="00000000" w:rsidDel="00000000" w:rsidP="00000000" w:rsidRDefault="00000000" w:rsidRPr="00000000" w14:paraId="00000053">
            <w:pPr>
              <w:spacing w:after="240" w:before="0" w:line="360" w:lineRule="auto"/>
              <w:ind w:left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Se dispondrá de un equipo multidisciplinario (ingenieros y asesores en salud mental).</w:t>
            </w:r>
          </w:p>
        </w:tc>
      </w:tr>
      <w:tr>
        <w:trPr>
          <w:cantSplit w:val="0"/>
          <w:trHeight w:val="650.925292968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b2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Restricciones</w:t>
            </w:r>
          </w:p>
        </w:tc>
      </w:tr>
      <w:tr>
        <w:trPr>
          <w:cantSplit w:val="0"/>
          <w:trHeight w:val="29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0" w:before="200" w:line="360" w:lineRule="auto"/>
              <w:ind w:left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- Fechas límite: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La finalización máxima del proyecto está prevista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2 de diciembre de 2025.</w:t>
            </w:r>
          </w:p>
          <w:p w:rsidR="00000000" w:rsidDel="00000000" w:rsidP="00000000" w:rsidRDefault="00000000" w:rsidRPr="00000000" w14:paraId="00000058">
            <w:pPr>
              <w:spacing w:after="200" w:before="200" w:line="360" w:lineRule="auto"/>
              <w:ind w:left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Disponibilidad de recursos humanos: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Equipo reducido, máximo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integrantes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lo que limita la velocidad de desarrollo y requiere priorización de tareas críticas.</w:t>
            </w:r>
          </w:p>
          <w:p w:rsidR="00000000" w:rsidDel="00000000" w:rsidP="00000000" w:rsidRDefault="00000000" w:rsidRPr="00000000" w14:paraId="00000059">
            <w:pPr>
              <w:spacing w:after="200" w:before="200" w:line="360" w:lineRule="auto"/>
              <w:ind w:left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Habilidades requeridas: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Los miembros del equipo deben contar con experiencia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NLP, procesamiento de audio, DevOps y ciberseguridad.</w:t>
            </w:r>
          </w:p>
          <w:p w:rsidR="00000000" w:rsidDel="00000000" w:rsidP="00000000" w:rsidRDefault="00000000" w:rsidRPr="00000000" w14:paraId="0000005A">
            <w:pPr>
              <w:spacing w:after="200" w:before="200" w:line="360" w:lineRule="auto"/>
              <w:ind w:left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Presupuesto: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Limitaciones de financiamiento que condicionan la contratación de servicios externos o adquisición de software/hardware adicional.</w:t>
            </w:r>
          </w:p>
          <w:p w:rsidR="00000000" w:rsidDel="00000000" w:rsidP="00000000" w:rsidRDefault="00000000" w:rsidRPr="00000000" w14:paraId="0000005B">
            <w:pPr>
              <w:spacing w:after="200" w:before="200" w:line="360" w:lineRule="auto"/>
              <w:ind w:left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Dependencia tecnológica: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Uso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 APIs externas (Chat GPT) pa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 procesamiento de lenguaje, lo que limita control sobre disponibilidad y latencia.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b2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Factores generales de riesgo</w:t>
            </w:r>
          </w:p>
        </w:tc>
      </w:tr>
      <w:tr>
        <w:trPr>
          <w:cantSplit w:val="0"/>
          <w:trHeight w:val="68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915.0" w:type="dxa"/>
              <w:jc w:val="left"/>
              <w:tblInd w:w="90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600"/>
            </w:tblPr>
            <w:tblGrid>
              <w:gridCol w:w="2115"/>
              <w:gridCol w:w="2700"/>
              <w:gridCol w:w="3270"/>
              <w:gridCol w:w="1830"/>
              <w:tblGridChange w:id="0">
                <w:tblGrid>
                  <w:gridCol w:w="2115"/>
                  <w:gridCol w:w="2700"/>
                  <w:gridCol w:w="3270"/>
                  <w:gridCol w:w="18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before="0" w:line="36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Riesgo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before="0" w:line="36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Probabilidad / Impacto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before="0" w:line="36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Plan de mitigación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before="0" w:line="36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Responsable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Problemas de escalabilidad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Alta / Alta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Pruebas de carga, escalado automático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Equipo DevOps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Riesgos éticos y legales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Media / Alta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Protocolos GDPR/HIPAA, auditorías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Legal / Seguridad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Alto costo de tokens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Media / Media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Monitoreo diario de tokens, alertas de límite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Equipo Técnico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Baja adopción piloto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Media / Alta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Feedback iterativo, pruebas de UX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Product Manager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Integración entre módulos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Media / Media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Integración continua, pruebas unitarias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Equipo Dev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Dependencia regulatoria futura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Baja / Media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Revisión periódica de normativas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widowControl w:val="0"/>
                    <w:spacing w:before="0"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Legal</w:t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spacing w:after="0" w:before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b2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Interesados</w:t>
            </w:r>
          </w:p>
        </w:tc>
      </w:tr>
      <w:tr>
        <w:trPr>
          <w:cantSplit w:val="0"/>
          <w:trHeight w:val="124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1"/>
              <w:spacing w:after="0" w:before="0" w:line="360" w:lineRule="auto"/>
              <w:ind w:left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720.0" w:type="dxa"/>
              <w:jc w:val="left"/>
              <w:tblInd w:w="360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600"/>
            </w:tblPr>
            <w:tblGrid>
              <w:gridCol w:w="2685"/>
              <w:gridCol w:w="5220"/>
              <w:gridCol w:w="1815"/>
              <w:tblGridChange w:id="0">
                <w:tblGrid>
                  <w:gridCol w:w="2685"/>
                  <w:gridCol w:w="5220"/>
                  <w:gridCol w:w="18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widowControl w:val="1"/>
                    <w:spacing w:line="36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Interesado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widowControl w:val="1"/>
                    <w:spacing w:line="36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Expectativa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widowControl w:val="1"/>
                    <w:spacing w:line="36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Influencia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CompaniON S.A.S.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Cumplimiento de plazos, retorno de inversión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Alta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Dirección de Innovación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Entregables técnicos validados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Alta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Equipo de desarrollo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Claridad en requisitos y recursos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Media-Alta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Psicólogos y psiquiatras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Validación clínica de algoritmos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Alta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Usuarios finales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Interacción confiable y segura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Alta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Aliados estratégicos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Datos de calidad y feedback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Media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Autoridades regulatorias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Cumplimiento de normativas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Alta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Inversores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Retorno financiero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Media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Familiares y cuidadores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Seguridad y efectividad de la plataforma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widowControl w:val="1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Media</w:t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widowControl w:val="1"/>
              <w:spacing w:after="0" w:before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b2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Hitos principales</w:t>
            </w:r>
          </w:p>
        </w:tc>
      </w:tr>
      <w:tr>
        <w:trPr>
          <w:cantSplit w:val="0"/>
          <w:trHeight w:val="6752.5488281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615.0" w:type="dxa"/>
              <w:jc w:val="left"/>
              <w:tblInd w:w="360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600"/>
            </w:tblPr>
            <w:tblGrid>
              <w:gridCol w:w="1538.3333333333333"/>
              <w:gridCol w:w="1538.3333333333333"/>
              <w:gridCol w:w="1538.3333333333333"/>
              <w:tblGridChange w:id="0">
                <w:tblGrid>
                  <w:gridCol w:w="1538.3333333333333"/>
                  <w:gridCol w:w="1538.3333333333333"/>
                  <w:gridCol w:w="1538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widowControl w:val="0"/>
                    <w:spacing w:line="36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Hito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widowControl w:val="0"/>
                    <w:spacing w:line="36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Fecha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b6d7a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widowControl w:val="0"/>
                    <w:spacing w:line="36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Entregable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widowControl w:val="0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Inicio del proyecto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widowControl w:val="0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01/09/2025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widowControl w:val="0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Acta de constitución firmada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widowControl w:val="0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Selección e implementación del modelo de lenguaje base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widowControl w:val="0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30/09/2025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widowControl w:val="0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Modelo integrado en entorno de prueba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widowControl w:val="0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Desarrollo de sistema de memoria contextual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widowControl w:val="0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08/10/2025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widowControl w:val="0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Base de datos y API de memoria operativa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widowControl w:val="0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Implementación de recomendaciones personalizadas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widowControl w:val="0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31/10/2025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widowControl w:val="0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Flujo de interacción validado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widowControl w:val="0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Pruebas piloto con usuarios y validación clínica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widowControl w:val="0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25/11/2025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widowControl w:val="0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Informe de resultados y mejoras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widowControl w:val="0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Lanzamiento de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Gisee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1.0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widowControl w:val="0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02/12/2025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widowControl w:val="0"/>
                    <w:spacing w:line="36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Producto disponible para usuarios finales</w:t>
                  </w:r>
                </w:p>
              </w:tc>
            </w:tr>
          </w:tbl>
          <w:p w:rsidR="00000000" w:rsidDel="00000000" w:rsidP="00000000" w:rsidRDefault="00000000" w:rsidRPr="00000000" w14:paraId="000000B9">
            <w:pPr>
              <w:spacing w:after="0" w:before="0" w:line="360" w:lineRule="auto"/>
              <w:ind w:left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6ytgkueuc2e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udpgkdp8a0h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6niz1bhk7kd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jypzr57xolw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tqs0lbm445k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nxu8aiphoc8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emsjjho5nmr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rf468t917g4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wngc61az7jg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7zrsf0lq84y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 Beneficios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Gisee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 1.0: Impacto social y rentabilidad</w:t>
      </w:r>
    </w:p>
    <w:p w:rsidR="00000000" w:rsidDel="00000000" w:rsidP="00000000" w:rsidRDefault="00000000" w:rsidRPr="00000000" w14:paraId="000000C5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Impacto social positivo: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Prevención del suicidio: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América Latina, más de diez adolescentes se suicidan cada día. Gisee 1.0 puede intervenir tempranamente, reduciendo estas tragedias.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El País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Accesibilidad: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Ofrece acompañamiento emocional a personas que, de otro modo, no tendrían acceso a servicios de salud mental.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Reducción del estigma: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Facilita el acceso a la salud mental sin la necesidad de visitas presenciales, disminuyendo el estigma asociado.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Inclusión no forzada: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permite brindar una forma amistosa de aceptar que la salud mental es algo que se puede cuidar sin sesgos, represalias, críticas o prejuicios, fomentando también una inclusión agradable para las personas que no posean un trastorno de salud mental latente.</w:t>
      </w:r>
    </w:p>
    <w:p w:rsidR="00000000" w:rsidDel="00000000" w:rsidP="00000000" w:rsidRDefault="00000000" w:rsidRPr="00000000" w14:paraId="000000CA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Rentabilidad y potencial de mercado: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Crecimiento del mercado: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mercado global de aplicaciones de salud mental fue valorado en USD 6.1 mil millones en 2023 y se proyecta que crecerá a una tasa compuesta anual del 17.9% de 2024 a 2032.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Global Market Insights Inc.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Modelo de negocio escalable: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 un modelo de suscripción mensual,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Gisee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 puede generar ingresos recurrentes.</w:t>
      </w:r>
    </w:p>
    <w:p w:rsidR="00000000" w:rsidDel="00000000" w:rsidP="00000000" w:rsidRDefault="00000000" w:rsidRPr="00000000" w14:paraId="000000CD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Viabilidad financiera: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Bajos costos operativos: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 utilizar APIs de modelos de lenguaje open source, se reducen los costos de desarrollo y mantenimiento.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Potencial de expansión: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creciente demanda de soluciones digitales en salud mental ofrece oportunidades para expandirse a nivel regional e internacional.</w:t>
      </w:r>
    </w:p>
    <w:p w:rsidR="00000000" w:rsidDel="00000000" w:rsidP="00000000" w:rsidRDefault="00000000" w:rsidRPr="00000000" w14:paraId="000000D0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Las personas que dispongan del producto brindaran una sostenibilidad confiable a la empresa, debido a que se poseerá un software que requerirá mantenimiento y este, requerirá dinero por parte del usuario, como efecto añadido, se implementará personalización de voz a su asistente, rasgo al cual también se tendrá acceso al consignar un pago.</w:t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gminsights.com/es/industry-analysis/mental-health-apps-market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elpais.com/america/termometro-social/2025-06-13/razones-para-invertir-en-salud-mental-en-america-latina.html?utm_source=chatgpt.com" TargetMode="External"/><Relationship Id="rId7" Type="http://schemas.openxmlformats.org/officeDocument/2006/relationships/hyperlink" Target="https://elpais.com/america/termometro-social/2025-06-13/razones-para-invertir-en-salud-mental-en-america-latina.html?utm_source=chatgpt.com" TargetMode="External"/><Relationship Id="rId8" Type="http://schemas.openxmlformats.org/officeDocument/2006/relationships/hyperlink" Target="https://www.gminsights.com/es/industry-analysis/mental-health-apps-marke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