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Gestión de calidad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