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FDA81CD" w14:textId="06ED3BA6" w:rsidR="0010689E" w:rsidRDefault="00703AD7" w:rsidP="009F59E4">
      <w:pPr>
        <w:pStyle w:val="Ttulo1"/>
        <w:jc w:val="center"/>
        <w:rPr>
          <w:rFonts w:ascii="Arial" w:hAnsi="Arial" w:cs="Arial"/>
          <w:color w:val="000000" w:themeColor="text1"/>
          <w:lang w:val="es-ES"/>
        </w:rPr>
      </w:pPr>
      <w:r w:rsidRPr="0010689E">
        <w:rPr>
          <w:rFonts w:ascii="Arial" w:hAnsi="Arial" w:cs="Arial"/>
          <w:color w:val="000000" w:themeColor="text1"/>
          <w:lang w:val="es-ES"/>
        </w:rPr>
        <w:t>BB-BIO-001 - Bioseguridad, vestimenta y elementos de protección personal</w:t>
      </w:r>
      <w:r w:rsidR="003C161E" w:rsidRPr="0010689E">
        <w:rPr>
          <w:rFonts w:ascii="Arial" w:hAnsi="Arial" w:cs="Arial"/>
          <w:color w:val="000000" w:themeColor="text1"/>
          <w:lang w:val="es-ES"/>
        </w:rPr>
        <w:t xml:space="preserve"> (EPP)</w:t>
      </w:r>
    </w:p>
    <w:p w14:paraId="237E7AF6" w14:textId="77777777" w:rsidR="0010689E" w:rsidRPr="0010689E" w:rsidRDefault="0010689E" w:rsidP="0010689E">
      <w:pPr>
        <w:jc w:val="both"/>
        <w:rPr>
          <w:lang w:val="es-ES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58"/>
        <w:gridCol w:w="2196"/>
        <w:gridCol w:w="2141"/>
        <w:gridCol w:w="2233"/>
      </w:tblGrid>
      <w:tr w:rsidR="00703AD7" w:rsidRPr="0010689E" w14:paraId="35EFD06A" w14:textId="77777777" w:rsidTr="002624BC">
        <w:trPr>
          <w:jc w:val="center"/>
        </w:trPr>
        <w:tc>
          <w:tcPr>
            <w:tcW w:w="2535" w:type="dxa"/>
            <w:shd w:val="clear" w:color="auto" w:fill="D9EAF7"/>
            <w:vAlign w:val="center"/>
          </w:tcPr>
          <w:p w14:paraId="3E4AB4AF" w14:textId="77777777" w:rsidR="00703AD7" w:rsidRPr="0010689E" w:rsidRDefault="00703AD7" w:rsidP="0010689E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10689E">
              <w:rPr>
                <w:rFonts w:cs="Arial"/>
                <w:b/>
                <w:color w:val="000000" w:themeColor="text1"/>
                <w:sz w:val="17"/>
                <w:lang w:val="es-ES"/>
              </w:rPr>
              <w:t>Código</w:t>
            </w:r>
          </w:p>
        </w:tc>
        <w:tc>
          <w:tcPr>
            <w:tcW w:w="2535" w:type="dxa"/>
            <w:vAlign w:val="center"/>
          </w:tcPr>
          <w:p w14:paraId="53026594" w14:textId="77777777" w:rsidR="00703AD7" w:rsidRPr="0010689E" w:rsidRDefault="00703AD7" w:rsidP="0010689E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10689E">
              <w:rPr>
                <w:rFonts w:cs="Arial"/>
                <w:color w:val="000000" w:themeColor="text1"/>
                <w:sz w:val="17"/>
                <w:lang w:val="es-ES"/>
              </w:rPr>
              <w:t>BB-BIO-001</w:t>
            </w:r>
          </w:p>
        </w:tc>
        <w:tc>
          <w:tcPr>
            <w:tcW w:w="2535" w:type="dxa"/>
            <w:shd w:val="clear" w:color="auto" w:fill="D9EAF7"/>
            <w:vAlign w:val="center"/>
          </w:tcPr>
          <w:p w14:paraId="1DFFCDF6" w14:textId="77777777" w:rsidR="00703AD7" w:rsidRPr="0010689E" w:rsidRDefault="00703AD7" w:rsidP="0010689E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10689E">
              <w:rPr>
                <w:rFonts w:cs="Arial"/>
                <w:b/>
                <w:color w:val="000000" w:themeColor="text1"/>
                <w:sz w:val="17"/>
                <w:lang w:val="es-ES"/>
              </w:rPr>
              <w:t>Versión</w:t>
            </w:r>
          </w:p>
        </w:tc>
        <w:tc>
          <w:tcPr>
            <w:tcW w:w="2535" w:type="dxa"/>
            <w:vAlign w:val="center"/>
          </w:tcPr>
          <w:p w14:paraId="798D1F1F" w14:textId="77777777" w:rsidR="00703AD7" w:rsidRPr="0010689E" w:rsidRDefault="00703AD7" w:rsidP="0010689E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10689E">
              <w:rPr>
                <w:rFonts w:cs="Arial"/>
                <w:color w:val="000000" w:themeColor="text1"/>
                <w:sz w:val="17"/>
                <w:lang w:val="es-ES"/>
              </w:rPr>
              <w:t>0.1</w:t>
            </w:r>
          </w:p>
        </w:tc>
      </w:tr>
      <w:tr w:rsidR="00703AD7" w:rsidRPr="0010689E" w14:paraId="6AD5AA34" w14:textId="77777777" w:rsidTr="002624BC">
        <w:trPr>
          <w:jc w:val="center"/>
        </w:trPr>
        <w:tc>
          <w:tcPr>
            <w:tcW w:w="2535" w:type="dxa"/>
            <w:shd w:val="clear" w:color="auto" w:fill="D9EAF7"/>
            <w:vAlign w:val="center"/>
          </w:tcPr>
          <w:p w14:paraId="4C1B386A" w14:textId="77777777" w:rsidR="00703AD7" w:rsidRPr="0010689E" w:rsidRDefault="00703AD7" w:rsidP="0010689E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10689E">
              <w:rPr>
                <w:rFonts w:cs="Arial"/>
                <w:b/>
                <w:color w:val="000000" w:themeColor="text1"/>
                <w:sz w:val="17"/>
                <w:lang w:val="es-ES"/>
              </w:rPr>
              <w:t>Título</w:t>
            </w:r>
          </w:p>
        </w:tc>
        <w:tc>
          <w:tcPr>
            <w:tcW w:w="2535" w:type="dxa"/>
            <w:vAlign w:val="center"/>
          </w:tcPr>
          <w:p w14:paraId="4B502667" w14:textId="77777777" w:rsidR="00703AD7" w:rsidRPr="0010689E" w:rsidRDefault="00703AD7" w:rsidP="0010689E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10689E">
              <w:rPr>
                <w:rFonts w:cs="Arial"/>
                <w:color w:val="000000" w:themeColor="text1"/>
                <w:sz w:val="17"/>
                <w:lang w:val="es-ES"/>
              </w:rPr>
              <w:t>Bioseguridad, vestimenta y elementos de protección personal</w:t>
            </w:r>
          </w:p>
        </w:tc>
        <w:tc>
          <w:tcPr>
            <w:tcW w:w="2535" w:type="dxa"/>
            <w:shd w:val="clear" w:color="auto" w:fill="D9EAF7"/>
            <w:vAlign w:val="center"/>
          </w:tcPr>
          <w:p w14:paraId="5CDE2CD6" w14:textId="77777777" w:rsidR="00703AD7" w:rsidRPr="0010689E" w:rsidRDefault="00703AD7" w:rsidP="0010689E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10689E">
              <w:rPr>
                <w:rFonts w:cs="Arial"/>
                <w:b/>
                <w:color w:val="000000" w:themeColor="text1"/>
                <w:sz w:val="17"/>
                <w:lang w:val="es-ES"/>
              </w:rPr>
              <w:t>Vigencia</w:t>
            </w:r>
          </w:p>
        </w:tc>
        <w:tc>
          <w:tcPr>
            <w:tcW w:w="2535" w:type="dxa"/>
            <w:vAlign w:val="center"/>
          </w:tcPr>
          <w:p w14:paraId="526AEB67" w14:textId="77777777" w:rsidR="00703AD7" w:rsidRPr="0010689E" w:rsidRDefault="00703AD7" w:rsidP="0010689E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10689E">
              <w:rPr>
                <w:rFonts w:cs="Arial"/>
                <w:color w:val="000000" w:themeColor="text1"/>
                <w:sz w:val="17"/>
                <w:lang w:val="es-ES"/>
              </w:rPr>
              <w:t>A definir tras aprobación</w:t>
            </w:r>
          </w:p>
        </w:tc>
      </w:tr>
      <w:tr w:rsidR="00703AD7" w:rsidRPr="0010689E" w14:paraId="25F7FDC0" w14:textId="77777777" w:rsidTr="002624BC">
        <w:trPr>
          <w:jc w:val="center"/>
        </w:trPr>
        <w:tc>
          <w:tcPr>
            <w:tcW w:w="2535" w:type="dxa"/>
            <w:shd w:val="clear" w:color="auto" w:fill="D9EAF7"/>
            <w:vAlign w:val="center"/>
          </w:tcPr>
          <w:p w14:paraId="21EF7A4A" w14:textId="77777777" w:rsidR="00703AD7" w:rsidRPr="0010689E" w:rsidRDefault="00703AD7" w:rsidP="0010689E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10689E">
              <w:rPr>
                <w:rFonts w:cs="Arial"/>
                <w:b/>
                <w:color w:val="000000" w:themeColor="text1"/>
                <w:sz w:val="17"/>
                <w:lang w:val="es-ES"/>
              </w:rPr>
              <w:t>Aplicación</w:t>
            </w:r>
          </w:p>
        </w:tc>
        <w:tc>
          <w:tcPr>
            <w:tcW w:w="2535" w:type="dxa"/>
            <w:vAlign w:val="center"/>
          </w:tcPr>
          <w:p w14:paraId="7B3323D9" w14:textId="77777777" w:rsidR="00703AD7" w:rsidRPr="0010689E" w:rsidRDefault="00703AD7" w:rsidP="0010689E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10689E">
              <w:rPr>
                <w:rFonts w:cs="Arial"/>
                <w:color w:val="000000" w:themeColor="text1"/>
                <w:sz w:val="17"/>
                <w:lang w:val="es-ES"/>
              </w:rPr>
              <w:t>Ambas unidades</w:t>
            </w:r>
          </w:p>
        </w:tc>
        <w:tc>
          <w:tcPr>
            <w:tcW w:w="2535" w:type="dxa"/>
            <w:shd w:val="clear" w:color="auto" w:fill="D9EAF7"/>
            <w:vAlign w:val="center"/>
          </w:tcPr>
          <w:p w14:paraId="73F33A29" w14:textId="77777777" w:rsidR="00703AD7" w:rsidRPr="0010689E" w:rsidRDefault="00703AD7" w:rsidP="0010689E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10689E">
              <w:rPr>
                <w:rFonts w:cs="Arial"/>
                <w:b/>
                <w:color w:val="000000" w:themeColor="text1"/>
                <w:sz w:val="17"/>
                <w:lang w:val="es-ES"/>
              </w:rPr>
              <w:t>Elaborado por</w:t>
            </w:r>
          </w:p>
        </w:tc>
        <w:tc>
          <w:tcPr>
            <w:tcW w:w="2535" w:type="dxa"/>
            <w:vAlign w:val="center"/>
          </w:tcPr>
          <w:p w14:paraId="550B1A2C" w14:textId="00ECA42D" w:rsidR="00703AD7" w:rsidRPr="0010689E" w:rsidRDefault="003C161E" w:rsidP="0010689E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10689E">
              <w:rPr>
                <w:rFonts w:cs="Arial"/>
                <w:color w:val="000000" w:themeColor="text1"/>
                <w:sz w:val="17"/>
                <w:lang w:val="es-ES"/>
              </w:rPr>
              <w:t>Dr. Martín Ledesma</w:t>
            </w:r>
          </w:p>
        </w:tc>
      </w:tr>
      <w:tr w:rsidR="00703AD7" w:rsidRPr="0010689E" w14:paraId="55C940F9" w14:textId="77777777" w:rsidTr="002624BC">
        <w:trPr>
          <w:jc w:val="center"/>
        </w:trPr>
        <w:tc>
          <w:tcPr>
            <w:tcW w:w="2535" w:type="dxa"/>
            <w:shd w:val="clear" w:color="auto" w:fill="D9EAF7"/>
            <w:vAlign w:val="center"/>
          </w:tcPr>
          <w:p w14:paraId="35CE7A94" w14:textId="77777777" w:rsidR="00703AD7" w:rsidRPr="0010689E" w:rsidRDefault="00703AD7" w:rsidP="0010689E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bookmarkStart w:id="0" w:name="_Hlk239435789"/>
            <w:r w:rsidRPr="0010689E">
              <w:rPr>
                <w:rFonts w:cs="Arial"/>
                <w:b/>
                <w:color w:val="000000" w:themeColor="text1"/>
                <w:sz w:val="17"/>
                <w:lang w:val="es-ES"/>
              </w:rPr>
              <w:t>Aprobación</w:t>
            </w:r>
          </w:p>
        </w:tc>
        <w:tc>
          <w:tcPr>
            <w:tcW w:w="2535" w:type="dxa"/>
            <w:vAlign w:val="center"/>
          </w:tcPr>
          <w:p w14:paraId="4D4152B6" w14:textId="7660A705" w:rsidR="00703AD7" w:rsidRPr="0010689E" w:rsidRDefault="00FF318F" w:rsidP="0010689E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10689E">
              <w:rPr>
                <w:rFonts w:cs="Arial"/>
                <w:color w:val="000000" w:themeColor="text1"/>
                <w:sz w:val="17"/>
                <w:lang w:val="es-ES"/>
              </w:rPr>
              <w:t>Coordinadora CEMET Viviana Fanessi</w:t>
            </w:r>
          </w:p>
        </w:tc>
        <w:tc>
          <w:tcPr>
            <w:tcW w:w="2535" w:type="dxa"/>
            <w:shd w:val="clear" w:color="auto" w:fill="D9EAF7"/>
            <w:vAlign w:val="center"/>
          </w:tcPr>
          <w:p w14:paraId="5E0EECE0" w14:textId="77777777" w:rsidR="00703AD7" w:rsidRPr="0010689E" w:rsidRDefault="00703AD7" w:rsidP="0010689E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10689E">
              <w:rPr>
                <w:rFonts w:cs="Arial"/>
                <w:b/>
                <w:color w:val="000000" w:themeColor="text1"/>
                <w:sz w:val="17"/>
                <w:lang w:val="es-ES"/>
              </w:rPr>
              <w:t>Revisión</w:t>
            </w:r>
          </w:p>
        </w:tc>
        <w:tc>
          <w:tcPr>
            <w:tcW w:w="2535" w:type="dxa"/>
            <w:vAlign w:val="center"/>
          </w:tcPr>
          <w:p w14:paraId="7DA248A1" w14:textId="77777777" w:rsidR="00703AD7" w:rsidRPr="0010689E" w:rsidRDefault="00703AD7" w:rsidP="0010689E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10689E">
              <w:rPr>
                <w:rFonts w:cs="Arial"/>
                <w:color w:val="000000" w:themeColor="text1"/>
                <w:sz w:val="17"/>
                <w:lang w:val="es-ES"/>
              </w:rPr>
              <w:t>Anual o ante cambio regulatorio</w:t>
            </w:r>
          </w:p>
        </w:tc>
      </w:tr>
      <w:bookmarkEnd w:id="0"/>
      <w:tr w:rsidR="00703AD7" w:rsidRPr="0010689E" w14:paraId="523F5181" w14:textId="77777777" w:rsidTr="002624BC">
        <w:trPr>
          <w:jc w:val="center"/>
        </w:trPr>
        <w:tc>
          <w:tcPr>
            <w:tcW w:w="2535" w:type="dxa"/>
            <w:shd w:val="clear" w:color="auto" w:fill="D9EAF7"/>
            <w:vAlign w:val="center"/>
          </w:tcPr>
          <w:p w14:paraId="24CE6D4C" w14:textId="77777777" w:rsidR="00703AD7" w:rsidRPr="0010689E" w:rsidRDefault="00703AD7" w:rsidP="0010689E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10689E">
              <w:rPr>
                <w:rFonts w:cs="Arial"/>
                <w:b/>
                <w:color w:val="000000" w:themeColor="text1"/>
                <w:sz w:val="17"/>
                <w:lang w:val="es-ES"/>
              </w:rPr>
              <w:t>Documentación</w:t>
            </w:r>
          </w:p>
        </w:tc>
        <w:tc>
          <w:tcPr>
            <w:tcW w:w="2535" w:type="dxa"/>
            <w:vAlign w:val="center"/>
          </w:tcPr>
          <w:p w14:paraId="1E43B21C" w14:textId="77777777" w:rsidR="00703AD7" w:rsidRPr="0010689E" w:rsidRDefault="00703AD7" w:rsidP="0010689E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10689E">
              <w:rPr>
                <w:rFonts w:cs="Arial"/>
                <w:color w:val="000000" w:themeColor="text1"/>
                <w:sz w:val="17"/>
                <w:lang w:val="es-ES"/>
              </w:rPr>
              <w:t>Registro electrónico y/o formulario controlado</w:t>
            </w:r>
          </w:p>
        </w:tc>
        <w:tc>
          <w:tcPr>
            <w:tcW w:w="2535" w:type="dxa"/>
            <w:shd w:val="clear" w:color="auto" w:fill="D9EAF7"/>
            <w:vAlign w:val="center"/>
          </w:tcPr>
          <w:p w14:paraId="2614AA2D" w14:textId="77777777" w:rsidR="00703AD7" w:rsidRPr="0010689E" w:rsidRDefault="00703AD7" w:rsidP="0010689E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10689E">
              <w:rPr>
                <w:rFonts w:cs="Arial"/>
                <w:b/>
                <w:color w:val="000000" w:themeColor="text1"/>
                <w:sz w:val="17"/>
                <w:lang w:val="es-ES"/>
              </w:rPr>
              <w:t>Sistema</w:t>
            </w:r>
          </w:p>
        </w:tc>
        <w:tc>
          <w:tcPr>
            <w:tcW w:w="2535" w:type="dxa"/>
            <w:vAlign w:val="center"/>
          </w:tcPr>
          <w:p w14:paraId="01D13733" w14:textId="77777777" w:rsidR="00703AD7" w:rsidRPr="0010689E" w:rsidRDefault="00703AD7" w:rsidP="0010689E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10689E">
              <w:rPr>
                <w:rFonts w:cs="Arial"/>
                <w:color w:val="000000" w:themeColor="text1"/>
                <w:sz w:val="17"/>
                <w:lang w:val="es-ES"/>
              </w:rPr>
              <w:t>NORAYBANKS + registros institucionales</w:t>
            </w:r>
          </w:p>
        </w:tc>
      </w:tr>
    </w:tbl>
    <w:p w14:paraId="6226A19F" w14:textId="77777777" w:rsidR="00703AD7" w:rsidRPr="0010689E" w:rsidRDefault="00703AD7" w:rsidP="0010689E">
      <w:pPr>
        <w:jc w:val="both"/>
        <w:rPr>
          <w:rFonts w:cs="Arial"/>
          <w:color w:val="000000" w:themeColor="text1"/>
          <w:lang w:val="es-ES"/>
        </w:rPr>
      </w:pPr>
    </w:p>
    <w:p w14:paraId="7F1346D8" w14:textId="77777777" w:rsidR="00703AD7" w:rsidRPr="0010689E" w:rsidRDefault="00703AD7" w:rsidP="0010689E">
      <w:pPr>
        <w:pStyle w:val="Ttulo2"/>
        <w:jc w:val="both"/>
        <w:rPr>
          <w:rFonts w:ascii="Arial" w:hAnsi="Arial" w:cs="Arial"/>
          <w:color w:val="000000" w:themeColor="text1"/>
          <w:lang w:val="es-ES"/>
        </w:rPr>
      </w:pPr>
      <w:r w:rsidRPr="0010689E">
        <w:rPr>
          <w:rFonts w:ascii="Arial" w:hAnsi="Arial" w:cs="Arial"/>
          <w:color w:val="000000" w:themeColor="text1"/>
          <w:lang w:val="es-ES"/>
        </w:rPr>
        <w:t>Propósito</w:t>
      </w:r>
    </w:p>
    <w:p w14:paraId="2191D6DD" w14:textId="128B02F1" w:rsidR="00703AD7" w:rsidRPr="0010689E" w:rsidRDefault="00703AD7" w:rsidP="0010689E">
      <w:pPr>
        <w:jc w:val="both"/>
        <w:rPr>
          <w:rFonts w:cs="Arial"/>
          <w:color w:val="000000" w:themeColor="text1"/>
          <w:lang w:val="es-ES"/>
        </w:rPr>
      </w:pPr>
      <w:r w:rsidRPr="0010689E">
        <w:rPr>
          <w:rFonts w:cs="Arial"/>
          <w:color w:val="000000" w:themeColor="text1"/>
          <w:lang w:val="es-ES"/>
        </w:rPr>
        <w:t xml:space="preserve">Establecer requisitos mínimos de vestimenta y </w:t>
      </w:r>
      <w:r w:rsidR="0010689E">
        <w:rPr>
          <w:rFonts w:cs="Arial"/>
          <w:color w:val="000000" w:themeColor="text1"/>
          <w:lang w:val="es-ES"/>
        </w:rPr>
        <w:t xml:space="preserve">de </w:t>
      </w:r>
      <w:r w:rsidRPr="0010689E">
        <w:rPr>
          <w:rFonts w:cs="Arial"/>
          <w:color w:val="000000" w:themeColor="text1"/>
          <w:lang w:val="es-ES"/>
        </w:rPr>
        <w:t>EPP para</w:t>
      </w:r>
      <w:r w:rsidR="0010689E">
        <w:rPr>
          <w:rFonts w:cs="Arial"/>
          <w:color w:val="000000" w:themeColor="text1"/>
          <w:lang w:val="es-ES"/>
        </w:rPr>
        <w:t xml:space="preserve"> el</w:t>
      </w:r>
      <w:r w:rsidRPr="0010689E">
        <w:rPr>
          <w:rFonts w:cs="Arial"/>
          <w:color w:val="000000" w:themeColor="text1"/>
          <w:lang w:val="es-ES"/>
        </w:rPr>
        <w:t xml:space="preserve"> trabajo seguro con muestras biológicas y equipos de </w:t>
      </w:r>
      <w:proofErr w:type="spellStart"/>
      <w:r w:rsidRPr="0010689E">
        <w:rPr>
          <w:rFonts w:cs="Arial"/>
          <w:color w:val="000000" w:themeColor="text1"/>
          <w:lang w:val="es-ES"/>
        </w:rPr>
        <w:t>ultrabaja</w:t>
      </w:r>
      <w:proofErr w:type="spellEnd"/>
      <w:r w:rsidRPr="0010689E">
        <w:rPr>
          <w:rFonts w:cs="Arial"/>
          <w:color w:val="000000" w:themeColor="text1"/>
          <w:lang w:val="es-ES"/>
        </w:rPr>
        <w:t xml:space="preserve"> temperatura.</w:t>
      </w:r>
    </w:p>
    <w:p w14:paraId="72ECA2A4" w14:textId="77777777" w:rsidR="00703AD7" w:rsidRPr="0010689E" w:rsidRDefault="00703AD7" w:rsidP="0010689E">
      <w:pPr>
        <w:pStyle w:val="Ttulo2"/>
        <w:jc w:val="both"/>
        <w:rPr>
          <w:rFonts w:ascii="Arial" w:hAnsi="Arial" w:cs="Arial"/>
          <w:color w:val="000000" w:themeColor="text1"/>
          <w:lang w:val="es-ES"/>
        </w:rPr>
      </w:pPr>
      <w:r w:rsidRPr="0010689E">
        <w:rPr>
          <w:rFonts w:ascii="Arial" w:hAnsi="Arial" w:cs="Arial"/>
          <w:color w:val="000000" w:themeColor="text1"/>
          <w:lang w:val="es-ES"/>
        </w:rPr>
        <w:t>Alcance</w:t>
      </w:r>
    </w:p>
    <w:p w14:paraId="7B285CEB" w14:textId="77777777" w:rsidR="00703AD7" w:rsidRPr="0010689E" w:rsidRDefault="00703AD7" w:rsidP="0010689E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10689E">
        <w:rPr>
          <w:rFonts w:cs="Arial"/>
          <w:color w:val="000000" w:themeColor="text1"/>
          <w:lang w:val="es-ES"/>
        </w:rPr>
        <w:t>Todas las actividades dentro de las salas y zonas de manipulación.</w:t>
      </w:r>
    </w:p>
    <w:p w14:paraId="5681A06D" w14:textId="77777777" w:rsidR="00703AD7" w:rsidRPr="0010689E" w:rsidRDefault="00703AD7" w:rsidP="0010689E">
      <w:pPr>
        <w:pStyle w:val="Ttulo2"/>
        <w:jc w:val="both"/>
        <w:rPr>
          <w:rFonts w:ascii="Arial" w:hAnsi="Arial" w:cs="Arial"/>
          <w:color w:val="000000" w:themeColor="text1"/>
          <w:lang w:val="es-ES"/>
        </w:rPr>
      </w:pPr>
      <w:r w:rsidRPr="0010689E">
        <w:rPr>
          <w:rFonts w:ascii="Arial" w:hAnsi="Arial" w:cs="Arial"/>
          <w:color w:val="000000" w:themeColor="text1"/>
          <w:lang w:val="es-ES"/>
        </w:rPr>
        <w:t>Responsabilidades</w:t>
      </w:r>
    </w:p>
    <w:p w14:paraId="45F45595" w14:textId="77777777" w:rsidR="00703AD7" w:rsidRPr="0010689E" w:rsidRDefault="00703AD7" w:rsidP="0010689E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10689E">
        <w:rPr>
          <w:rFonts w:cs="Arial"/>
          <w:color w:val="000000" w:themeColor="text1"/>
          <w:lang w:val="es-ES"/>
        </w:rPr>
        <w:t>Todo el personal: cumplimiento obligatorio.</w:t>
      </w:r>
    </w:p>
    <w:p w14:paraId="498402C1" w14:textId="7956FB9B" w:rsidR="00703AD7" w:rsidRPr="0010689E" w:rsidRDefault="00703AD7" w:rsidP="0010689E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10689E">
        <w:rPr>
          <w:rFonts w:cs="Arial"/>
          <w:color w:val="000000" w:themeColor="text1"/>
          <w:lang w:val="es-ES"/>
        </w:rPr>
        <w:t xml:space="preserve">Técnico: verifica </w:t>
      </w:r>
      <w:r w:rsidR="0010689E">
        <w:rPr>
          <w:rFonts w:cs="Arial"/>
          <w:color w:val="000000" w:themeColor="text1"/>
          <w:lang w:val="es-ES"/>
        </w:rPr>
        <w:t xml:space="preserve">la </w:t>
      </w:r>
      <w:r w:rsidRPr="0010689E">
        <w:rPr>
          <w:rFonts w:cs="Arial"/>
          <w:color w:val="000000" w:themeColor="text1"/>
          <w:lang w:val="es-ES"/>
        </w:rPr>
        <w:t>disponibilidad de EPP y</w:t>
      </w:r>
      <w:r w:rsidR="0010689E">
        <w:rPr>
          <w:rFonts w:cs="Arial"/>
          <w:color w:val="000000" w:themeColor="text1"/>
          <w:lang w:val="es-ES"/>
        </w:rPr>
        <w:t xml:space="preserve"> su</w:t>
      </w:r>
      <w:r w:rsidRPr="0010689E">
        <w:rPr>
          <w:rFonts w:cs="Arial"/>
          <w:color w:val="000000" w:themeColor="text1"/>
          <w:lang w:val="es-ES"/>
        </w:rPr>
        <w:t xml:space="preserve"> cumplimiento.</w:t>
      </w:r>
    </w:p>
    <w:p w14:paraId="686A86D8" w14:textId="77777777" w:rsidR="00703AD7" w:rsidRPr="0010689E" w:rsidRDefault="00703AD7" w:rsidP="0010689E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10689E">
        <w:rPr>
          <w:rFonts w:cs="Arial"/>
          <w:color w:val="000000" w:themeColor="text1"/>
          <w:lang w:val="es-ES"/>
        </w:rPr>
        <w:t>Director: evalúa desvíos reiterados.</w:t>
      </w:r>
    </w:p>
    <w:p w14:paraId="59C3F96A" w14:textId="77777777" w:rsidR="00703AD7" w:rsidRPr="0010689E" w:rsidRDefault="00703AD7" w:rsidP="0010689E">
      <w:pPr>
        <w:pStyle w:val="Ttulo2"/>
        <w:jc w:val="both"/>
        <w:rPr>
          <w:rFonts w:ascii="Arial" w:hAnsi="Arial" w:cs="Arial"/>
          <w:color w:val="000000" w:themeColor="text1"/>
          <w:lang w:val="es-ES"/>
        </w:rPr>
      </w:pPr>
      <w:r w:rsidRPr="0010689E">
        <w:rPr>
          <w:rFonts w:ascii="Arial" w:hAnsi="Arial" w:cs="Arial"/>
          <w:color w:val="000000" w:themeColor="text1"/>
          <w:lang w:val="es-ES"/>
        </w:rPr>
        <w:t>Definiciones / criterios</w:t>
      </w:r>
    </w:p>
    <w:p w14:paraId="4E443564" w14:textId="77777777" w:rsidR="00703AD7" w:rsidRPr="0010689E" w:rsidRDefault="00703AD7" w:rsidP="0010689E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10689E">
        <w:rPr>
          <w:rFonts w:cs="Arial"/>
          <w:color w:val="000000" w:themeColor="text1"/>
          <w:lang w:val="es-ES"/>
        </w:rPr>
        <w:t>Guardapolvo cerrado, pantalón largo y calzado cerrado son obligatorios.</w:t>
      </w:r>
    </w:p>
    <w:p w14:paraId="29C12E06" w14:textId="2F4B265C" w:rsidR="00703AD7" w:rsidRPr="0010689E" w:rsidRDefault="00703AD7" w:rsidP="0010689E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10689E">
        <w:rPr>
          <w:rFonts w:cs="Arial"/>
          <w:color w:val="000000" w:themeColor="text1"/>
          <w:lang w:val="es-ES"/>
        </w:rPr>
        <w:t xml:space="preserve">Guantes descartables durante </w:t>
      </w:r>
      <w:r w:rsidR="0010689E">
        <w:rPr>
          <w:rFonts w:cs="Arial"/>
          <w:color w:val="000000" w:themeColor="text1"/>
          <w:lang w:val="es-ES"/>
        </w:rPr>
        <w:t xml:space="preserve">la </w:t>
      </w:r>
      <w:r w:rsidRPr="0010689E">
        <w:rPr>
          <w:rFonts w:cs="Arial"/>
          <w:color w:val="000000" w:themeColor="text1"/>
          <w:lang w:val="es-ES"/>
        </w:rPr>
        <w:t>manipulación de muestras; protección ocular</w:t>
      </w:r>
      <w:r w:rsidR="0010689E">
        <w:rPr>
          <w:rFonts w:cs="Arial"/>
          <w:color w:val="000000" w:themeColor="text1"/>
          <w:lang w:val="es-ES"/>
        </w:rPr>
        <w:t xml:space="preserve"> y </w:t>
      </w:r>
      <w:r w:rsidRPr="0010689E">
        <w:rPr>
          <w:rFonts w:cs="Arial"/>
          <w:color w:val="000000" w:themeColor="text1"/>
          <w:lang w:val="es-ES"/>
        </w:rPr>
        <w:t>facial cuando exista riesgo de salpicadura</w:t>
      </w:r>
      <w:r w:rsidR="0010689E">
        <w:rPr>
          <w:rFonts w:cs="Arial"/>
          <w:color w:val="000000" w:themeColor="text1"/>
          <w:lang w:val="es-ES"/>
        </w:rPr>
        <w:t>s</w:t>
      </w:r>
      <w:r w:rsidRPr="0010689E">
        <w:rPr>
          <w:rFonts w:cs="Arial"/>
          <w:color w:val="000000" w:themeColor="text1"/>
          <w:lang w:val="es-ES"/>
        </w:rPr>
        <w:t xml:space="preserve"> o rotura</w:t>
      </w:r>
      <w:r w:rsidR="0010689E">
        <w:rPr>
          <w:rFonts w:cs="Arial"/>
          <w:color w:val="000000" w:themeColor="text1"/>
          <w:lang w:val="es-ES"/>
        </w:rPr>
        <w:t>s</w:t>
      </w:r>
      <w:r w:rsidRPr="0010689E">
        <w:rPr>
          <w:rFonts w:cs="Arial"/>
          <w:color w:val="000000" w:themeColor="text1"/>
          <w:lang w:val="es-ES"/>
        </w:rPr>
        <w:t>.</w:t>
      </w:r>
    </w:p>
    <w:p w14:paraId="730F56D9" w14:textId="502956FB" w:rsidR="00703AD7" w:rsidRPr="0010689E" w:rsidRDefault="00703AD7" w:rsidP="0010689E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10689E">
        <w:rPr>
          <w:rFonts w:cs="Arial"/>
          <w:color w:val="000000" w:themeColor="text1"/>
          <w:lang w:val="es-ES"/>
        </w:rPr>
        <w:t>Para -150 °C</w:t>
      </w:r>
      <w:r w:rsidR="0010689E">
        <w:rPr>
          <w:rFonts w:cs="Arial"/>
          <w:color w:val="000000" w:themeColor="text1"/>
          <w:lang w:val="es-ES"/>
        </w:rPr>
        <w:t>,</w:t>
      </w:r>
      <w:r w:rsidRPr="0010689E">
        <w:rPr>
          <w:rFonts w:cs="Arial"/>
          <w:color w:val="000000" w:themeColor="text1"/>
          <w:lang w:val="es-ES"/>
        </w:rPr>
        <w:t xml:space="preserve"> se utilizará EPP criogénico apropiado según </w:t>
      </w:r>
      <w:r w:rsidR="0010689E">
        <w:rPr>
          <w:rFonts w:cs="Arial"/>
          <w:color w:val="000000" w:themeColor="text1"/>
          <w:lang w:val="es-ES"/>
        </w:rPr>
        <w:t xml:space="preserve">la </w:t>
      </w:r>
      <w:r w:rsidRPr="0010689E">
        <w:rPr>
          <w:rFonts w:cs="Arial"/>
          <w:color w:val="000000" w:themeColor="text1"/>
          <w:lang w:val="es-ES"/>
        </w:rPr>
        <w:t>tarea y</w:t>
      </w:r>
      <w:r w:rsidR="0010689E">
        <w:rPr>
          <w:rFonts w:cs="Arial"/>
          <w:color w:val="000000" w:themeColor="text1"/>
          <w:lang w:val="es-ES"/>
        </w:rPr>
        <w:t xml:space="preserve"> el</w:t>
      </w:r>
      <w:r w:rsidRPr="0010689E">
        <w:rPr>
          <w:rFonts w:cs="Arial"/>
          <w:color w:val="000000" w:themeColor="text1"/>
          <w:lang w:val="es-ES"/>
        </w:rPr>
        <w:t xml:space="preserve"> fabricante.</w:t>
      </w:r>
    </w:p>
    <w:p w14:paraId="2E83A54A" w14:textId="77777777" w:rsidR="00703AD7" w:rsidRPr="0010689E" w:rsidRDefault="00703AD7" w:rsidP="0010689E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10689E">
        <w:rPr>
          <w:rFonts w:cs="Arial"/>
          <w:color w:val="000000" w:themeColor="text1"/>
          <w:lang w:val="es-ES"/>
        </w:rPr>
        <w:t>Prohibido comer, beber, fumar, almacenar alimentos o usar el teléfono personal con guantes contaminados.</w:t>
      </w:r>
    </w:p>
    <w:p w14:paraId="0B68D54A" w14:textId="77777777" w:rsidR="00703AD7" w:rsidRPr="0010689E" w:rsidRDefault="00703AD7" w:rsidP="0010689E">
      <w:pPr>
        <w:pStyle w:val="Ttulo2"/>
        <w:jc w:val="both"/>
        <w:rPr>
          <w:rFonts w:ascii="Arial" w:hAnsi="Arial" w:cs="Arial"/>
          <w:color w:val="000000" w:themeColor="text1"/>
          <w:lang w:val="es-ES"/>
        </w:rPr>
      </w:pPr>
      <w:r w:rsidRPr="0010689E">
        <w:rPr>
          <w:rFonts w:ascii="Arial" w:hAnsi="Arial" w:cs="Arial"/>
          <w:color w:val="000000" w:themeColor="text1"/>
          <w:lang w:val="es-ES"/>
        </w:rPr>
        <w:t>Procedimiento</w:t>
      </w:r>
    </w:p>
    <w:p w14:paraId="4FCB1D59" w14:textId="77777777" w:rsidR="00703AD7" w:rsidRPr="0010689E" w:rsidRDefault="00703AD7" w:rsidP="0010689E">
      <w:pPr>
        <w:ind w:left="312" w:hanging="255"/>
        <w:jc w:val="both"/>
        <w:rPr>
          <w:rFonts w:cs="Arial"/>
          <w:color w:val="000000" w:themeColor="text1"/>
          <w:lang w:val="es-ES"/>
        </w:rPr>
      </w:pPr>
      <w:r w:rsidRPr="0010689E">
        <w:rPr>
          <w:rFonts w:cs="Arial"/>
          <w:color w:val="000000" w:themeColor="text1"/>
          <w:lang w:val="es-ES"/>
        </w:rPr>
        <w:t>1. Colocar guardapolvo antes de ingresar al área operativa.</w:t>
      </w:r>
    </w:p>
    <w:p w14:paraId="3E31B247" w14:textId="23C5042A" w:rsidR="00703AD7" w:rsidRPr="0010689E" w:rsidRDefault="00703AD7" w:rsidP="0010689E">
      <w:pPr>
        <w:ind w:left="312" w:hanging="255"/>
        <w:jc w:val="both"/>
        <w:rPr>
          <w:rFonts w:cs="Arial"/>
          <w:color w:val="000000" w:themeColor="text1"/>
          <w:lang w:val="es-ES"/>
        </w:rPr>
      </w:pPr>
      <w:r w:rsidRPr="0010689E">
        <w:rPr>
          <w:rFonts w:cs="Arial"/>
          <w:color w:val="000000" w:themeColor="text1"/>
          <w:lang w:val="es-ES"/>
        </w:rPr>
        <w:t xml:space="preserve">2. Realizar </w:t>
      </w:r>
      <w:r w:rsidR="0010689E">
        <w:rPr>
          <w:rFonts w:cs="Arial"/>
          <w:color w:val="000000" w:themeColor="text1"/>
          <w:lang w:val="es-ES"/>
        </w:rPr>
        <w:t xml:space="preserve">la </w:t>
      </w:r>
      <w:r w:rsidRPr="0010689E">
        <w:rPr>
          <w:rFonts w:cs="Arial"/>
          <w:color w:val="000000" w:themeColor="text1"/>
          <w:lang w:val="es-ES"/>
        </w:rPr>
        <w:t>higiene de manos antes y después de usar guantes.</w:t>
      </w:r>
    </w:p>
    <w:p w14:paraId="13912A8F" w14:textId="321A9F55" w:rsidR="00703AD7" w:rsidRPr="0010689E" w:rsidRDefault="00703AD7" w:rsidP="0010689E">
      <w:pPr>
        <w:ind w:left="312" w:hanging="255"/>
        <w:jc w:val="both"/>
        <w:rPr>
          <w:rFonts w:cs="Arial"/>
          <w:color w:val="000000" w:themeColor="text1"/>
          <w:lang w:val="es-ES"/>
        </w:rPr>
      </w:pPr>
      <w:r w:rsidRPr="0010689E">
        <w:rPr>
          <w:rFonts w:cs="Arial"/>
          <w:color w:val="000000" w:themeColor="text1"/>
          <w:lang w:val="es-ES"/>
        </w:rPr>
        <w:t>3. Cambiar guantes si están dañados</w:t>
      </w:r>
      <w:r w:rsidR="0010689E">
        <w:rPr>
          <w:rFonts w:cs="Arial"/>
          <w:color w:val="000000" w:themeColor="text1"/>
          <w:lang w:val="es-ES"/>
        </w:rPr>
        <w:t xml:space="preserve"> o</w:t>
      </w:r>
      <w:r w:rsidRPr="0010689E">
        <w:rPr>
          <w:rFonts w:cs="Arial"/>
          <w:color w:val="000000" w:themeColor="text1"/>
          <w:lang w:val="es-ES"/>
        </w:rPr>
        <w:t xml:space="preserve"> contaminados</w:t>
      </w:r>
      <w:r w:rsidR="0010689E">
        <w:rPr>
          <w:rFonts w:cs="Arial"/>
          <w:color w:val="000000" w:themeColor="text1"/>
          <w:lang w:val="es-ES"/>
        </w:rPr>
        <w:t>,</w:t>
      </w:r>
      <w:r w:rsidRPr="0010689E">
        <w:rPr>
          <w:rFonts w:cs="Arial"/>
          <w:color w:val="000000" w:themeColor="text1"/>
          <w:lang w:val="es-ES"/>
        </w:rPr>
        <w:t xml:space="preserve"> o al cambiar de tarea cuando exista riesgo de contaminación cruzada.</w:t>
      </w:r>
    </w:p>
    <w:p w14:paraId="431A5E7B" w14:textId="21DE1C0A" w:rsidR="00703AD7" w:rsidRPr="0010689E" w:rsidRDefault="00703AD7" w:rsidP="0010689E">
      <w:pPr>
        <w:ind w:left="312" w:hanging="255"/>
        <w:jc w:val="both"/>
        <w:rPr>
          <w:rFonts w:cs="Arial"/>
          <w:color w:val="000000" w:themeColor="text1"/>
          <w:lang w:val="es-ES"/>
        </w:rPr>
      </w:pPr>
      <w:r w:rsidRPr="0010689E">
        <w:rPr>
          <w:rFonts w:cs="Arial"/>
          <w:color w:val="000000" w:themeColor="text1"/>
          <w:lang w:val="es-ES"/>
        </w:rPr>
        <w:lastRenderedPageBreak/>
        <w:t>4. No tocar picaportes, teclados o teléfonos con guantes utilizados para muestras; retirar</w:t>
      </w:r>
      <w:r w:rsidR="0010689E">
        <w:rPr>
          <w:rFonts w:cs="Arial"/>
          <w:color w:val="000000" w:themeColor="text1"/>
          <w:lang w:val="es-ES"/>
        </w:rPr>
        <w:t xml:space="preserve"> o cambiar los</w:t>
      </w:r>
      <w:r w:rsidRPr="0010689E">
        <w:rPr>
          <w:rFonts w:cs="Arial"/>
          <w:color w:val="000000" w:themeColor="text1"/>
          <w:lang w:val="es-ES"/>
        </w:rPr>
        <w:t xml:space="preserve"> guantes antes</w:t>
      </w:r>
      <w:r w:rsidR="0010689E">
        <w:rPr>
          <w:rFonts w:cs="Arial"/>
          <w:color w:val="000000" w:themeColor="text1"/>
          <w:lang w:val="es-ES"/>
        </w:rPr>
        <w:t xml:space="preserve"> de hacerlo</w:t>
      </w:r>
      <w:r w:rsidRPr="0010689E">
        <w:rPr>
          <w:rFonts w:cs="Arial"/>
          <w:color w:val="000000" w:themeColor="text1"/>
          <w:lang w:val="es-ES"/>
        </w:rPr>
        <w:t>.</w:t>
      </w:r>
    </w:p>
    <w:p w14:paraId="65A766CE" w14:textId="6FA180FB" w:rsidR="00703AD7" w:rsidRPr="0010689E" w:rsidRDefault="00703AD7" w:rsidP="0010689E">
      <w:pPr>
        <w:ind w:left="312" w:hanging="255"/>
        <w:jc w:val="both"/>
        <w:rPr>
          <w:rFonts w:cs="Arial"/>
          <w:color w:val="000000" w:themeColor="text1"/>
          <w:lang w:val="es-ES"/>
        </w:rPr>
      </w:pPr>
      <w:r w:rsidRPr="0010689E">
        <w:rPr>
          <w:rFonts w:cs="Arial"/>
          <w:color w:val="000000" w:themeColor="text1"/>
          <w:lang w:val="es-ES"/>
        </w:rPr>
        <w:t xml:space="preserve">5. Ante </w:t>
      </w:r>
      <w:r w:rsidR="0010689E">
        <w:rPr>
          <w:rFonts w:cs="Arial"/>
          <w:color w:val="000000" w:themeColor="text1"/>
          <w:lang w:val="es-ES"/>
        </w:rPr>
        <w:t xml:space="preserve">un </w:t>
      </w:r>
      <w:r w:rsidRPr="0010689E">
        <w:rPr>
          <w:rFonts w:cs="Arial"/>
          <w:color w:val="000000" w:themeColor="text1"/>
          <w:lang w:val="es-ES"/>
        </w:rPr>
        <w:t>derrame, aplicar BB-BIO-003.</w:t>
      </w:r>
    </w:p>
    <w:p w14:paraId="621FC9AC" w14:textId="77777777" w:rsidR="00703AD7" w:rsidRPr="0010689E" w:rsidRDefault="00703AD7" w:rsidP="0010689E">
      <w:pPr>
        <w:pStyle w:val="Ttulo2"/>
        <w:jc w:val="both"/>
        <w:rPr>
          <w:rFonts w:ascii="Arial" w:hAnsi="Arial" w:cs="Arial"/>
          <w:color w:val="000000" w:themeColor="text1"/>
          <w:lang w:val="es-ES"/>
        </w:rPr>
      </w:pPr>
      <w:r w:rsidRPr="0010689E">
        <w:rPr>
          <w:rFonts w:ascii="Arial" w:hAnsi="Arial" w:cs="Arial"/>
          <w:color w:val="000000" w:themeColor="text1"/>
          <w:lang w:val="es-ES"/>
        </w:rPr>
        <w:t>Registros obligatorios</w:t>
      </w:r>
    </w:p>
    <w:p w14:paraId="7888A758" w14:textId="77777777" w:rsidR="00703AD7" w:rsidRPr="0010689E" w:rsidRDefault="00703AD7" w:rsidP="0010689E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proofErr w:type="spellStart"/>
      <w:r w:rsidRPr="0010689E">
        <w:rPr>
          <w:rFonts w:cs="Arial"/>
          <w:color w:val="000000" w:themeColor="text1"/>
          <w:lang w:val="es-ES"/>
        </w:rPr>
        <w:t>Checklist</w:t>
      </w:r>
      <w:proofErr w:type="spellEnd"/>
      <w:r w:rsidRPr="0010689E">
        <w:rPr>
          <w:rFonts w:cs="Arial"/>
          <w:color w:val="000000" w:themeColor="text1"/>
          <w:lang w:val="es-ES"/>
        </w:rPr>
        <w:t xml:space="preserve"> de apertura de sala.</w:t>
      </w:r>
    </w:p>
    <w:p w14:paraId="2D88CF55" w14:textId="77777777" w:rsidR="00703AD7" w:rsidRPr="0010689E" w:rsidRDefault="00703AD7" w:rsidP="0010689E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10689E">
        <w:rPr>
          <w:rFonts w:cs="Arial"/>
          <w:color w:val="000000" w:themeColor="text1"/>
          <w:lang w:val="es-ES"/>
        </w:rPr>
        <w:t>Registro de capacitación de bioseguridad.</w:t>
      </w:r>
    </w:p>
    <w:p w14:paraId="7486CD29" w14:textId="77777777" w:rsidR="00703AD7" w:rsidRPr="0010689E" w:rsidRDefault="00703AD7" w:rsidP="0010689E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10689E">
        <w:rPr>
          <w:rFonts w:cs="Arial"/>
          <w:color w:val="000000" w:themeColor="text1"/>
          <w:lang w:val="es-ES"/>
        </w:rPr>
        <w:t>Registro de incidentes/exposición.</w:t>
      </w:r>
    </w:p>
    <w:p w14:paraId="7279A390" w14:textId="77777777" w:rsidR="00703AD7" w:rsidRPr="0010689E" w:rsidRDefault="00703AD7" w:rsidP="0010689E">
      <w:pPr>
        <w:pStyle w:val="Ttulo2"/>
        <w:jc w:val="both"/>
        <w:rPr>
          <w:rFonts w:ascii="Arial" w:hAnsi="Arial" w:cs="Arial"/>
          <w:color w:val="000000" w:themeColor="text1"/>
          <w:lang w:val="es-ES"/>
        </w:rPr>
      </w:pPr>
      <w:r w:rsidRPr="0010689E">
        <w:rPr>
          <w:rFonts w:ascii="Arial" w:hAnsi="Arial" w:cs="Arial"/>
          <w:color w:val="000000" w:themeColor="text1"/>
          <w:lang w:val="es-ES"/>
        </w:rPr>
        <w:t>Indicadores y control</w:t>
      </w:r>
    </w:p>
    <w:p w14:paraId="3F84CD50" w14:textId="77777777" w:rsidR="00703AD7" w:rsidRPr="0010689E" w:rsidRDefault="00703AD7" w:rsidP="0010689E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10689E">
        <w:rPr>
          <w:rFonts w:cs="Arial"/>
          <w:color w:val="000000" w:themeColor="text1"/>
          <w:lang w:val="es-ES"/>
        </w:rPr>
        <w:t>Cumplimiento observado de EPP.</w:t>
      </w:r>
    </w:p>
    <w:p w14:paraId="64C55598" w14:textId="77777777" w:rsidR="00703AD7" w:rsidRPr="0010689E" w:rsidRDefault="00703AD7" w:rsidP="0010689E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10689E">
        <w:rPr>
          <w:rFonts w:cs="Arial"/>
          <w:color w:val="000000" w:themeColor="text1"/>
          <w:lang w:val="es-ES"/>
        </w:rPr>
        <w:t>Incidentes de exposición o derrame.</w:t>
      </w:r>
    </w:p>
    <w:p w14:paraId="017198C4" w14:textId="77777777" w:rsidR="00703AD7" w:rsidRPr="0010689E" w:rsidRDefault="00703AD7" w:rsidP="0010689E">
      <w:pPr>
        <w:pStyle w:val="Ttulo2"/>
        <w:jc w:val="both"/>
        <w:rPr>
          <w:rFonts w:ascii="Arial" w:hAnsi="Arial" w:cs="Arial"/>
          <w:color w:val="000000" w:themeColor="text1"/>
          <w:lang w:val="es-ES"/>
        </w:rPr>
      </w:pPr>
      <w:r w:rsidRPr="0010689E">
        <w:rPr>
          <w:rFonts w:ascii="Arial" w:hAnsi="Arial" w:cs="Arial"/>
          <w:color w:val="000000" w:themeColor="text1"/>
          <w:lang w:val="es-ES"/>
        </w:rPr>
        <w:t>Referencias y documentos relacionados</w:t>
      </w:r>
    </w:p>
    <w:p w14:paraId="7DFE43EF" w14:textId="77777777" w:rsidR="00703AD7" w:rsidRPr="0010689E" w:rsidRDefault="00703AD7" w:rsidP="0010689E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10689E">
        <w:rPr>
          <w:rFonts w:cs="Arial"/>
          <w:color w:val="000000" w:themeColor="text1"/>
          <w:lang w:val="es-ES"/>
        </w:rPr>
        <w:t>Resolución Ministerio de Salud de la Nación 2940/2020 - Guía para Biobancos de Muestras Biológicas de Origen Humano con Fines de Investigación.</w:t>
      </w:r>
    </w:p>
    <w:p w14:paraId="1E811287" w14:textId="77777777" w:rsidR="00703AD7" w:rsidRPr="0010689E" w:rsidRDefault="00703AD7" w:rsidP="0010689E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10689E">
        <w:rPr>
          <w:rFonts w:cs="Arial"/>
          <w:color w:val="000000" w:themeColor="text1"/>
          <w:lang w:val="es-ES"/>
        </w:rPr>
        <w:t>Resolución Ministerio de Salud de la Nación 1480/2011 - Guía para Investigaciones en Salud Humana.</w:t>
      </w:r>
    </w:p>
    <w:p w14:paraId="58B076DE" w14:textId="77777777" w:rsidR="00703AD7" w:rsidRPr="0010689E" w:rsidRDefault="00703AD7" w:rsidP="0010689E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10689E">
        <w:rPr>
          <w:rFonts w:cs="Arial"/>
          <w:color w:val="000000" w:themeColor="text1"/>
          <w:lang w:val="es-ES"/>
        </w:rPr>
        <w:t>Ley 25.326 - Protección de los Datos Personales.</w:t>
      </w:r>
    </w:p>
    <w:p w14:paraId="04CD1AD6" w14:textId="77777777" w:rsidR="00703AD7" w:rsidRPr="0010689E" w:rsidRDefault="00703AD7" w:rsidP="0010689E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10689E">
        <w:rPr>
          <w:rFonts w:cs="Arial"/>
          <w:color w:val="000000" w:themeColor="text1"/>
          <w:lang w:val="es-ES"/>
        </w:rPr>
        <w:t>Ley 26.529 y modificatoria Ley 26.742 - Derechos del Paciente.</w:t>
      </w:r>
    </w:p>
    <w:p w14:paraId="4B8B44B4" w14:textId="77777777" w:rsidR="00703AD7" w:rsidRPr="0010689E" w:rsidRDefault="00703AD7" w:rsidP="0010689E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10689E">
        <w:rPr>
          <w:rFonts w:cs="Arial"/>
          <w:color w:val="000000" w:themeColor="text1"/>
          <w:lang w:val="es-ES"/>
        </w:rPr>
        <w:t>Código Civil y Comercial de la Nación, arts. 58 y 59, cuando resulte aplicable.</w:t>
      </w:r>
    </w:p>
    <w:p w14:paraId="38D799BD" w14:textId="77777777" w:rsidR="00703AD7" w:rsidRPr="0010689E" w:rsidRDefault="00703AD7" w:rsidP="0010689E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10689E">
        <w:rPr>
          <w:rFonts w:cs="Arial"/>
          <w:color w:val="000000" w:themeColor="text1"/>
          <w:lang w:val="es-ES"/>
        </w:rPr>
        <w:t>Ley Provincia de Buenos Aires 15.462 y Decreto 3389/2024 - Investigación en Salud.</w:t>
      </w:r>
    </w:p>
    <w:p w14:paraId="4231B42A" w14:textId="77777777" w:rsidR="00703AD7" w:rsidRPr="0010689E" w:rsidRDefault="00703AD7" w:rsidP="0010689E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10689E">
        <w:rPr>
          <w:rFonts w:cs="Arial"/>
          <w:color w:val="000000" w:themeColor="text1"/>
          <w:lang w:val="es-ES"/>
        </w:rPr>
        <w:t xml:space="preserve">ISO 20387:2018 e ISBER Best </w:t>
      </w:r>
      <w:proofErr w:type="spellStart"/>
      <w:r w:rsidRPr="0010689E">
        <w:rPr>
          <w:rFonts w:cs="Arial"/>
          <w:color w:val="000000" w:themeColor="text1"/>
          <w:lang w:val="es-ES"/>
        </w:rPr>
        <w:t>Practices</w:t>
      </w:r>
      <w:proofErr w:type="spellEnd"/>
      <w:r w:rsidRPr="0010689E">
        <w:rPr>
          <w:rFonts w:cs="Arial"/>
          <w:color w:val="000000" w:themeColor="text1"/>
          <w:lang w:val="es-ES"/>
        </w:rPr>
        <w:t>, como referencias de buenas prácticas (no sustituyen normativa aplicable).</w:t>
      </w:r>
    </w:p>
    <w:p w14:paraId="31C23F02" w14:textId="77777777" w:rsidR="00703AD7" w:rsidRPr="0010689E" w:rsidRDefault="00703AD7" w:rsidP="0010689E">
      <w:pPr>
        <w:jc w:val="both"/>
        <w:rPr>
          <w:rFonts w:cs="Arial"/>
          <w:color w:val="000000" w:themeColor="text1"/>
          <w:lang w:val="es-ES"/>
        </w:rPr>
      </w:pPr>
      <w:r w:rsidRPr="0010689E">
        <w:rPr>
          <w:rFonts w:cs="Arial"/>
          <w:color w:val="000000" w:themeColor="text1"/>
          <w:lang w:val="es-ES"/>
        </w:rPr>
        <w:br w:type="page"/>
      </w:r>
    </w:p>
    <w:p w14:paraId="562F0A92" w14:textId="77777777" w:rsidR="00C740E2" w:rsidRPr="0010689E" w:rsidRDefault="00C740E2" w:rsidP="0010689E">
      <w:pPr>
        <w:jc w:val="both"/>
        <w:rPr>
          <w:lang w:val="es-ES"/>
        </w:rPr>
      </w:pPr>
    </w:p>
    <w:sectPr w:rsidR="00C740E2" w:rsidRPr="0010689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9"/>
    <w:multiLevelType w:val="singleLevel"/>
    <w:tmpl w:val="05F263A8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508840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AD7"/>
    <w:rsid w:val="0010689E"/>
    <w:rsid w:val="0012748E"/>
    <w:rsid w:val="001517D0"/>
    <w:rsid w:val="002A0105"/>
    <w:rsid w:val="003040C5"/>
    <w:rsid w:val="003C161E"/>
    <w:rsid w:val="00703AD7"/>
    <w:rsid w:val="009F59E4"/>
    <w:rsid w:val="00C740E2"/>
    <w:rsid w:val="00FF3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F190CCF"/>
  <w15:chartTrackingRefBased/>
  <w15:docId w15:val="{FD6C4067-56E5-4E42-AA35-2475B81FF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3AD7"/>
    <w:pPr>
      <w:spacing w:after="100" w:line="276" w:lineRule="auto"/>
    </w:pPr>
    <w:rPr>
      <w:rFonts w:ascii="Arial" w:eastAsiaTheme="minorEastAsia" w:hAnsi="Arial"/>
      <w:kern w:val="0"/>
      <w:sz w:val="21"/>
      <w:szCs w:val="22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703A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03A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03A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03A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03A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03AD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03AD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03AD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03AD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03A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703A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03A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03AD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03AD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03AD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03AD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03AD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03AD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03AD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03A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03AD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03A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03AD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03AD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03AD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03AD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03A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03AD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03AD7"/>
    <w:rPr>
      <w:b/>
      <w:bCs/>
      <w:smallCaps/>
      <w:color w:val="0F4761" w:themeColor="accent1" w:themeShade="BF"/>
      <w:spacing w:val="5"/>
    </w:rPr>
  </w:style>
  <w:style w:type="paragraph" w:styleId="Listaconvietas">
    <w:name w:val="List Bullet"/>
    <w:basedOn w:val="Normal"/>
    <w:uiPriority w:val="99"/>
    <w:unhideWhenUsed/>
    <w:rsid w:val="00703AD7"/>
    <w:pPr>
      <w:numPr>
        <w:numId w:val="1"/>
      </w:numPr>
      <w:tabs>
        <w:tab w:val="clear" w:pos="360"/>
      </w:tabs>
      <w:ind w:left="0" w:firstLine="0"/>
      <w:contextualSpacing/>
    </w:pPr>
  </w:style>
  <w:style w:type="table" w:styleId="Tablaconcuadrcula">
    <w:name w:val="Table Grid"/>
    <w:basedOn w:val="Tablanormal"/>
    <w:uiPriority w:val="59"/>
    <w:rsid w:val="00703AD7"/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mallnote">
    <w:name w:val="Small note"/>
    <w:rsid w:val="00703AD7"/>
    <w:pPr>
      <w:spacing w:after="200" w:line="276" w:lineRule="auto"/>
    </w:pPr>
    <w:rPr>
      <w:rFonts w:ascii="Arial" w:eastAsiaTheme="minorEastAsia" w:hAnsi="Arial"/>
      <w:i/>
      <w:color w:val="505050"/>
      <w:kern w:val="0"/>
      <w:sz w:val="17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399</Words>
  <Characters>2197</Characters>
  <Application>Microsoft Office Word</Application>
  <DocSecurity>0</DocSecurity>
  <Lines>18</Lines>
  <Paragraphs>5</Paragraphs>
  <ScaleCrop>false</ScaleCrop>
  <Company/>
  <LinksUpToDate>false</LinksUpToDate>
  <CharactersWithSpaces>2591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Manuel Ledesma</dc:creator>
  <cp:keywords/>
  <dc:description/>
  <cp:lastModifiedBy>Martin Manuel Ledesma</cp:lastModifiedBy>
  <cp:revision>5</cp:revision>
  <dcterms:created xsi:type="dcterms:W3CDTF">2026-09-04T15:08:00Z</dcterms:created>
  <dcterms:modified xsi:type="dcterms:W3CDTF">2026-09-04T20:50:00Z</dcterms:modified>
</cp:coreProperties>
</file>