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235CCE" w14:textId="77777777" w:rsidR="008E0CEC" w:rsidRPr="00E03D60" w:rsidRDefault="008E0CEC" w:rsidP="00E03D60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E03D60">
        <w:rPr>
          <w:rFonts w:ascii="Arial" w:hAnsi="Arial" w:cs="Arial"/>
          <w:color w:val="000000" w:themeColor="text1"/>
          <w:lang w:val="es-ES"/>
        </w:rPr>
        <w:t>BB-DAT-002 - Confidencialidad, codificación, acceso y exportación de datos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43"/>
        <w:gridCol w:w="2251"/>
        <w:gridCol w:w="2118"/>
        <w:gridCol w:w="2216"/>
      </w:tblGrid>
      <w:tr w:rsidR="008E0CEC" w:rsidRPr="00E03D60" w14:paraId="547522FC" w14:textId="77777777" w:rsidTr="00870370">
        <w:trPr>
          <w:jc w:val="center"/>
        </w:trPr>
        <w:tc>
          <w:tcPr>
            <w:tcW w:w="2243" w:type="dxa"/>
            <w:shd w:val="clear" w:color="auto" w:fill="D9EAF7"/>
            <w:vAlign w:val="center"/>
          </w:tcPr>
          <w:p w14:paraId="5AAC0FC5" w14:textId="77777777" w:rsidR="008E0CEC" w:rsidRPr="00E03D60" w:rsidRDefault="008E0CEC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251" w:type="dxa"/>
            <w:vAlign w:val="center"/>
          </w:tcPr>
          <w:p w14:paraId="15E5D69B" w14:textId="77777777" w:rsidR="008E0CEC" w:rsidRPr="00E03D60" w:rsidRDefault="008E0CEC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BB-DAT-002</w:t>
            </w:r>
          </w:p>
        </w:tc>
        <w:tc>
          <w:tcPr>
            <w:tcW w:w="2118" w:type="dxa"/>
            <w:shd w:val="clear" w:color="auto" w:fill="D9EAF7"/>
            <w:vAlign w:val="center"/>
          </w:tcPr>
          <w:p w14:paraId="2D66AA36" w14:textId="77777777" w:rsidR="008E0CEC" w:rsidRPr="00E03D60" w:rsidRDefault="008E0CEC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16" w:type="dxa"/>
            <w:vAlign w:val="center"/>
          </w:tcPr>
          <w:p w14:paraId="569CB268" w14:textId="77777777" w:rsidR="008E0CEC" w:rsidRPr="00E03D60" w:rsidRDefault="008E0CEC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8E0CEC" w:rsidRPr="00E03D60" w14:paraId="2F961C83" w14:textId="77777777" w:rsidTr="00870370">
        <w:trPr>
          <w:jc w:val="center"/>
        </w:trPr>
        <w:tc>
          <w:tcPr>
            <w:tcW w:w="2243" w:type="dxa"/>
            <w:shd w:val="clear" w:color="auto" w:fill="D9EAF7"/>
            <w:vAlign w:val="center"/>
          </w:tcPr>
          <w:p w14:paraId="2CCC0A45" w14:textId="77777777" w:rsidR="008E0CEC" w:rsidRPr="00E03D60" w:rsidRDefault="008E0CEC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251" w:type="dxa"/>
            <w:vAlign w:val="center"/>
          </w:tcPr>
          <w:p w14:paraId="2AB2C20C" w14:textId="77777777" w:rsidR="008E0CEC" w:rsidRPr="00E03D60" w:rsidRDefault="008E0CEC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Confidencialidad, codificación, acceso y exportación de datos</w:t>
            </w:r>
          </w:p>
        </w:tc>
        <w:tc>
          <w:tcPr>
            <w:tcW w:w="2118" w:type="dxa"/>
            <w:shd w:val="clear" w:color="auto" w:fill="D9EAF7"/>
            <w:vAlign w:val="center"/>
          </w:tcPr>
          <w:p w14:paraId="26CB1D0E" w14:textId="77777777" w:rsidR="008E0CEC" w:rsidRPr="00E03D60" w:rsidRDefault="008E0CEC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16" w:type="dxa"/>
            <w:vAlign w:val="center"/>
          </w:tcPr>
          <w:p w14:paraId="59265BA1" w14:textId="77777777" w:rsidR="008E0CEC" w:rsidRPr="00E03D60" w:rsidRDefault="008E0CEC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870370" w:rsidRPr="00E03D60" w14:paraId="2B772FD2" w14:textId="77777777" w:rsidTr="00870370">
        <w:trPr>
          <w:jc w:val="center"/>
        </w:trPr>
        <w:tc>
          <w:tcPr>
            <w:tcW w:w="2243" w:type="dxa"/>
            <w:shd w:val="clear" w:color="auto" w:fill="D9EAF7"/>
            <w:vAlign w:val="center"/>
          </w:tcPr>
          <w:p w14:paraId="2CD08C15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251" w:type="dxa"/>
            <w:vAlign w:val="center"/>
          </w:tcPr>
          <w:p w14:paraId="579AC7D6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18" w:type="dxa"/>
            <w:shd w:val="clear" w:color="auto" w:fill="D9EAF7"/>
            <w:vAlign w:val="center"/>
          </w:tcPr>
          <w:p w14:paraId="67F13E26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16" w:type="dxa"/>
            <w:vAlign w:val="center"/>
          </w:tcPr>
          <w:p w14:paraId="2CEA16BE" w14:textId="10CFC398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870370" w:rsidRPr="00E03D60" w14:paraId="1540DBDD" w14:textId="77777777" w:rsidTr="00870370">
        <w:trPr>
          <w:jc w:val="center"/>
        </w:trPr>
        <w:tc>
          <w:tcPr>
            <w:tcW w:w="2243" w:type="dxa"/>
            <w:shd w:val="clear" w:color="auto" w:fill="D9EAF7"/>
            <w:vAlign w:val="center"/>
          </w:tcPr>
          <w:p w14:paraId="167258FE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251" w:type="dxa"/>
            <w:vAlign w:val="center"/>
          </w:tcPr>
          <w:p w14:paraId="3BCCC99D" w14:textId="6DE86FB0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18" w:type="dxa"/>
            <w:shd w:val="clear" w:color="auto" w:fill="D9EAF7"/>
            <w:vAlign w:val="center"/>
          </w:tcPr>
          <w:p w14:paraId="3A5F4E7F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16" w:type="dxa"/>
            <w:vAlign w:val="center"/>
          </w:tcPr>
          <w:p w14:paraId="75533C65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870370" w:rsidRPr="00E03D60" w14:paraId="6FB9C024" w14:textId="77777777" w:rsidTr="00870370">
        <w:trPr>
          <w:jc w:val="center"/>
        </w:trPr>
        <w:tc>
          <w:tcPr>
            <w:tcW w:w="2243" w:type="dxa"/>
            <w:shd w:val="clear" w:color="auto" w:fill="D9EAF7"/>
            <w:vAlign w:val="center"/>
          </w:tcPr>
          <w:p w14:paraId="743F79C9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251" w:type="dxa"/>
            <w:vAlign w:val="center"/>
          </w:tcPr>
          <w:p w14:paraId="422FFF51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18" w:type="dxa"/>
            <w:shd w:val="clear" w:color="auto" w:fill="D9EAF7"/>
            <w:vAlign w:val="center"/>
          </w:tcPr>
          <w:p w14:paraId="4662A476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16" w:type="dxa"/>
            <w:vAlign w:val="center"/>
          </w:tcPr>
          <w:p w14:paraId="514C1B22" w14:textId="77777777" w:rsidR="00870370" w:rsidRPr="00E03D60" w:rsidRDefault="00870370" w:rsidP="00E03D60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E03D60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440D0849" w14:textId="77777777" w:rsidR="008E0CEC" w:rsidRPr="00E03D60" w:rsidRDefault="008E0CEC" w:rsidP="00E03D60">
      <w:pPr>
        <w:jc w:val="both"/>
        <w:rPr>
          <w:rFonts w:cs="Arial"/>
          <w:color w:val="000000" w:themeColor="text1"/>
          <w:lang w:val="es-ES"/>
        </w:rPr>
      </w:pPr>
    </w:p>
    <w:p w14:paraId="43039EE1" w14:textId="77777777" w:rsidR="008E0CEC" w:rsidRPr="00E03D60" w:rsidRDefault="008E0CEC" w:rsidP="00E03D6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03D60">
        <w:rPr>
          <w:rFonts w:ascii="Arial" w:hAnsi="Arial" w:cs="Arial"/>
          <w:color w:val="000000" w:themeColor="text1"/>
          <w:lang w:val="es-ES"/>
        </w:rPr>
        <w:t>Propósito</w:t>
      </w:r>
    </w:p>
    <w:p w14:paraId="7CF2E6B7" w14:textId="167CFA85" w:rsidR="008E0CEC" w:rsidRPr="00E03D60" w:rsidRDefault="008E0CEC" w:rsidP="00E03D60">
      <w:pPr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Proteger la privacidad de </w:t>
      </w:r>
      <w:r w:rsidR="00E03D60">
        <w:rPr>
          <w:rFonts w:cs="Arial"/>
          <w:color w:val="000000" w:themeColor="text1"/>
          <w:lang w:val="es-ES"/>
        </w:rPr>
        <w:t xml:space="preserve">los </w:t>
      </w:r>
      <w:r w:rsidRPr="00E03D60">
        <w:rPr>
          <w:rFonts w:cs="Arial"/>
          <w:color w:val="000000" w:themeColor="text1"/>
          <w:lang w:val="es-ES"/>
        </w:rPr>
        <w:t>donantes y la confidencialidad de</w:t>
      </w:r>
      <w:r w:rsidR="00E03D60">
        <w:rPr>
          <w:rFonts w:cs="Arial"/>
          <w:color w:val="000000" w:themeColor="text1"/>
          <w:lang w:val="es-ES"/>
        </w:rPr>
        <w:t xml:space="preserve"> los</w:t>
      </w:r>
      <w:r w:rsidRPr="00E03D60">
        <w:rPr>
          <w:rFonts w:cs="Arial"/>
          <w:color w:val="000000" w:themeColor="text1"/>
          <w:lang w:val="es-ES"/>
        </w:rPr>
        <w:t xml:space="preserve"> datos asociados.</w:t>
      </w:r>
    </w:p>
    <w:p w14:paraId="0D89F78A" w14:textId="77777777" w:rsidR="008E0CEC" w:rsidRPr="00E03D60" w:rsidRDefault="008E0CEC" w:rsidP="00E03D6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03D60">
        <w:rPr>
          <w:rFonts w:ascii="Arial" w:hAnsi="Arial" w:cs="Arial"/>
          <w:color w:val="000000" w:themeColor="text1"/>
          <w:lang w:val="es-ES"/>
        </w:rPr>
        <w:t>Alcance</w:t>
      </w:r>
    </w:p>
    <w:p w14:paraId="00EA22C2" w14:textId="60F121F5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Datos clínicos, demográficos, genómicos y operativos asociados a </w:t>
      </w:r>
      <w:r w:rsidR="00E03D60">
        <w:rPr>
          <w:rFonts w:cs="Arial"/>
          <w:color w:val="000000" w:themeColor="text1"/>
          <w:lang w:val="es-ES"/>
        </w:rPr>
        <w:t xml:space="preserve">las </w:t>
      </w:r>
      <w:r w:rsidRPr="00E03D60">
        <w:rPr>
          <w:rFonts w:cs="Arial"/>
          <w:color w:val="000000" w:themeColor="text1"/>
          <w:lang w:val="es-ES"/>
        </w:rPr>
        <w:t>muestras.</w:t>
      </w:r>
    </w:p>
    <w:p w14:paraId="314413BD" w14:textId="77777777" w:rsidR="008E0CEC" w:rsidRPr="00E03D60" w:rsidRDefault="008E0CEC" w:rsidP="00E03D6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03D60">
        <w:rPr>
          <w:rFonts w:ascii="Arial" w:hAnsi="Arial" w:cs="Arial"/>
          <w:color w:val="000000" w:themeColor="text1"/>
          <w:lang w:val="es-ES"/>
        </w:rPr>
        <w:t>Responsabilidades</w:t>
      </w:r>
    </w:p>
    <w:p w14:paraId="1BB61A65" w14:textId="06D36A9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Director: aprueba </w:t>
      </w:r>
      <w:r w:rsidR="00E03D60">
        <w:rPr>
          <w:rFonts w:cs="Arial"/>
          <w:color w:val="000000" w:themeColor="text1"/>
          <w:lang w:val="es-ES"/>
        </w:rPr>
        <w:t xml:space="preserve">los </w:t>
      </w:r>
      <w:r w:rsidRPr="00E03D60">
        <w:rPr>
          <w:rFonts w:cs="Arial"/>
          <w:color w:val="000000" w:themeColor="text1"/>
          <w:lang w:val="es-ES"/>
        </w:rPr>
        <w:t>roles y</w:t>
      </w:r>
      <w:r w:rsidR="00E03D60">
        <w:rPr>
          <w:rFonts w:cs="Arial"/>
          <w:color w:val="000000" w:themeColor="text1"/>
          <w:lang w:val="es-ES"/>
        </w:rPr>
        <w:t xml:space="preserve"> las</w:t>
      </w:r>
      <w:r w:rsidRPr="00E03D60">
        <w:rPr>
          <w:rFonts w:cs="Arial"/>
          <w:color w:val="000000" w:themeColor="text1"/>
          <w:lang w:val="es-ES"/>
        </w:rPr>
        <w:t xml:space="preserve"> exportaciones sensibles.</w:t>
      </w:r>
    </w:p>
    <w:p w14:paraId="341F66C7" w14:textId="7777777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Técnico: usa sólo permisos necesarios.</w:t>
      </w:r>
    </w:p>
    <w:p w14:paraId="33B6A677" w14:textId="5EA773AA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Usuarios externos: acceden sólo a </w:t>
      </w:r>
      <w:r w:rsidR="00E03D60">
        <w:rPr>
          <w:rFonts w:cs="Arial"/>
          <w:color w:val="000000" w:themeColor="text1"/>
          <w:lang w:val="es-ES"/>
        </w:rPr>
        <w:t xml:space="preserve">los </w:t>
      </w:r>
      <w:r w:rsidRPr="00E03D60">
        <w:rPr>
          <w:rFonts w:cs="Arial"/>
          <w:color w:val="000000" w:themeColor="text1"/>
          <w:lang w:val="es-ES"/>
        </w:rPr>
        <w:t>datos autorizados.</w:t>
      </w:r>
    </w:p>
    <w:p w14:paraId="011CEDFA" w14:textId="77777777" w:rsidR="008E0CEC" w:rsidRPr="00E03D60" w:rsidRDefault="008E0CEC" w:rsidP="00E03D6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03D60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4DE23745" w14:textId="562B86DB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Aplicar </w:t>
      </w:r>
      <w:r w:rsidR="00E03D60">
        <w:rPr>
          <w:rFonts w:cs="Arial"/>
          <w:color w:val="000000" w:themeColor="text1"/>
          <w:lang w:val="es-ES"/>
        </w:rPr>
        <w:t xml:space="preserve">el </w:t>
      </w:r>
      <w:r w:rsidRPr="00E03D60">
        <w:rPr>
          <w:rFonts w:cs="Arial"/>
          <w:color w:val="000000" w:themeColor="text1"/>
          <w:lang w:val="es-ES"/>
        </w:rPr>
        <w:t>principio de mínimo privilegio.</w:t>
      </w:r>
    </w:p>
    <w:p w14:paraId="7A6F3109" w14:textId="66E40D21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Mantener </w:t>
      </w:r>
      <w:r w:rsidR="00E03D60">
        <w:rPr>
          <w:rFonts w:cs="Arial"/>
          <w:color w:val="000000" w:themeColor="text1"/>
          <w:lang w:val="es-ES"/>
        </w:rPr>
        <w:t xml:space="preserve">la </w:t>
      </w:r>
      <w:r w:rsidRPr="00E03D60">
        <w:rPr>
          <w:rFonts w:cs="Arial"/>
          <w:color w:val="000000" w:themeColor="text1"/>
          <w:lang w:val="es-ES"/>
        </w:rPr>
        <w:t xml:space="preserve">clave de </w:t>
      </w:r>
      <w:proofErr w:type="spellStart"/>
      <w:r w:rsidRPr="00E03D60">
        <w:rPr>
          <w:rFonts w:cs="Arial"/>
          <w:color w:val="000000" w:themeColor="text1"/>
          <w:lang w:val="es-ES"/>
        </w:rPr>
        <w:t>reidentificación</w:t>
      </w:r>
      <w:proofErr w:type="spellEnd"/>
      <w:r w:rsidRPr="00E03D60">
        <w:rPr>
          <w:rFonts w:cs="Arial"/>
          <w:color w:val="000000" w:themeColor="text1"/>
          <w:lang w:val="es-ES"/>
        </w:rPr>
        <w:t xml:space="preserve"> separada y restringida.</w:t>
      </w:r>
    </w:p>
    <w:p w14:paraId="16B92799" w14:textId="6A51BDCC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No enviar datos identificatorios junto con </w:t>
      </w:r>
      <w:r w:rsidR="00E03D60">
        <w:rPr>
          <w:rFonts w:cs="Arial"/>
          <w:color w:val="000000" w:themeColor="text1"/>
          <w:lang w:val="es-ES"/>
        </w:rPr>
        <w:t xml:space="preserve">las </w:t>
      </w:r>
      <w:r w:rsidRPr="00E03D60">
        <w:rPr>
          <w:rFonts w:cs="Arial"/>
          <w:color w:val="000000" w:themeColor="text1"/>
          <w:lang w:val="es-ES"/>
        </w:rPr>
        <w:t>muestras</w:t>
      </w:r>
      <w:r w:rsidR="00E03D60">
        <w:rPr>
          <w:rFonts w:cs="Arial"/>
          <w:color w:val="000000" w:themeColor="text1"/>
          <w:lang w:val="es-ES"/>
        </w:rPr>
        <w:t>,</w:t>
      </w:r>
      <w:r w:rsidRPr="00E03D60">
        <w:rPr>
          <w:rFonts w:cs="Arial"/>
          <w:color w:val="000000" w:themeColor="text1"/>
          <w:lang w:val="es-ES"/>
        </w:rPr>
        <w:t xml:space="preserve"> salvo obligación clínica</w:t>
      </w:r>
      <w:r w:rsidR="00E03D60">
        <w:rPr>
          <w:rFonts w:cs="Arial"/>
          <w:color w:val="000000" w:themeColor="text1"/>
          <w:lang w:val="es-ES"/>
        </w:rPr>
        <w:t xml:space="preserve"> o </w:t>
      </w:r>
      <w:r w:rsidRPr="00E03D60">
        <w:rPr>
          <w:rFonts w:cs="Arial"/>
          <w:color w:val="000000" w:themeColor="text1"/>
          <w:lang w:val="es-ES"/>
        </w:rPr>
        <w:t>legal específica.</w:t>
      </w:r>
    </w:p>
    <w:p w14:paraId="5830DFB0" w14:textId="77777777" w:rsidR="008E0CEC" w:rsidRPr="00E03D60" w:rsidRDefault="008E0CEC" w:rsidP="00E03D6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03D60">
        <w:rPr>
          <w:rFonts w:ascii="Arial" w:hAnsi="Arial" w:cs="Arial"/>
          <w:color w:val="000000" w:themeColor="text1"/>
          <w:lang w:val="es-ES"/>
        </w:rPr>
        <w:t>Procedimiento</w:t>
      </w:r>
    </w:p>
    <w:p w14:paraId="66024B3C" w14:textId="77777777" w:rsidR="008E0CEC" w:rsidRPr="00E03D60" w:rsidRDefault="008E0CEC" w:rsidP="00E03D6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1. Asignar permisos por grupo/colección.</w:t>
      </w:r>
    </w:p>
    <w:p w14:paraId="010D3702" w14:textId="77777777" w:rsidR="008E0CEC" w:rsidRPr="00E03D60" w:rsidRDefault="008E0CEC" w:rsidP="00E03D6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2. Revisar accesos periódicamente.</w:t>
      </w:r>
    </w:p>
    <w:p w14:paraId="73040504" w14:textId="77777777" w:rsidR="008E0CEC" w:rsidRPr="00E03D60" w:rsidRDefault="008E0CEC" w:rsidP="00E03D6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3. Exportar sólo variables autorizadas y, cuando sea posible, codificadas/disociadas.</w:t>
      </w:r>
    </w:p>
    <w:p w14:paraId="7C415A9E" w14:textId="77777777" w:rsidR="008E0CEC" w:rsidRPr="00E03D60" w:rsidRDefault="008E0CEC" w:rsidP="00E03D6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4. Registrar transferencias de datos.</w:t>
      </w:r>
    </w:p>
    <w:p w14:paraId="723E67D7" w14:textId="4495BF0D" w:rsidR="008E0CEC" w:rsidRPr="00E03D60" w:rsidRDefault="008E0CEC" w:rsidP="00E03D60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5. Gestionar incidentes de privacidad mediante </w:t>
      </w:r>
      <w:r w:rsidR="00E03D60">
        <w:rPr>
          <w:rFonts w:cs="Arial"/>
          <w:color w:val="000000" w:themeColor="text1"/>
          <w:lang w:val="es-ES"/>
        </w:rPr>
        <w:t xml:space="preserve">el </w:t>
      </w:r>
      <w:r w:rsidRPr="00E03D60">
        <w:rPr>
          <w:rFonts w:cs="Arial"/>
          <w:color w:val="000000" w:themeColor="text1"/>
          <w:lang w:val="es-ES"/>
        </w:rPr>
        <w:t>circuito institucional.</w:t>
      </w:r>
    </w:p>
    <w:p w14:paraId="5F229A77" w14:textId="77777777" w:rsidR="008E0CEC" w:rsidRPr="00E03D60" w:rsidRDefault="008E0CEC" w:rsidP="00E03D6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03D60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4D8CAEB5" w14:textId="7777777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Matriz de accesos.</w:t>
      </w:r>
    </w:p>
    <w:p w14:paraId="291729AD" w14:textId="7777777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lastRenderedPageBreak/>
        <w:t>Registro de exportaciones.</w:t>
      </w:r>
    </w:p>
    <w:p w14:paraId="78A6961B" w14:textId="7777777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Acuerdos de transferencia de datos.</w:t>
      </w:r>
    </w:p>
    <w:p w14:paraId="29D975DB" w14:textId="77777777" w:rsidR="008E0CEC" w:rsidRPr="00E03D60" w:rsidRDefault="008E0CEC" w:rsidP="00E03D6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03D60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168B298E" w14:textId="7777777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Accesos revisados.</w:t>
      </w:r>
    </w:p>
    <w:p w14:paraId="73C5DBA3" w14:textId="7777777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Incidentes de confidencialidad.</w:t>
      </w:r>
    </w:p>
    <w:p w14:paraId="0887FF1E" w14:textId="77777777" w:rsidR="008E0CEC" w:rsidRPr="00E03D60" w:rsidRDefault="008E0CEC" w:rsidP="00E03D60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E03D60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6452E1F6" w14:textId="1F8EA55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Resolución </w:t>
      </w:r>
      <w:r w:rsidR="00E03D60">
        <w:rPr>
          <w:rFonts w:cs="Arial"/>
          <w:color w:val="000000" w:themeColor="text1"/>
          <w:lang w:val="es-ES"/>
        </w:rPr>
        <w:t xml:space="preserve">del </w:t>
      </w:r>
      <w:r w:rsidRPr="00E03D60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5AB37FD2" w14:textId="568CA4D4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Resolución </w:t>
      </w:r>
      <w:r w:rsidR="00E03D60">
        <w:rPr>
          <w:rFonts w:cs="Arial"/>
          <w:color w:val="000000" w:themeColor="text1"/>
          <w:lang w:val="es-ES"/>
        </w:rPr>
        <w:t xml:space="preserve">del </w:t>
      </w:r>
      <w:r w:rsidRPr="00E03D60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333B72E2" w14:textId="7777777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Ley 25.326 - Protección de los Datos Personales.</w:t>
      </w:r>
    </w:p>
    <w:p w14:paraId="0AB3088B" w14:textId="2E6F10A0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Ley 26.529 y </w:t>
      </w:r>
      <w:r w:rsidR="00E03D60">
        <w:rPr>
          <w:rFonts w:cs="Arial"/>
          <w:color w:val="000000" w:themeColor="text1"/>
          <w:lang w:val="es-ES"/>
        </w:rPr>
        <w:t xml:space="preserve">su </w:t>
      </w:r>
      <w:r w:rsidRPr="00E03D60">
        <w:rPr>
          <w:rFonts w:cs="Arial"/>
          <w:color w:val="000000" w:themeColor="text1"/>
          <w:lang w:val="es-ES"/>
        </w:rPr>
        <w:t>modificatoria</w:t>
      </w:r>
      <w:r w:rsidR="00E03D60">
        <w:rPr>
          <w:rFonts w:cs="Arial"/>
          <w:color w:val="000000" w:themeColor="text1"/>
          <w:lang w:val="es-ES"/>
        </w:rPr>
        <w:t>,</w:t>
      </w:r>
      <w:r w:rsidRPr="00E03D60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115B7811" w14:textId="7777777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7D19E729" w14:textId="534B9377" w:rsidR="008E0CEC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Ley </w:t>
      </w:r>
      <w:r w:rsidR="00E03D60">
        <w:rPr>
          <w:rFonts w:cs="Arial"/>
          <w:color w:val="000000" w:themeColor="text1"/>
          <w:lang w:val="es-ES"/>
        </w:rPr>
        <w:t xml:space="preserve">de la </w:t>
      </w:r>
      <w:r w:rsidRPr="00E03D60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3C61AFC6" w14:textId="0889E9C6" w:rsidR="00243FEF" w:rsidRPr="00E03D60" w:rsidRDefault="008E0CEC" w:rsidP="00E03D60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E03D60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E03D60">
        <w:rPr>
          <w:rFonts w:cs="Arial"/>
          <w:color w:val="000000" w:themeColor="text1"/>
          <w:lang w:val="es-ES"/>
        </w:rPr>
        <w:t>Practices</w:t>
      </w:r>
      <w:proofErr w:type="spellEnd"/>
      <w:r w:rsidRPr="00E03D60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E03D60">
        <w:rPr>
          <w:rFonts w:cs="Arial"/>
          <w:color w:val="000000" w:themeColor="text1"/>
          <w:lang w:val="es-ES"/>
        </w:rPr>
        <w:t xml:space="preserve">la </w:t>
      </w:r>
      <w:r w:rsidRPr="00E03D60">
        <w:rPr>
          <w:rFonts w:cs="Arial"/>
          <w:color w:val="000000" w:themeColor="text1"/>
          <w:lang w:val="es-ES"/>
        </w:rPr>
        <w:t>normativa aplicable)</w:t>
      </w:r>
      <w:r w:rsidR="00243FEF" w:rsidRPr="00E03D60">
        <w:rPr>
          <w:rFonts w:cs="Arial"/>
          <w:color w:val="000000" w:themeColor="text1"/>
          <w:lang w:val="es-ES"/>
        </w:rPr>
        <w:t>.</w:t>
      </w:r>
    </w:p>
    <w:p w14:paraId="540ED8A0" w14:textId="77777777" w:rsidR="00C740E2" w:rsidRPr="00E03D60" w:rsidRDefault="00C740E2" w:rsidP="00E03D60">
      <w:pPr>
        <w:jc w:val="both"/>
        <w:rPr>
          <w:lang w:val="es-ES"/>
        </w:rPr>
      </w:pPr>
    </w:p>
    <w:sectPr w:rsidR="00C740E2" w:rsidRPr="00E03D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465C930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CEC"/>
    <w:rsid w:val="0012748E"/>
    <w:rsid w:val="001517D0"/>
    <w:rsid w:val="00243FEF"/>
    <w:rsid w:val="002A0105"/>
    <w:rsid w:val="003040C5"/>
    <w:rsid w:val="0038283F"/>
    <w:rsid w:val="00870370"/>
    <w:rsid w:val="008E0CEC"/>
    <w:rsid w:val="00C740E2"/>
    <w:rsid w:val="00E03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07F6CD"/>
  <w15:chartTrackingRefBased/>
  <w15:docId w15:val="{CEEB20C9-3A77-114B-806D-C3FCEE380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CEC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E0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0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C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C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C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C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0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C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C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C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C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C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C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C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CE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C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C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C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C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C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CEC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8E0CEC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8E0CEC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8E0CEC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340</Words>
  <Characters>1873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5</cp:revision>
  <dcterms:created xsi:type="dcterms:W3CDTF">2026-09-04T15:18:00Z</dcterms:created>
  <dcterms:modified xsi:type="dcterms:W3CDTF">2026-09-04T19:59:00Z</dcterms:modified>
</cp:coreProperties>
</file>