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23FD7F" w14:textId="77777777" w:rsidR="00BA3D35" w:rsidRPr="00826B57" w:rsidRDefault="00BA3D35" w:rsidP="00BA3D35">
      <w:pPr>
        <w:pStyle w:val="Ttulo1"/>
        <w:rPr>
          <w:rFonts w:ascii="Arial" w:hAnsi="Arial" w:cs="Arial"/>
          <w:color w:val="000000" w:themeColor="text1"/>
          <w:lang w:val="es-ES"/>
        </w:rPr>
      </w:pPr>
      <w:r w:rsidRPr="00826B57">
        <w:rPr>
          <w:rFonts w:ascii="Arial" w:hAnsi="Arial" w:cs="Arial"/>
          <w:color w:val="000000" w:themeColor="text1"/>
          <w:lang w:val="es-ES"/>
        </w:rPr>
        <w:t>BB-EQP-003 - Monitoreo, revisión y registro de temperaturas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1"/>
        <w:gridCol w:w="2188"/>
        <w:gridCol w:w="2144"/>
        <w:gridCol w:w="2235"/>
      </w:tblGrid>
      <w:tr w:rsidR="00BA3D35" w:rsidRPr="00826B57" w14:paraId="3FB82E23" w14:textId="77777777" w:rsidTr="0033276E">
        <w:trPr>
          <w:jc w:val="center"/>
        </w:trPr>
        <w:tc>
          <w:tcPr>
            <w:tcW w:w="2261" w:type="dxa"/>
            <w:shd w:val="clear" w:color="auto" w:fill="D9EAF7"/>
            <w:vAlign w:val="center"/>
          </w:tcPr>
          <w:p w14:paraId="30C0D7DD" w14:textId="77777777" w:rsidR="00BA3D35" w:rsidRPr="00826B57" w:rsidRDefault="00BA3D35" w:rsidP="002624BC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188" w:type="dxa"/>
            <w:vAlign w:val="center"/>
          </w:tcPr>
          <w:p w14:paraId="7126143F" w14:textId="77777777" w:rsidR="00BA3D35" w:rsidRPr="00826B57" w:rsidRDefault="00BA3D35" w:rsidP="002624BC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color w:val="000000" w:themeColor="text1"/>
                <w:sz w:val="17"/>
                <w:lang w:val="es-ES"/>
              </w:rPr>
              <w:t>BB-EQP-003</w:t>
            </w:r>
          </w:p>
        </w:tc>
        <w:tc>
          <w:tcPr>
            <w:tcW w:w="2144" w:type="dxa"/>
            <w:shd w:val="clear" w:color="auto" w:fill="D9EAF7"/>
            <w:vAlign w:val="center"/>
          </w:tcPr>
          <w:p w14:paraId="5CE3A25B" w14:textId="77777777" w:rsidR="00BA3D35" w:rsidRPr="00826B57" w:rsidRDefault="00BA3D35" w:rsidP="002624BC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35" w:type="dxa"/>
            <w:vAlign w:val="center"/>
          </w:tcPr>
          <w:p w14:paraId="23D86570" w14:textId="77777777" w:rsidR="00BA3D35" w:rsidRPr="00826B57" w:rsidRDefault="00BA3D35" w:rsidP="002624BC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BA3D35" w:rsidRPr="00826B57" w14:paraId="25C8E28B" w14:textId="77777777" w:rsidTr="0033276E">
        <w:trPr>
          <w:jc w:val="center"/>
        </w:trPr>
        <w:tc>
          <w:tcPr>
            <w:tcW w:w="2261" w:type="dxa"/>
            <w:shd w:val="clear" w:color="auto" w:fill="D9EAF7"/>
            <w:vAlign w:val="center"/>
          </w:tcPr>
          <w:p w14:paraId="17CED440" w14:textId="77777777" w:rsidR="00BA3D35" w:rsidRPr="00826B57" w:rsidRDefault="00BA3D35" w:rsidP="002624BC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188" w:type="dxa"/>
            <w:vAlign w:val="center"/>
          </w:tcPr>
          <w:p w14:paraId="74B1656D" w14:textId="77777777" w:rsidR="00BA3D35" w:rsidRPr="00826B57" w:rsidRDefault="00BA3D35" w:rsidP="002624BC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color w:val="000000" w:themeColor="text1"/>
                <w:sz w:val="17"/>
                <w:lang w:val="es-ES"/>
              </w:rPr>
              <w:t>Monitoreo, revisión y registro de temperaturas</w:t>
            </w:r>
          </w:p>
        </w:tc>
        <w:tc>
          <w:tcPr>
            <w:tcW w:w="2144" w:type="dxa"/>
            <w:shd w:val="clear" w:color="auto" w:fill="D9EAF7"/>
            <w:vAlign w:val="center"/>
          </w:tcPr>
          <w:p w14:paraId="548D000E" w14:textId="77777777" w:rsidR="00BA3D35" w:rsidRPr="00826B57" w:rsidRDefault="00BA3D35" w:rsidP="002624BC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35" w:type="dxa"/>
            <w:vAlign w:val="center"/>
          </w:tcPr>
          <w:p w14:paraId="404803DC" w14:textId="77777777" w:rsidR="00BA3D35" w:rsidRPr="00826B57" w:rsidRDefault="00BA3D35" w:rsidP="002624BC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33276E" w:rsidRPr="00826B57" w14:paraId="21ACF44D" w14:textId="77777777" w:rsidTr="0033276E">
        <w:trPr>
          <w:jc w:val="center"/>
        </w:trPr>
        <w:tc>
          <w:tcPr>
            <w:tcW w:w="2261" w:type="dxa"/>
            <w:shd w:val="clear" w:color="auto" w:fill="D9EAF7"/>
            <w:vAlign w:val="center"/>
          </w:tcPr>
          <w:p w14:paraId="26A7BD3F" w14:textId="77777777" w:rsidR="0033276E" w:rsidRPr="00826B57" w:rsidRDefault="0033276E" w:rsidP="0033276E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188" w:type="dxa"/>
            <w:vAlign w:val="center"/>
          </w:tcPr>
          <w:p w14:paraId="0C13F00F" w14:textId="77777777" w:rsidR="0033276E" w:rsidRPr="00826B57" w:rsidRDefault="0033276E" w:rsidP="0033276E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44" w:type="dxa"/>
            <w:shd w:val="clear" w:color="auto" w:fill="D9EAF7"/>
            <w:vAlign w:val="center"/>
          </w:tcPr>
          <w:p w14:paraId="73ED1E94" w14:textId="77777777" w:rsidR="0033276E" w:rsidRPr="00826B57" w:rsidRDefault="0033276E" w:rsidP="0033276E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35" w:type="dxa"/>
            <w:vAlign w:val="center"/>
          </w:tcPr>
          <w:p w14:paraId="6ABAF745" w14:textId="62BE278F" w:rsidR="0033276E" w:rsidRPr="00826B57" w:rsidRDefault="0033276E" w:rsidP="0033276E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33276E" w:rsidRPr="00826B57" w14:paraId="7790789A" w14:textId="77777777" w:rsidTr="0033276E">
        <w:trPr>
          <w:jc w:val="center"/>
        </w:trPr>
        <w:tc>
          <w:tcPr>
            <w:tcW w:w="2261" w:type="dxa"/>
            <w:shd w:val="clear" w:color="auto" w:fill="D9EAF7"/>
            <w:vAlign w:val="center"/>
          </w:tcPr>
          <w:p w14:paraId="0324E679" w14:textId="77777777" w:rsidR="0033276E" w:rsidRPr="00826B57" w:rsidRDefault="0033276E" w:rsidP="0033276E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188" w:type="dxa"/>
            <w:vAlign w:val="center"/>
          </w:tcPr>
          <w:p w14:paraId="39AA61C9" w14:textId="57470B3D" w:rsidR="0033276E" w:rsidRPr="00826B57" w:rsidRDefault="0033276E" w:rsidP="0033276E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44" w:type="dxa"/>
            <w:shd w:val="clear" w:color="auto" w:fill="D9EAF7"/>
            <w:vAlign w:val="center"/>
          </w:tcPr>
          <w:p w14:paraId="58762DD8" w14:textId="77777777" w:rsidR="0033276E" w:rsidRPr="00826B57" w:rsidRDefault="0033276E" w:rsidP="0033276E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35" w:type="dxa"/>
            <w:vAlign w:val="center"/>
          </w:tcPr>
          <w:p w14:paraId="48C98F6F" w14:textId="77777777" w:rsidR="0033276E" w:rsidRPr="00826B57" w:rsidRDefault="0033276E" w:rsidP="0033276E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BA3D35" w:rsidRPr="00826B57" w14:paraId="68DD0EFD" w14:textId="77777777" w:rsidTr="0033276E">
        <w:trPr>
          <w:jc w:val="center"/>
        </w:trPr>
        <w:tc>
          <w:tcPr>
            <w:tcW w:w="2261" w:type="dxa"/>
            <w:shd w:val="clear" w:color="auto" w:fill="D9EAF7"/>
            <w:vAlign w:val="center"/>
          </w:tcPr>
          <w:p w14:paraId="7C6F9FA2" w14:textId="77777777" w:rsidR="00BA3D35" w:rsidRPr="00826B57" w:rsidRDefault="00BA3D35" w:rsidP="002624BC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188" w:type="dxa"/>
            <w:vAlign w:val="center"/>
          </w:tcPr>
          <w:p w14:paraId="614BF512" w14:textId="77777777" w:rsidR="00BA3D35" w:rsidRPr="00826B57" w:rsidRDefault="00BA3D35" w:rsidP="002624BC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44" w:type="dxa"/>
            <w:shd w:val="clear" w:color="auto" w:fill="D9EAF7"/>
            <w:vAlign w:val="center"/>
          </w:tcPr>
          <w:p w14:paraId="3A05B10B" w14:textId="77777777" w:rsidR="00BA3D35" w:rsidRPr="00826B57" w:rsidRDefault="00BA3D35" w:rsidP="002624BC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35" w:type="dxa"/>
            <w:vAlign w:val="center"/>
          </w:tcPr>
          <w:p w14:paraId="0765D65B" w14:textId="77777777" w:rsidR="00BA3D35" w:rsidRPr="00826B57" w:rsidRDefault="00BA3D35" w:rsidP="002624BC">
            <w:pPr>
              <w:rPr>
                <w:rFonts w:cs="Arial"/>
                <w:color w:val="000000" w:themeColor="text1"/>
                <w:lang w:val="es-ES"/>
              </w:rPr>
            </w:pPr>
            <w:r w:rsidRPr="00826B57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0394E704" w14:textId="77777777" w:rsidR="00BA3D35" w:rsidRPr="00826B57" w:rsidRDefault="00BA3D35" w:rsidP="00BA3D35">
      <w:pPr>
        <w:rPr>
          <w:rFonts w:cs="Arial"/>
          <w:color w:val="000000" w:themeColor="text1"/>
          <w:lang w:val="es-ES"/>
        </w:rPr>
      </w:pPr>
    </w:p>
    <w:p w14:paraId="026F3589" w14:textId="77777777" w:rsidR="00BA3D35" w:rsidRPr="00826B57" w:rsidRDefault="00BA3D35" w:rsidP="00BA3D35">
      <w:pPr>
        <w:pStyle w:val="Ttulo2"/>
        <w:rPr>
          <w:rFonts w:ascii="Arial" w:hAnsi="Arial" w:cs="Arial"/>
          <w:color w:val="000000" w:themeColor="text1"/>
          <w:lang w:val="es-ES"/>
        </w:rPr>
      </w:pPr>
      <w:r w:rsidRPr="00826B57">
        <w:rPr>
          <w:rFonts w:ascii="Arial" w:hAnsi="Arial" w:cs="Arial"/>
          <w:color w:val="000000" w:themeColor="text1"/>
          <w:lang w:val="es-ES"/>
        </w:rPr>
        <w:t>Propósito</w:t>
      </w:r>
    </w:p>
    <w:p w14:paraId="7F657B45" w14:textId="63375B02" w:rsidR="00BA3D35" w:rsidRPr="00826B57" w:rsidRDefault="00BA3D35" w:rsidP="00BA3D35">
      <w:pPr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 xml:space="preserve">Asegurar </w:t>
      </w:r>
      <w:r w:rsidR="00826B57">
        <w:rPr>
          <w:rFonts w:cs="Arial"/>
          <w:color w:val="000000" w:themeColor="text1"/>
          <w:lang w:val="es-ES"/>
        </w:rPr>
        <w:t xml:space="preserve">la </w:t>
      </w:r>
      <w:r w:rsidRPr="00826B57">
        <w:rPr>
          <w:rFonts w:cs="Arial"/>
          <w:color w:val="000000" w:themeColor="text1"/>
          <w:lang w:val="es-ES"/>
        </w:rPr>
        <w:t xml:space="preserve">vigilancia continua de </w:t>
      </w:r>
      <w:r w:rsidR="00826B57">
        <w:rPr>
          <w:rFonts w:cs="Arial"/>
          <w:color w:val="000000" w:themeColor="text1"/>
          <w:lang w:val="es-ES"/>
        </w:rPr>
        <w:t xml:space="preserve">la </w:t>
      </w:r>
      <w:r w:rsidRPr="00826B57">
        <w:rPr>
          <w:rFonts w:cs="Arial"/>
          <w:color w:val="000000" w:themeColor="text1"/>
          <w:lang w:val="es-ES"/>
        </w:rPr>
        <w:t>temperatura y</w:t>
      </w:r>
      <w:r w:rsidR="00826B57">
        <w:rPr>
          <w:rFonts w:cs="Arial"/>
          <w:color w:val="000000" w:themeColor="text1"/>
          <w:lang w:val="es-ES"/>
        </w:rPr>
        <w:t xml:space="preserve"> la</w:t>
      </w:r>
      <w:r w:rsidRPr="00826B57">
        <w:rPr>
          <w:rFonts w:cs="Arial"/>
          <w:color w:val="000000" w:themeColor="text1"/>
          <w:lang w:val="es-ES"/>
        </w:rPr>
        <w:t xml:space="preserve"> revisión documentada de los equipos.</w:t>
      </w:r>
    </w:p>
    <w:p w14:paraId="7336F03D" w14:textId="77777777" w:rsidR="00BA3D35" w:rsidRPr="00826B57" w:rsidRDefault="00BA3D35" w:rsidP="00BA3D35">
      <w:pPr>
        <w:pStyle w:val="Ttulo2"/>
        <w:rPr>
          <w:rFonts w:ascii="Arial" w:hAnsi="Arial" w:cs="Arial"/>
          <w:color w:val="000000" w:themeColor="text1"/>
          <w:lang w:val="es-ES"/>
        </w:rPr>
      </w:pPr>
      <w:r w:rsidRPr="00826B57">
        <w:rPr>
          <w:rFonts w:ascii="Arial" w:hAnsi="Arial" w:cs="Arial"/>
          <w:color w:val="000000" w:themeColor="text1"/>
          <w:lang w:val="es-ES"/>
        </w:rPr>
        <w:t>Alcance</w:t>
      </w:r>
    </w:p>
    <w:p w14:paraId="1DAB53C4" w14:textId="7805EFA6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proofErr w:type="spellStart"/>
      <w:r w:rsidRPr="00826B57">
        <w:rPr>
          <w:rFonts w:cs="Arial"/>
          <w:color w:val="000000" w:themeColor="text1"/>
          <w:lang w:val="es-ES"/>
        </w:rPr>
        <w:t>Ultrafreezers</w:t>
      </w:r>
      <w:proofErr w:type="spellEnd"/>
      <w:r w:rsidRPr="00826B57">
        <w:rPr>
          <w:rFonts w:cs="Arial"/>
          <w:color w:val="000000" w:themeColor="text1"/>
          <w:lang w:val="es-ES"/>
        </w:rPr>
        <w:t xml:space="preserve"> </w:t>
      </w:r>
      <w:proofErr w:type="spellStart"/>
      <w:r w:rsidR="00826B57">
        <w:rPr>
          <w:rFonts w:cs="Arial"/>
          <w:color w:val="000000" w:themeColor="text1"/>
          <w:lang w:val="es-ES"/>
        </w:rPr>
        <w:t>a</w:t>
      </w:r>
      <w:proofErr w:type="spellEnd"/>
      <w:r w:rsidR="00826B57">
        <w:rPr>
          <w:rFonts w:cs="Arial"/>
          <w:color w:val="000000" w:themeColor="text1"/>
          <w:lang w:val="es-ES"/>
        </w:rPr>
        <w:t xml:space="preserve"> </w:t>
      </w:r>
      <w:r w:rsidRPr="00826B57">
        <w:rPr>
          <w:rFonts w:cs="Arial"/>
          <w:color w:val="000000" w:themeColor="text1"/>
          <w:lang w:val="es-ES"/>
        </w:rPr>
        <w:t>-80 °C y -150 °C</w:t>
      </w:r>
      <w:r w:rsidR="00826B57">
        <w:rPr>
          <w:rFonts w:cs="Arial"/>
          <w:color w:val="000000" w:themeColor="text1"/>
          <w:lang w:val="es-ES"/>
        </w:rPr>
        <w:t>,</w:t>
      </w:r>
      <w:r w:rsidRPr="00826B57">
        <w:rPr>
          <w:rFonts w:cs="Arial"/>
          <w:color w:val="000000" w:themeColor="text1"/>
          <w:lang w:val="es-ES"/>
        </w:rPr>
        <w:t xml:space="preserve"> y otros equipos de conservación incorporados.</w:t>
      </w:r>
    </w:p>
    <w:p w14:paraId="50B94691" w14:textId="77777777" w:rsidR="00BA3D35" w:rsidRPr="00826B57" w:rsidRDefault="00BA3D35" w:rsidP="00BA3D35">
      <w:pPr>
        <w:pStyle w:val="Ttulo2"/>
        <w:rPr>
          <w:rFonts w:ascii="Arial" w:hAnsi="Arial" w:cs="Arial"/>
          <w:color w:val="000000" w:themeColor="text1"/>
          <w:lang w:val="es-ES"/>
        </w:rPr>
      </w:pPr>
      <w:r w:rsidRPr="00826B57">
        <w:rPr>
          <w:rFonts w:ascii="Arial" w:hAnsi="Arial" w:cs="Arial"/>
          <w:color w:val="000000" w:themeColor="text1"/>
          <w:lang w:val="es-ES"/>
        </w:rPr>
        <w:t>Responsabilidades</w:t>
      </w:r>
    </w:p>
    <w:p w14:paraId="6ED503A3" w14:textId="77777777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>Técnico: revisión diaria.</w:t>
      </w:r>
    </w:p>
    <w:p w14:paraId="7CF971AF" w14:textId="77777777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>Director: revisión mensual de tendencias y eventos críticos.</w:t>
      </w:r>
    </w:p>
    <w:p w14:paraId="088B2EF4" w14:textId="77777777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>Mantenimiento/Ingeniería: soporte de sensores y equipos.</w:t>
      </w:r>
    </w:p>
    <w:p w14:paraId="5E94FB2A" w14:textId="77777777" w:rsidR="00BA3D35" w:rsidRPr="00826B57" w:rsidRDefault="00BA3D35" w:rsidP="00BA3D35">
      <w:pPr>
        <w:pStyle w:val="Ttulo2"/>
        <w:rPr>
          <w:rFonts w:ascii="Arial" w:hAnsi="Arial" w:cs="Arial"/>
          <w:color w:val="000000" w:themeColor="text1"/>
          <w:lang w:val="es-ES"/>
        </w:rPr>
      </w:pPr>
      <w:r w:rsidRPr="00826B57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147460C3" w14:textId="16C7AA38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>Monitoreo automático cuando el sistema esté disponible.</w:t>
      </w:r>
    </w:p>
    <w:p w14:paraId="4FB0DEE6" w14:textId="75FB3AC1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 xml:space="preserve">Toda discontinuidad </w:t>
      </w:r>
      <w:r w:rsidR="00826B57">
        <w:rPr>
          <w:rFonts w:cs="Arial"/>
          <w:color w:val="000000" w:themeColor="text1"/>
          <w:lang w:val="es-ES"/>
        </w:rPr>
        <w:t xml:space="preserve">en </w:t>
      </w:r>
      <w:r w:rsidRPr="00826B57">
        <w:rPr>
          <w:rFonts w:cs="Arial"/>
          <w:color w:val="000000" w:themeColor="text1"/>
          <w:lang w:val="es-ES"/>
        </w:rPr>
        <w:t xml:space="preserve">el monitoreo automático </w:t>
      </w:r>
      <w:r w:rsidR="00826B57">
        <w:rPr>
          <w:rFonts w:cs="Arial"/>
          <w:color w:val="000000" w:themeColor="text1"/>
          <w:lang w:val="es-ES"/>
        </w:rPr>
        <w:t>requier</w:t>
      </w:r>
      <w:r w:rsidRPr="00826B57">
        <w:rPr>
          <w:rFonts w:cs="Arial"/>
          <w:color w:val="000000" w:themeColor="text1"/>
          <w:lang w:val="es-ES"/>
        </w:rPr>
        <w:t xml:space="preserve">e </w:t>
      </w:r>
      <w:r w:rsidR="00826B57">
        <w:rPr>
          <w:rFonts w:cs="Arial"/>
          <w:color w:val="000000" w:themeColor="text1"/>
          <w:lang w:val="es-ES"/>
        </w:rPr>
        <w:t xml:space="preserve">un </w:t>
      </w:r>
      <w:r w:rsidRPr="00826B57">
        <w:rPr>
          <w:rFonts w:cs="Arial"/>
          <w:color w:val="000000" w:themeColor="text1"/>
          <w:lang w:val="es-ES"/>
        </w:rPr>
        <w:t xml:space="preserve">control manual reforzado hasta </w:t>
      </w:r>
      <w:r w:rsidR="00826B57">
        <w:rPr>
          <w:rFonts w:cs="Arial"/>
          <w:color w:val="000000" w:themeColor="text1"/>
          <w:lang w:val="es-ES"/>
        </w:rPr>
        <w:t xml:space="preserve">el </w:t>
      </w:r>
      <w:r w:rsidRPr="00826B57">
        <w:rPr>
          <w:rFonts w:cs="Arial"/>
          <w:color w:val="000000" w:themeColor="text1"/>
          <w:lang w:val="es-ES"/>
        </w:rPr>
        <w:t>restablecimiento.</w:t>
      </w:r>
    </w:p>
    <w:p w14:paraId="4F63F106" w14:textId="77777777" w:rsidR="00BA3D35" w:rsidRPr="00826B57" w:rsidRDefault="00BA3D35" w:rsidP="00BA3D35">
      <w:pPr>
        <w:pStyle w:val="Ttulo2"/>
        <w:rPr>
          <w:rFonts w:ascii="Arial" w:hAnsi="Arial" w:cs="Arial"/>
          <w:color w:val="000000" w:themeColor="text1"/>
          <w:lang w:val="es-ES"/>
        </w:rPr>
      </w:pPr>
      <w:r w:rsidRPr="00826B57">
        <w:rPr>
          <w:rFonts w:ascii="Arial" w:hAnsi="Arial" w:cs="Arial"/>
          <w:color w:val="000000" w:themeColor="text1"/>
          <w:lang w:val="es-ES"/>
        </w:rPr>
        <w:t>Procedimiento</w:t>
      </w:r>
    </w:p>
    <w:p w14:paraId="48225A5B" w14:textId="458311D2" w:rsidR="00BA3D35" w:rsidRPr="00826B57" w:rsidRDefault="00BA3D35" w:rsidP="00BA3D35">
      <w:pPr>
        <w:ind w:left="312" w:hanging="255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 xml:space="preserve">1. Revisar diariamente </w:t>
      </w:r>
      <w:r w:rsidR="00826B57">
        <w:rPr>
          <w:rFonts w:cs="Arial"/>
          <w:color w:val="000000" w:themeColor="text1"/>
          <w:lang w:val="es-ES"/>
        </w:rPr>
        <w:t xml:space="preserve">el </w:t>
      </w:r>
      <w:r w:rsidRPr="00826B57">
        <w:rPr>
          <w:rFonts w:cs="Arial"/>
          <w:color w:val="000000" w:themeColor="text1"/>
          <w:lang w:val="es-ES"/>
        </w:rPr>
        <w:t xml:space="preserve">valor actual, </w:t>
      </w:r>
      <w:r w:rsidR="00826B57">
        <w:rPr>
          <w:rFonts w:cs="Arial"/>
          <w:color w:val="000000" w:themeColor="text1"/>
          <w:lang w:val="es-ES"/>
        </w:rPr>
        <w:t xml:space="preserve">los </w:t>
      </w:r>
      <w:r w:rsidRPr="00826B57">
        <w:rPr>
          <w:rFonts w:cs="Arial"/>
          <w:color w:val="000000" w:themeColor="text1"/>
          <w:lang w:val="es-ES"/>
        </w:rPr>
        <w:t>máximos</w:t>
      </w:r>
      <w:r w:rsidR="00826B57">
        <w:rPr>
          <w:rFonts w:cs="Arial"/>
          <w:color w:val="000000" w:themeColor="text1"/>
          <w:lang w:val="es-ES"/>
        </w:rPr>
        <w:t xml:space="preserve"> y mínimos,</w:t>
      </w:r>
      <w:r w:rsidRPr="00826B57">
        <w:rPr>
          <w:rFonts w:cs="Arial"/>
          <w:color w:val="000000" w:themeColor="text1"/>
          <w:lang w:val="es-ES"/>
        </w:rPr>
        <w:t xml:space="preserve"> y</w:t>
      </w:r>
      <w:r w:rsidR="00826B57">
        <w:rPr>
          <w:rFonts w:cs="Arial"/>
          <w:color w:val="000000" w:themeColor="text1"/>
          <w:lang w:val="es-ES"/>
        </w:rPr>
        <w:t xml:space="preserve"> las</w:t>
      </w:r>
      <w:r w:rsidRPr="00826B57">
        <w:rPr>
          <w:rFonts w:cs="Arial"/>
          <w:color w:val="000000" w:themeColor="text1"/>
          <w:lang w:val="es-ES"/>
        </w:rPr>
        <w:t xml:space="preserve"> alarmas.</w:t>
      </w:r>
    </w:p>
    <w:p w14:paraId="68F13377" w14:textId="77777777" w:rsidR="00BA3D35" w:rsidRPr="00826B57" w:rsidRDefault="00BA3D35" w:rsidP="00BA3D35">
      <w:pPr>
        <w:ind w:left="312" w:hanging="255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>2. Documentar desvíos y acciones.</w:t>
      </w:r>
    </w:p>
    <w:p w14:paraId="08505757" w14:textId="1D05E1DE" w:rsidR="00BA3D35" w:rsidRPr="00826B57" w:rsidRDefault="00BA3D35" w:rsidP="00BA3D35">
      <w:pPr>
        <w:ind w:left="312" w:hanging="255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 xml:space="preserve">3. Revisar mensualmente </w:t>
      </w:r>
      <w:r w:rsidR="00826B57">
        <w:rPr>
          <w:rFonts w:cs="Arial"/>
          <w:color w:val="000000" w:themeColor="text1"/>
          <w:lang w:val="es-ES"/>
        </w:rPr>
        <w:t xml:space="preserve">las </w:t>
      </w:r>
      <w:r w:rsidRPr="00826B57">
        <w:rPr>
          <w:rFonts w:cs="Arial"/>
          <w:color w:val="000000" w:themeColor="text1"/>
          <w:lang w:val="es-ES"/>
        </w:rPr>
        <w:t>tendencias,</w:t>
      </w:r>
      <w:r w:rsidR="00826B57">
        <w:rPr>
          <w:rFonts w:cs="Arial"/>
          <w:color w:val="000000" w:themeColor="text1"/>
          <w:lang w:val="es-ES"/>
        </w:rPr>
        <w:t xml:space="preserve"> los</w:t>
      </w:r>
      <w:r w:rsidRPr="00826B57">
        <w:rPr>
          <w:rFonts w:cs="Arial"/>
          <w:color w:val="000000" w:themeColor="text1"/>
          <w:lang w:val="es-ES"/>
        </w:rPr>
        <w:t xml:space="preserve"> tiempos de recuperación y</w:t>
      </w:r>
      <w:r w:rsidR="00826B57">
        <w:rPr>
          <w:rFonts w:cs="Arial"/>
          <w:color w:val="000000" w:themeColor="text1"/>
          <w:lang w:val="es-ES"/>
        </w:rPr>
        <w:t xml:space="preserve"> las</w:t>
      </w:r>
      <w:r w:rsidRPr="00826B57">
        <w:rPr>
          <w:rFonts w:cs="Arial"/>
          <w:color w:val="000000" w:themeColor="text1"/>
          <w:lang w:val="es-ES"/>
        </w:rPr>
        <w:t xml:space="preserve"> fallas.</w:t>
      </w:r>
    </w:p>
    <w:p w14:paraId="0D3368CB" w14:textId="4E45EF19" w:rsidR="00BA3D35" w:rsidRPr="00826B57" w:rsidRDefault="00BA3D35" w:rsidP="00BA3D35">
      <w:pPr>
        <w:ind w:left="312" w:hanging="255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 xml:space="preserve">4. Verificar periódicamente </w:t>
      </w:r>
      <w:r w:rsidR="00826B57">
        <w:rPr>
          <w:rFonts w:cs="Arial"/>
          <w:color w:val="000000" w:themeColor="text1"/>
          <w:lang w:val="es-ES"/>
        </w:rPr>
        <w:t xml:space="preserve">el </w:t>
      </w:r>
      <w:r w:rsidRPr="00826B57">
        <w:rPr>
          <w:rFonts w:cs="Arial"/>
          <w:color w:val="000000" w:themeColor="text1"/>
          <w:lang w:val="es-ES"/>
        </w:rPr>
        <w:t xml:space="preserve">sensor de referencia/calibración según </w:t>
      </w:r>
      <w:r w:rsidR="00826B57">
        <w:rPr>
          <w:rFonts w:cs="Arial"/>
          <w:color w:val="000000" w:themeColor="text1"/>
          <w:lang w:val="es-ES"/>
        </w:rPr>
        <w:t xml:space="preserve">el </w:t>
      </w:r>
      <w:r w:rsidRPr="00826B57">
        <w:rPr>
          <w:rFonts w:cs="Arial"/>
          <w:color w:val="000000" w:themeColor="text1"/>
          <w:lang w:val="es-ES"/>
        </w:rPr>
        <w:t>programa.</w:t>
      </w:r>
    </w:p>
    <w:p w14:paraId="0847F277" w14:textId="05FA8009" w:rsidR="00BA3D35" w:rsidRPr="00826B57" w:rsidRDefault="00BA3D35" w:rsidP="00BA3D35">
      <w:pPr>
        <w:ind w:left="312" w:hanging="255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 xml:space="preserve">5. Conservar </w:t>
      </w:r>
      <w:r w:rsidR="00826B57">
        <w:rPr>
          <w:rFonts w:cs="Arial"/>
          <w:color w:val="000000" w:themeColor="text1"/>
          <w:lang w:val="es-ES"/>
        </w:rPr>
        <w:t xml:space="preserve">los </w:t>
      </w:r>
      <w:r w:rsidRPr="00826B57">
        <w:rPr>
          <w:rFonts w:cs="Arial"/>
          <w:color w:val="000000" w:themeColor="text1"/>
          <w:lang w:val="es-ES"/>
        </w:rPr>
        <w:t xml:space="preserve">registros según </w:t>
      </w:r>
      <w:r w:rsidR="00826B57">
        <w:rPr>
          <w:rFonts w:cs="Arial"/>
          <w:color w:val="000000" w:themeColor="text1"/>
          <w:lang w:val="es-ES"/>
        </w:rPr>
        <w:t xml:space="preserve">la </w:t>
      </w:r>
      <w:r w:rsidRPr="00826B57">
        <w:rPr>
          <w:rFonts w:cs="Arial"/>
          <w:color w:val="000000" w:themeColor="text1"/>
          <w:lang w:val="es-ES"/>
        </w:rPr>
        <w:t>política institucional y</w:t>
      </w:r>
      <w:r w:rsidR="00826B57">
        <w:rPr>
          <w:rFonts w:cs="Arial"/>
          <w:color w:val="000000" w:themeColor="text1"/>
          <w:lang w:val="es-ES"/>
        </w:rPr>
        <w:t xml:space="preserve"> los</w:t>
      </w:r>
      <w:r w:rsidRPr="00826B57">
        <w:rPr>
          <w:rFonts w:cs="Arial"/>
          <w:color w:val="000000" w:themeColor="text1"/>
          <w:lang w:val="es-ES"/>
        </w:rPr>
        <w:t xml:space="preserve"> requerimientos de cada protocolo.</w:t>
      </w:r>
    </w:p>
    <w:p w14:paraId="4B2D73FB" w14:textId="77777777" w:rsidR="00BA3D35" w:rsidRPr="00826B57" w:rsidRDefault="00BA3D35" w:rsidP="00BA3D35">
      <w:pPr>
        <w:pStyle w:val="Ttulo2"/>
        <w:rPr>
          <w:rFonts w:ascii="Arial" w:hAnsi="Arial" w:cs="Arial"/>
          <w:color w:val="000000" w:themeColor="text1"/>
          <w:lang w:val="es-ES"/>
        </w:rPr>
      </w:pPr>
      <w:r w:rsidRPr="00826B57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29C7393B" w14:textId="77777777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>Planilla diaria.</w:t>
      </w:r>
    </w:p>
    <w:p w14:paraId="5AEB4621" w14:textId="77777777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lastRenderedPageBreak/>
        <w:t>Reporte mensual.</w:t>
      </w:r>
    </w:p>
    <w:p w14:paraId="0EEE3496" w14:textId="77777777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>Certificados/calibraciones.</w:t>
      </w:r>
    </w:p>
    <w:p w14:paraId="636414BD" w14:textId="77777777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>Registro de excursiones.</w:t>
      </w:r>
    </w:p>
    <w:p w14:paraId="117C83FC" w14:textId="77777777" w:rsidR="00BA3D35" w:rsidRPr="00826B57" w:rsidRDefault="00BA3D35" w:rsidP="00BA3D35">
      <w:pPr>
        <w:pStyle w:val="Ttulo2"/>
        <w:rPr>
          <w:rFonts w:ascii="Arial" w:hAnsi="Arial" w:cs="Arial"/>
          <w:color w:val="000000" w:themeColor="text1"/>
          <w:lang w:val="es-ES"/>
        </w:rPr>
      </w:pPr>
      <w:r w:rsidRPr="00826B57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70E00E8B" w14:textId="77777777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>Revisiones diarias completadas.</w:t>
      </w:r>
    </w:p>
    <w:p w14:paraId="5E9AECF2" w14:textId="77777777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>Número y duración de excursiones.</w:t>
      </w:r>
    </w:p>
    <w:p w14:paraId="7880E2E4" w14:textId="77777777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>Disponibilidad del sistema de monitoreo.</w:t>
      </w:r>
    </w:p>
    <w:p w14:paraId="038D4303" w14:textId="77777777" w:rsidR="00BA3D35" w:rsidRPr="00826B57" w:rsidRDefault="00BA3D35" w:rsidP="00BA3D35">
      <w:pPr>
        <w:pStyle w:val="Ttulo2"/>
        <w:rPr>
          <w:rFonts w:ascii="Arial" w:hAnsi="Arial" w:cs="Arial"/>
          <w:color w:val="000000" w:themeColor="text1"/>
          <w:lang w:val="es-ES"/>
        </w:rPr>
      </w:pPr>
      <w:r w:rsidRPr="00826B57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5D507912" w14:textId="6B4A0A4C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 xml:space="preserve">Resolución </w:t>
      </w:r>
      <w:r w:rsidR="00826B57">
        <w:rPr>
          <w:rFonts w:cs="Arial"/>
          <w:color w:val="000000" w:themeColor="text1"/>
          <w:lang w:val="es-ES"/>
        </w:rPr>
        <w:t xml:space="preserve">del </w:t>
      </w:r>
      <w:r w:rsidRPr="00826B57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73417D1B" w14:textId="76E1FB2D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 xml:space="preserve">Resolución </w:t>
      </w:r>
      <w:r w:rsidR="00826B57">
        <w:rPr>
          <w:rFonts w:cs="Arial"/>
          <w:color w:val="000000" w:themeColor="text1"/>
          <w:lang w:val="es-ES"/>
        </w:rPr>
        <w:t xml:space="preserve">del </w:t>
      </w:r>
      <w:r w:rsidRPr="00826B57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32695F48" w14:textId="77777777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>Ley 25.326 - Protección de los Datos Personales.</w:t>
      </w:r>
    </w:p>
    <w:p w14:paraId="0F792B58" w14:textId="0344D2B2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 xml:space="preserve">Ley 26.529 y </w:t>
      </w:r>
      <w:r w:rsidR="00826B57">
        <w:rPr>
          <w:rFonts w:cs="Arial"/>
          <w:color w:val="000000" w:themeColor="text1"/>
          <w:lang w:val="es-ES"/>
        </w:rPr>
        <w:t xml:space="preserve">su </w:t>
      </w:r>
      <w:r w:rsidRPr="00826B57">
        <w:rPr>
          <w:rFonts w:cs="Arial"/>
          <w:color w:val="000000" w:themeColor="text1"/>
          <w:lang w:val="es-ES"/>
        </w:rPr>
        <w:t>modificatoria</w:t>
      </w:r>
      <w:r w:rsidR="00826B57">
        <w:rPr>
          <w:rFonts w:cs="Arial"/>
          <w:color w:val="000000" w:themeColor="text1"/>
          <w:lang w:val="es-ES"/>
        </w:rPr>
        <w:t>,</w:t>
      </w:r>
      <w:r w:rsidRPr="00826B57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36808ECF" w14:textId="77777777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7CF36BBE" w14:textId="71EF23E0" w:rsidR="00BA3D35" w:rsidRPr="00826B57" w:rsidRDefault="00BA3D35" w:rsidP="00BA3D35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 xml:space="preserve">Ley </w:t>
      </w:r>
      <w:r w:rsidR="00826B57">
        <w:rPr>
          <w:rFonts w:cs="Arial"/>
          <w:color w:val="000000" w:themeColor="text1"/>
          <w:lang w:val="es-ES"/>
        </w:rPr>
        <w:t xml:space="preserve">de la </w:t>
      </w:r>
      <w:r w:rsidRPr="00826B57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7785901A" w14:textId="7C44936D" w:rsidR="00BA3D35" w:rsidRPr="00826B57" w:rsidRDefault="00BA3D35" w:rsidP="009475BC">
      <w:pPr>
        <w:pStyle w:val="Listaconvietas"/>
        <w:tabs>
          <w:tab w:val="num" w:pos="360"/>
        </w:tabs>
        <w:ind w:left="360" w:hanging="360"/>
        <w:rPr>
          <w:rFonts w:cs="Arial"/>
          <w:color w:val="000000" w:themeColor="text1"/>
          <w:lang w:val="es-ES"/>
        </w:rPr>
      </w:pPr>
      <w:r w:rsidRPr="00826B57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826B57">
        <w:rPr>
          <w:rFonts w:cs="Arial"/>
          <w:color w:val="000000" w:themeColor="text1"/>
          <w:lang w:val="es-ES"/>
        </w:rPr>
        <w:t>Practices</w:t>
      </w:r>
      <w:proofErr w:type="spellEnd"/>
      <w:r w:rsidRPr="00826B57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826B57">
        <w:rPr>
          <w:rFonts w:cs="Arial"/>
          <w:color w:val="000000" w:themeColor="text1"/>
          <w:lang w:val="es-ES"/>
        </w:rPr>
        <w:t xml:space="preserve">la </w:t>
      </w:r>
      <w:r w:rsidRPr="00826B57">
        <w:rPr>
          <w:rFonts w:cs="Arial"/>
          <w:color w:val="000000" w:themeColor="text1"/>
          <w:lang w:val="es-ES"/>
        </w:rPr>
        <w:t>normativa aplicable).</w:t>
      </w:r>
      <w:r w:rsidRPr="00826B57">
        <w:rPr>
          <w:rFonts w:cs="Arial"/>
          <w:color w:val="000000" w:themeColor="text1"/>
          <w:lang w:val="es-ES"/>
        </w:rPr>
        <w:br w:type="page"/>
      </w:r>
    </w:p>
    <w:p w14:paraId="4992929C" w14:textId="77777777" w:rsidR="00C740E2" w:rsidRPr="00826B57" w:rsidRDefault="00C740E2">
      <w:pPr>
        <w:rPr>
          <w:lang w:val="es-ES"/>
        </w:rPr>
      </w:pPr>
    </w:p>
    <w:sectPr w:rsidR="00C740E2" w:rsidRPr="00826B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FCDC0E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35"/>
    <w:rsid w:val="0012748E"/>
    <w:rsid w:val="001517D0"/>
    <w:rsid w:val="002A0105"/>
    <w:rsid w:val="003040C5"/>
    <w:rsid w:val="0033276E"/>
    <w:rsid w:val="00826B57"/>
    <w:rsid w:val="009475BC"/>
    <w:rsid w:val="00BA3D35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6527BA"/>
  <w15:chartTrackingRefBased/>
  <w15:docId w15:val="{CF64831E-43A7-044E-836C-7845F3C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D35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A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D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D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D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D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3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D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D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D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D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D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D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D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D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D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D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D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D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D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D35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BA3D35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BA3D35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BA3D35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354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4</cp:revision>
  <dcterms:created xsi:type="dcterms:W3CDTF">2026-09-04T15:10:00Z</dcterms:created>
  <dcterms:modified xsi:type="dcterms:W3CDTF">2026-09-04T20:05:00Z</dcterms:modified>
</cp:coreProperties>
</file>