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0C65CA" w14:textId="77777777" w:rsidR="006A4CAF" w:rsidRPr="006150BF" w:rsidRDefault="00000000" w:rsidP="00CB7E83">
      <w:pPr>
        <w:jc w:val="center"/>
        <w:rPr>
          <w:color w:val="000000" w:themeColor="text1"/>
          <w:lang w:val="es-ES"/>
        </w:rPr>
      </w:pPr>
      <w:r w:rsidRPr="006150BF">
        <w:rPr>
          <w:b/>
          <w:color w:val="000000" w:themeColor="text1"/>
          <w:sz w:val="36"/>
          <w:lang w:val="es-ES"/>
        </w:rPr>
        <w:t>Formularios y Registros Maestros del Biobanco HEC-CEMET</w:t>
      </w:r>
    </w:p>
    <w:p w14:paraId="54A9EE58" w14:textId="77777777" w:rsidR="006A4CAF" w:rsidRPr="006150BF" w:rsidRDefault="00000000" w:rsidP="00CB7E83">
      <w:pPr>
        <w:jc w:val="both"/>
        <w:rPr>
          <w:color w:val="000000" w:themeColor="text1"/>
          <w:lang w:val="es-ES"/>
        </w:rPr>
      </w:pPr>
      <w:r w:rsidRPr="006150BF">
        <w:rPr>
          <w:i/>
          <w:color w:val="000000" w:themeColor="text1"/>
          <w:sz w:val="22"/>
          <w:lang w:val="es-ES"/>
        </w:rPr>
        <w:t>Plantillas operativas v0.1</w:t>
      </w:r>
    </w:p>
    <w:p w14:paraId="16297878" w14:textId="621074DF" w:rsidR="006A4CAF" w:rsidRPr="006150BF" w:rsidRDefault="00000000" w:rsidP="00CB7E83">
      <w:pPr>
        <w:jc w:val="both"/>
        <w:rPr>
          <w:color w:val="000000" w:themeColor="text1"/>
          <w:lang w:val="es-ES"/>
        </w:rPr>
      </w:pPr>
      <w:r w:rsidRPr="006150BF">
        <w:rPr>
          <w:b/>
          <w:color w:val="000000" w:themeColor="text1"/>
          <w:lang w:val="es-ES"/>
        </w:rPr>
        <w:t>Hospital El Cruce - Centro de Medicina Traslacional (CEMET)</w:t>
      </w:r>
      <w:r w:rsidRPr="006150BF">
        <w:rPr>
          <w:b/>
          <w:color w:val="000000" w:themeColor="text1"/>
          <w:lang w:val="es-ES"/>
        </w:rPr>
        <w:br/>
      </w:r>
    </w:p>
    <w:p w14:paraId="4FFF468B" w14:textId="77777777" w:rsidR="006A4CAF" w:rsidRPr="006150BF" w:rsidRDefault="006A4CAF" w:rsidP="00CB7E83">
      <w:pPr>
        <w:jc w:val="both"/>
        <w:rPr>
          <w:color w:val="000000" w:themeColor="text1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6A4CAF" w:rsidRPr="006150BF" w14:paraId="2A6F7D89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0F42301F" w14:textId="77777777" w:rsidR="006A4CAF" w:rsidRPr="006150BF" w:rsidRDefault="00000000" w:rsidP="00CB7E83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8"/>
                <w:lang w:val="es-ES"/>
              </w:rPr>
              <w:t>Director del Biobanco</w:t>
            </w:r>
          </w:p>
        </w:tc>
        <w:tc>
          <w:tcPr>
            <w:tcW w:w="5071" w:type="dxa"/>
            <w:vAlign w:val="center"/>
          </w:tcPr>
          <w:p w14:paraId="793CBEC5" w14:textId="77777777" w:rsidR="006A4CAF" w:rsidRPr="006150BF" w:rsidRDefault="00000000" w:rsidP="00CB7E83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color w:val="000000" w:themeColor="text1"/>
                <w:sz w:val="18"/>
                <w:lang w:val="es-ES"/>
              </w:rPr>
              <w:t>Dr. Martín Ledesma</w:t>
            </w:r>
          </w:p>
        </w:tc>
      </w:tr>
      <w:tr w:rsidR="006A4CAF" w:rsidRPr="006150BF" w14:paraId="3A8EC1D0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22FAEE3" w14:textId="77777777" w:rsidR="006A4CAF" w:rsidRPr="006150BF" w:rsidRDefault="00000000" w:rsidP="00CB7E83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8"/>
                <w:lang w:val="es-ES"/>
              </w:rPr>
              <w:t>Técnico operativo</w:t>
            </w:r>
          </w:p>
        </w:tc>
        <w:tc>
          <w:tcPr>
            <w:tcW w:w="5071" w:type="dxa"/>
            <w:vAlign w:val="center"/>
          </w:tcPr>
          <w:p w14:paraId="4A550432" w14:textId="77777777" w:rsidR="006A4CAF" w:rsidRPr="006150BF" w:rsidRDefault="00000000" w:rsidP="00CB7E83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color w:val="000000" w:themeColor="text1"/>
                <w:sz w:val="18"/>
                <w:lang w:val="es-ES"/>
              </w:rPr>
              <w:t>Ezequiel Romero</w:t>
            </w:r>
          </w:p>
        </w:tc>
      </w:tr>
      <w:tr w:rsidR="006A4CAF" w:rsidRPr="006150BF" w14:paraId="7AA0640A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1AE25A0" w14:textId="77777777" w:rsidR="006A4CAF" w:rsidRPr="006150BF" w:rsidRDefault="00000000" w:rsidP="00CB7E83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8"/>
                <w:lang w:val="es-ES"/>
              </w:rPr>
              <w:t>Fecha de elaboración</w:t>
            </w:r>
          </w:p>
        </w:tc>
        <w:tc>
          <w:tcPr>
            <w:tcW w:w="5071" w:type="dxa"/>
            <w:vAlign w:val="center"/>
          </w:tcPr>
          <w:p w14:paraId="60E63587" w14:textId="77777777" w:rsidR="006A4CAF" w:rsidRPr="006150BF" w:rsidRDefault="00000000" w:rsidP="00CB7E83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color w:val="000000" w:themeColor="text1"/>
                <w:sz w:val="18"/>
                <w:lang w:val="es-ES"/>
              </w:rPr>
              <w:t>2026-09-04</w:t>
            </w:r>
          </w:p>
        </w:tc>
      </w:tr>
      <w:tr w:rsidR="006A4CAF" w:rsidRPr="006150BF" w14:paraId="4F078F48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62AD854" w14:textId="77777777" w:rsidR="006A4CAF" w:rsidRPr="006150BF" w:rsidRDefault="00000000" w:rsidP="00CB7E83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b/>
                <w:color w:val="000000" w:themeColor="text1"/>
                <w:sz w:val="18"/>
                <w:lang w:val="es-ES"/>
              </w:rPr>
              <w:t>Estado</w:t>
            </w:r>
          </w:p>
        </w:tc>
        <w:tc>
          <w:tcPr>
            <w:tcW w:w="5071" w:type="dxa"/>
            <w:vAlign w:val="center"/>
          </w:tcPr>
          <w:p w14:paraId="64BA02BA" w14:textId="269FF897" w:rsidR="006A4CAF" w:rsidRPr="006150BF" w:rsidRDefault="00000000" w:rsidP="00CB7E83">
            <w:pPr>
              <w:jc w:val="both"/>
              <w:rPr>
                <w:color w:val="000000" w:themeColor="text1"/>
                <w:lang w:val="es-ES"/>
              </w:rPr>
            </w:pPr>
            <w:r w:rsidRPr="006150BF">
              <w:rPr>
                <w:color w:val="000000" w:themeColor="text1"/>
                <w:sz w:val="18"/>
                <w:lang w:val="es-ES"/>
              </w:rPr>
              <w:t xml:space="preserve">BORRADOR </w:t>
            </w:r>
          </w:p>
        </w:tc>
      </w:tr>
    </w:tbl>
    <w:p w14:paraId="7010A4B4" w14:textId="77777777" w:rsidR="006A4CAF" w:rsidRPr="006150BF" w:rsidRDefault="006A4CAF" w:rsidP="00CB7E83">
      <w:pPr>
        <w:jc w:val="both"/>
        <w:rPr>
          <w:color w:val="000000" w:themeColor="text1"/>
          <w:lang w:val="es-ES"/>
        </w:rPr>
      </w:pPr>
    </w:p>
    <w:p w14:paraId="498B8EA4" w14:textId="77777777" w:rsidR="006A4CAF" w:rsidRPr="006150BF" w:rsidRDefault="00000000" w:rsidP="00CB7E83">
      <w:pPr>
        <w:pStyle w:val="Smallnote"/>
        <w:jc w:val="both"/>
        <w:rPr>
          <w:color w:val="000000" w:themeColor="text1"/>
          <w:lang w:val="es-ES"/>
        </w:rPr>
      </w:pPr>
      <w:r w:rsidRPr="006150BF">
        <w:rPr>
          <w:color w:val="000000" w:themeColor="text1"/>
          <w:lang w:val="es-ES"/>
        </w:rPr>
        <w:t xml:space="preserve">Nota: estos documentos constituyen una propuesta operativa y regulatoria. Antes de su </w:t>
      </w:r>
      <w:proofErr w:type="gramStart"/>
      <w:r w:rsidRPr="006150BF">
        <w:rPr>
          <w:color w:val="000000" w:themeColor="text1"/>
          <w:lang w:val="es-ES"/>
        </w:rPr>
        <w:t>entrada en vigencia</w:t>
      </w:r>
      <w:proofErr w:type="gramEnd"/>
      <w:r w:rsidRPr="006150BF">
        <w:rPr>
          <w:color w:val="000000" w:themeColor="text1"/>
          <w:lang w:val="es-ES"/>
        </w:rPr>
        <w:t xml:space="preserve"> deben ser revisados y aprobados por las instancias institucionales competentes, el Comité de Ética en Investigación y Asesoría Legal cuando corresponda.</w:t>
      </w:r>
    </w:p>
    <w:p w14:paraId="09EC1029" w14:textId="77777777" w:rsidR="006A4CAF" w:rsidRPr="006150BF" w:rsidRDefault="00000000" w:rsidP="00CB7E83">
      <w:pPr>
        <w:jc w:val="both"/>
        <w:rPr>
          <w:color w:val="000000" w:themeColor="text1"/>
          <w:lang w:val="es-ES"/>
        </w:rPr>
      </w:pPr>
      <w:r w:rsidRPr="006150BF">
        <w:rPr>
          <w:color w:val="000000" w:themeColor="text1"/>
          <w:lang w:val="es-ES"/>
        </w:rPr>
        <w:br w:type="page"/>
      </w:r>
    </w:p>
    <w:p w14:paraId="40349B8F" w14:textId="77777777" w:rsidR="006A4CAF" w:rsidRPr="006150BF" w:rsidRDefault="00000000" w:rsidP="00CB7E83">
      <w:pPr>
        <w:pStyle w:val="Ttulo1"/>
        <w:jc w:val="both"/>
        <w:rPr>
          <w:color w:val="000000" w:themeColor="text1"/>
          <w:lang w:val="es-ES"/>
        </w:rPr>
      </w:pPr>
      <w:r w:rsidRPr="006150BF">
        <w:rPr>
          <w:color w:val="000000" w:themeColor="text1"/>
          <w:lang w:val="es-ES"/>
        </w:rPr>
        <w:lastRenderedPageBreak/>
        <w:t>Instrucciones generales</w:t>
      </w:r>
    </w:p>
    <w:p w14:paraId="3D408C4C" w14:textId="5AE7A15F" w:rsidR="006A4CAF" w:rsidRPr="006150BF" w:rsidRDefault="00000000" w:rsidP="00CB7E83">
      <w:pPr>
        <w:jc w:val="both"/>
        <w:rPr>
          <w:color w:val="000000" w:themeColor="text1"/>
          <w:lang w:val="es-ES"/>
        </w:rPr>
      </w:pPr>
      <w:r w:rsidRPr="006150BF">
        <w:rPr>
          <w:color w:val="000000" w:themeColor="text1"/>
          <w:lang w:val="es-ES"/>
        </w:rPr>
        <w:t xml:space="preserve">Los formularios pueden implementarse en papel, </w:t>
      </w:r>
      <w:r w:rsidR="00CB7E83" w:rsidRPr="006150BF">
        <w:rPr>
          <w:color w:val="000000" w:themeColor="text1"/>
          <w:lang w:val="es-ES"/>
        </w:rPr>
        <w:t xml:space="preserve">en </w:t>
      </w:r>
      <w:r w:rsidRPr="006150BF">
        <w:rPr>
          <w:color w:val="000000" w:themeColor="text1"/>
          <w:lang w:val="es-ES"/>
        </w:rPr>
        <w:t>NORAYBANKS u</w:t>
      </w:r>
      <w:r w:rsidR="00CB7E83" w:rsidRPr="006150BF">
        <w:rPr>
          <w:color w:val="000000" w:themeColor="text1"/>
          <w:lang w:val="es-ES"/>
        </w:rPr>
        <w:t xml:space="preserve"> en</w:t>
      </w:r>
      <w:r w:rsidRPr="006150BF">
        <w:rPr>
          <w:color w:val="000000" w:themeColor="text1"/>
          <w:lang w:val="es-ES"/>
        </w:rPr>
        <w:t xml:space="preserve"> otro sistema institucional validado. Cuando el registro sea electrónico, debe conservar al menos los mismos campos esenciales, fecha/hora y usuario responsable.</w:t>
      </w:r>
    </w:p>
    <w:p w14:paraId="3395B444" w14:textId="77777777" w:rsidR="006A4CAF" w:rsidRPr="006150BF" w:rsidRDefault="006A4CAF" w:rsidP="00CB7E83">
      <w:pPr>
        <w:jc w:val="both"/>
        <w:rPr>
          <w:color w:val="000000" w:themeColor="text1"/>
          <w:lang w:val="es-ES"/>
        </w:rPr>
      </w:pPr>
    </w:p>
    <w:p w14:paraId="0E6E061F" w14:textId="77777777" w:rsidR="006A4CAF" w:rsidRPr="006150BF" w:rsidRDefault="006A4CAF" w:rsidP="00CB7E83">
      <w:pPr>
        <w:jc w:val="both"/>
        <w:rPr>
          <w:color w:val="000000" w:themeColor="text1"/>
          <w:lang w:val="es-ES"/>
        </w:rPr>
      </w:pPr>
    </w:p>
    <w:sectPr w:rsidR="006A4CAF" w:rsidRPr="006150BF" w:rsidSect="00034616">
      <w:headerReference w:type="default" r:id="rId8"/>
      <w:footerReference w:type="default" r:id="rId9"/>
      <w:pgSz w:w="12240" w:h="15840"/>
      <w:pgMar w:top="1020" w:right="96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2394A8" w14:textId="77777777" w:rsidR="004F261A" w:rsidRDefault="004F261A">
      <w:pPr>
        <w:spacing w:after="0" w:line="240" w:lineRule="auto"/>
      </w:pPr>
      <w:r>
        <w:separator/>
      </w:r>
    </w:p>
  </w:endnote>
  <w:endnote w:type="continuationSeparator" w:id="0">
    <w:p w14:paraId="39106179" w14:textId="77777777" w:rsidR="004F261A" w:rsidRDefault="004F2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0018EC" w14:textId="1CBDC061" w:rsidR="006A4CAF" w:rsidRDefault="006A4CAF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835D92" w14:textId="77777777" w:rsidR="004F261A" w:rsidRDefault="004F261A">
      <w:pPr>
        <w:spacing w:after="0" w:line="240" w:lineRule="auto"/>
      </w:pPr>
      <w:r>
        <w:separator/>
      </w:r>
    </w:p>
  </w:footnote>
  <w:footnote w:type="continuationSeparator" w:id="0">
    <w:p w14:paraId="23820EE1" w14:textId="77777777" w:rsidR="004F261A" w:rsidRDefault="004F2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F55142" w14:textId="77777777" w:rsidR="006A4CAF" w:rsidRDefault="00000000">
    <w:pPr>
      <w:pStyle w:val="Encabezado"/>
      <w:jc w:val="right"/>
    </w:pPr>
    <w:proofErr w:type="spellStart"/>
    <w:r>
      <w:rPr>
        <w:sz w:val="16"/>
      </w:rPr>
      <w:t>Biobanco</w:t>
    </w:r>
    <w:proofErr w:type="spellEnd"/>
    <w:r>
      <w:rPr>
        <w:sz w:val="16"/>
      </w:rPr>
      <w:t xml:space="preserve"> HEC-CEMET | </w:t>
    </w:r>
    <w:proofErr w:type="spellStart"/>
    <w:r>
      <w:rPr>
        <w:sz w:val="16"/>
      </w:rPr>
      <w:t>Formularios</w:t>
    </w:r>
    <w:proofErr w:type="spellEnd"/>
    <w:r>
      <w:rPr>
        <w:sz w:val="16"/>
      </w:rPr>
      <w:t xml:space="preserve"> y </w:t>
    </w:r>
    <w:proofErr w:type="spellStart"/>
    <w:r>
      <w:rPr>
        <w:sz w:val="16"/>
      </w:rPr>
      <w:t>Registros</w:t>
    </w:r>
    <w:proofErr w:type="spellEnd"/>
    <w:r>
      <w:rPr>
        <w:sz w:val="16"/>
      </w:rPr>
      <w:t xml:space="preserve"> Maestros del </w:t>
    </w:r>
    <w:proofErr w:type="spellStart"/>
    <w:r>
      <w:rPr>
        <w:sz w:val="16"/>
      </w:rPr>
      <w:t>Biobanco</w:t>
    </w:r>
    <w:proofErr w:type="spellEnd"/>
    <w:r>
      <w:rPr>
        <w:sz w:val="16"/>
      </w:rPr>
      <w:t xml:space="preserve"> HEC-CEMET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027411">
    <w:abstractNumId w:val="8"/>
  </w:num>
  <w:num w:numId="2" w16cid:durableId="96678641">
    <w:abstractNumId w:val="6"/>
  </w:num>
  <w:num w:numId="3" w16cid:durableId="978609617">
    <w:abstractNumId w:val="5"/>
  </w:num>
  <w:num w:numId="4" w16cid:durableId="166992310">
    <w:abstractNumId w:val="4"/>
  </w:num>
  <w:num w:numId="5" w16cid:durableId="1934505585">
    <w:abstractNumId w:val="7"/>
  </w:num>
  <w:num w:numId="6" w16cid:durableId="970403294">
    <w:abstractNumId w:val="3"/>
  </w:num>
  <w:num w:numId="7" w16cid:durableId="822047390">
    <w:abstractNumId w:val="2"/>
  </w:num>
  <w:num w:numId="8" w16cid:durableId="1119225125">
    <w:abstractNumId w:val="1"/>
  </w:num>
  <w:num w:numId="9" w16cid:durableId="8173016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105"/>
    <w:rsid w:val="00326F90"/>
    <w:rsid w:val="004F261A"/>
    <w:rsid w:val="006150BF"/>
    <w:rsid w:val="006A4CAF"/>
    <w:rsid w:val="00AA1D8D"/>
    <w:rsid w:val="00B47730"/>
    <w:rsid w:val="00CB0664"/>
    <w:rsid w:val="00CB7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0E1B37"/>
  <w14:defaultImageDpi w14:val="300"/>
  <w15:docId w15:val="{EA49FE17-1BC4-A14A-BDAC-314BBD214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i/>
      <w:color w:val="50505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121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Manuel Ledesma</cp:lastModifiedBy>
  <cp:revision>3</cp:revision>
  <dcterms:created xsi:type="dcterms:W3CDTF">2013-12-23T23:15:00Z</dcterms:created>
  <dcterms:modified xsi:type="dcterms:W3CDTF">2026-09-04T21:19:00Z</dcterms:modified>
  <cp:category/>
</cp:coreProperties>
</file>