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3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rHeight w:val="546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Especificación de requisitos de Software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Proyecto ….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Mayo 2025</w:t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67.187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xxnez2jamk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CONTENIDO 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xxnez2jamk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fnjqi6e75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opao8ydz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habtw7qf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5v2gf8eu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Personal involucrado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hoizf400ep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il7zvh2ku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hetg4kvh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1.6. Resumen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ra966zct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386mwgqi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fkjpxr5u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Funcionalidad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sihpvs1ft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i82qtm0e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75nnm1u8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k59mxxxrh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g539nj4e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Requisitos comunes de las interfaces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mu6dy6cc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Interfaces de usuario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432313tat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Interfaces de hardware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pf82o7woa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Interfaces de software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vxnn8h74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Interfaces de comunicación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vfm3djcg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Requerimientos funcionales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1hepzcswh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Requisito funcional 1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vm0pqai8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Requisito funcional 2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dvvz8jkt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Requisito funcional 3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7hdsq24a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Requisito funcional 4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xg11xlla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Requisito funcional 5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vvfguml8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3.2.6. Requisito funcional 6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b3wyjj1p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3.2.7. Requisito funcional 7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drzncki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3.2.8. Requisito funcional 8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obrc235w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3.2.9. Requisito funcional 9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a6wvf0ml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Requerimientos no funcionales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wc7xkbj3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Requisitos de rendimiento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1fnld5gaj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 Seguridad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iq9lq54u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3.3.3. Fiabilidad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hy4o7maivk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3.3.4. Disponibilidad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zjc3s9d92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3.3.5. Mantenibilidad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21muswck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3.3.6. Portabilidad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hd w:fill="ffffff" w:val="clear"/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tfnjqi6e75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 una Especificación de Requisitos Software (ERS) para el [....]. Esta especificación se ha estructurado basándose en las directrices dadas por el estándar IEEE Práctica Recomendada para Especificaciones de Requisitos Software ANSI/IEEE 830, 1998.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8opao8ydzy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siguiente documento presenta los requerimientos funcionales y no funcionales del Sistema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mhabtw7qft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 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documentación está dirigida a los usuarios del sistema, con el fin de establecer las funcionalidades y emplearlo en el desarrollo del programa,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45v2gf8eu3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involucrado 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Marcelo Pareja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mapareja@espe.edu.ec</w:t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hoizf400ep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acrónimos y abreviaturas 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Persona que usará el sistema para gestionar procesos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dil7zvh2ku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 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Referencia Standard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IEEE 830 - 1998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8hetg4kvhz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informe contiene tres secciones. La primera sección es una introducción al documento, se proporciona tanto una visión general de la especificación de recursos del sistema como los objetivos a alcanzar en el desarrollo del proyecto.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segunda sección presenta una descripción general del sistema, definiendo las principales funciones que éste debe cumplir como mínimo, y las especificaciones generales de los datos necesarios, los factores, restricciones, supuestos y dependencias que afecten el desarrollo.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 en la tercera sección del documento se detallan los requisitos funcionales y no funcionales que debe satisfacer el sistema con un estándar 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cra966zctu5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DESCRIPCIÓN GENERAL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shd w:fill="ffffff" w:val="clear"/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386mwgqim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tfkjpxr5uf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Clases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shd w:fill="ffffff" w:val="clear"/>
        <w:spacing w:line="267.1872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sihpvs1ftm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ci82qtm0e3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Restricciones 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275nnm1u8k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Suposiciones y dependencias 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asume que los requisitos presentados son reales y alcanzables.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equipos donde se ejecutará deberán contar con acceso a internet y con la capacidad de proporcionar un servicio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1"/>
        </w:numPr>
        <w:shd w:fill="ffffff" w:val="clear"/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ck59mxxxrh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REQUISITOS ESPECÍFICOS </w:t>
      </w:r>
    </w:p>
    <w:p w:rsidR="00000000" w:rsidDel="00000000" w:rsidP="00000000" w:rsidRDefault="00000000" w:rsidRPr="00000000" w14:paraId="000000A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520"/>
        <w:tblGridChange w:id="0">
          <w:tblGrid>
            <w:gridCol w:w="3270"/>
            <w:gridCol w:w="55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RF01</w:t>
            </w:r>
          </w:p>
        </w:tc>
      </w:tr>
      <w:tr>
        <w:trPr>
          <w:cantSplit w:val="0"/>
          <w:trHeight w:val="52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Requerimiento no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625"/>
        <w:tblGridChange w:id="0">
          <w:tblGrid>
            <w:gridCol w:w="3225"/>
            <w:gridCol w:w="5625"/>
          </w:tblGrid>
        </w:tblGridChange>
      </w:tblGrid>
      <w:tr>
        <w:trPr>
          <w:cantSplit w:val="0"/>
          <w:trHeight w:val="662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del requerimiento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Descripción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hvfm3djcgh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Requerimientos funcionales 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shd w:fill="ffffff" w:val="clear"/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11hepzcswh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Requisito funcional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uvdwvuw2ac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Anexos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shd w:fill="ffffff" w:val="clear"/>
      <w:spacing w:line="159.96096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Sistema de Información Web para la gestión de procesos financieros familiares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-847724</wp:posOffset>
          </wp:positionH>
          <wp:positionV relativeFrom="paragraph">
            <wp:posOffset>-342899</wp:posOffset>
          </wp:positionV>
          <wp:extent cx="590550" cy="63817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4380" t="0"/>
                  <a:stretch>
                    <a:fillRect/>
                  </a:stretch>
                </pic:blipFill>
                <pic:spPr>
                  <a:xfrm>
                    <a:off x="0" y="0"/>
                    <a:ext cx="590550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shd w:fill="ffffff" w:val="clear"/>
      <w:spacing w:line="267.1872" w:lineRule="auto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shd w:fill="ffffff" w:val="clear"/>
      <w:spacing w:line="159.96096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Especificación de requisitos de Software</w:t>
    </w:r>
  </w:p>
  <w:p w:rsidR="00000000" w:rsidDel="00000000" w:rsidP="00000000" w:rsidRDefault="00000000" w:rsidRPr="00000000" w14:paraId="000000C8">
    <w:pPr>
      <w:shd w:fill="ffffff" w:val="clear"/>
      <w:spacing w:line="159.96096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