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http://jasonwatmore.com/post/2015/03/10/AngularJS-User-Registration-and-Login-Example.aspx</w:t>
        </w:r>
      </w:hyperlink>
    </w:p>
    <w:p>
      <w:pPr>
        <w:pStyle w:val="Normal"/>
        <w:rPr/>
      </w:pPr>
      <w:r>
        <w:rPr>
          <w:rStyle w:val="InternetLink"/>
        </w:rPr>
        <w:t>http://tutorials.jenkov.com/angularjs/routes.html#route-parameters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hyperlink" Target="http://jasonwatmore.com/post/2015/03/10/AngularJS-User-Registration-and-Login-Example.aspx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LibreOffice/4.4.3.2$Windows_x86 LibreOffice_project/88805f81e9fe61362df02b9941de8e38a9b5fd16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2015-12-15T14:08:03Z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