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用凯特摆测重力加速度</w:t>
      </w:r>
    </w:p>
    <w:p>
      <w:pPr>
        <w:ind w:left="2520" w:leftChars="0" w:firstLine="420" w:firstLineChars="0"/>
        <w:jc w:val="both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日期：2023.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.2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0</w:t>
      </w:r>
    </w:p>
    <w:p>
      <w:pPr>
        <w:spacing w:line="360" w:lineRule="auto"/>
        <w:ind w:firstLine="422" w:firstLineChars="200"/>
        <w:rPr>
          <w:rFonts w:ascii="楷体" w:hAnsi="楷体" w:eastAsia="楷体"/>
          <w:sz w:val="20"/>
          <w:szCs w:val="21"/>
        </w:rPr>
      </w:pPr>
      <w:r>
        <w:rPr>
          <w:b/>
          <w:bCs/>
        </w:rPr>
        <w:t>摘要：</w:t>
      </w:r>
      <w:r>
        <w:rPr>
          <w:rFonts w:ascii="楷体" w:hAnsi="楷体" w:eastAsia="楷体"/>
          <w:sz w:val="20"/>
          <w:szCs w:val="21"/>
        </w:rPr>
        <w:t xml:space="preserve">凯特摆可用来精确地测量重力加速度，通过利用凯特摆作为复摆模型的共轭点，可以规避一些实验中难以测准的物理量对实验的影响，提高实验精度。本文作者将使用凯特摆测量合肥市当地的重力加速度，由实验的主要原理及操作手法出发，测量重力加速度并给出对测量结果的不确定度分析。 </w:t>
      </w:r>
    </w:p>
    <w:p>
      <w:pPr>
        <w:spacing w:line="360" w:lineRule="auto"/>
        <w:ind w:firstLine="422" w:firstLineChars="20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b/>
          <w:bCs/>
        </w:rPr>
        <w:t>关键词：凯特摆；重力加速度；不确定度分析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1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引言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1818年凯特（Kater）设计出一种物理摆，他巧妙地利用物理摆的共轭点，避免和减少了某些不易准确测量的物理量对实验结果的影响，提高了测量重力加速度的精度。19世纪60年代雷普索里德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(Pusuolide)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对此作了改进，成为当时测重力加速度的最精确方法。波斯坦大地测量所(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Persian geodetic survery)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曾同时以五个凯特摆花了八年时间（1896-1904）测得当地重力加速度的值</w:t>
      </w:r>
      <w:r>
        <w:rPr>
          <w:rFonts w:hint="eastAsia" w:asciiTheme="minorEastAsia" w:hAnsiTheme="minorEastAsia" w:eastAsiaTheme="minorEastAsia" w:cstheme="minorEastAsia"/>
          <w:i/>
          <w:sz w:val="21"/>
          <w:szCs w:val="21"/>
        </w:rPr>
        <w:t>g</w:t>
      </w:r>
      <w:r>
        <w:rPr>
          <w:rFonts w:hint="eastAsia" w:asciiTheme="minorEastAsia" w:hAnsiTheme="minorEastAsia" w:cstheme="minorEastAsia"/>
          <w:i/>
          <w:sz w:val="21"/>
          <w:szCs w:val="21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(981.274±0.003 )cm/s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。凯特摆测量重力加速度的实验方法不仅设计思想上有其独到之处，而且在科学史上有重要价值。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 实验原理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在重力作用下绕固定水平轴在竖直平面内摆动的刚体称作复摆。如图2-1所示，设刚体质量为m，转轴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到重心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的距离为h，绕O轴刚体的转动惯量为I，当地重力加速度为g，当它绕O轴转动时即为一复摆。当复摆离开平衡位置时，受到重力分量</w:t>
      </w:r>
      <w:r>
        <w:rPr>
          <w:position w:val="-10"/>
          <w:sz w:val="21"/>
          <w:szCs w:val="21"/>
        </w:rPr>
        <w:object>
          <v:shape id="_x0000_i1025" o:spt="75" type="#_x0000_t75" style="height:18.4pt;width:60.35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作用而做周期性摆动，其运动方程为</w:t>
      </w:r>
    </w:p>
    <w:p>
      <w:pPr>
        <w:spacing w:line="360" w:lineRule="auto"/>
        <w:ind w:left="2100" w:leftChars="0" w:firstLine="630" w:firstLineChars="300"/>
        <w:rPr>
          <w:rFonts w:hint="default" w:eastAsiaTheme="minorEastAsia"/>
          <w:sz w:val="21"/>
          <w:szCs w:val="21"/>
          <w:lang w:val="en-US" w:eastAsia="zh-CN"/>
        </w:rPr>
      </w:pPr>
      <w:r>
        <w:rPr>
          <w:position w:val="-24"/>
          <w:sz w:val="21"/>
          <w:szCs w:val="21"/>
        </w:rPr>
        <w:object>
          <v:shape id="_x0000_i1026" o:spt="75" type="#_x0000_t75" style="height:34.1pt;width:99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                   （1）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当摆幅很小时，有</w:t>
      </w:r>
      <w:r>
        <w:rPr>
          <w:position w:val="-6"/>
          <w:sz w:val="21"/>
          <w:szCs w:val="21"/>
        </w:rPr>
        <w:object>
          <v:shape id="_x0000_i1027" o:spt="75" type="#_x0000_t75" style="height:16.05pt;width:52.25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1"/>
          <w:szCs w:val="21"/>
        </w:rPr>
        <w:t>，式（1）可以简化成常见的简谐运动方程形式</w:t>
      </w:r>
    </w:p>
    <w:p>
      <w:pPr>
        <w:spacing w:line="360" w:lineRule="auto"/>
        <w:ind w:firstLine="2520" w:firstLineChars="1200"/>
        <w:rPr>
          <w:sz w:val="21"/>
          <w:szCs w:val="21"/>
        </w:rPr>
      </w:pPr>
      <w:r>
        <w:rPr>
          <w:position w:val="-24"/>
          <w:sz w:val="21"/>
          <w:szCs w:val="21"/>
        </w:rPr>
        <w:object>
          <v:shape id="_x0000_i1028" o:spt="75" type="#_x0000_t75" style="height:31.45pt;width:108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上式中，</w:t>
      </w:r>
      <w:r>
        <w:rPr>
          <w:position w:val="-26"/>
          <w:sz w:val="21"/>
          <w:szCs w:val="21"/>
        </w:rPr>
        <w:object>
          <v:shape id="_x0000_i1029" o:spt="75" type="#_x0000_t75" style="height:40.25pt;width:65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1"/>
          <w:szCs w:val="21"/>
        </w:rPr>
        <w:t>为圆频率，又</w:t>
      </w:r>
      <w:r>
        <w:rPr>
          <w:position w:val="-24"/>
          <w:sz w:val="21"/>
          <w:szCs w:val="21"/>
        </w:rPr>
        <w:object>
          <v:shape id="_x0000_i1030" o:spt="75" type="#_x0000_t75" style="height:35.65pt;width:46.45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1"/>
          <w:szCs w:val="21"/>
        </w:rPr>
        <w:t>，于是复摆的振动周期为</w:t>
      </w:r>
    </w:p>
    <w:p>
      <w:pPr>
        <w:spacing w:line="360" w:lineRule="auto"/>
        <w:ind w:firstLine="2940" w:firstLineChars="1400"/>
        <w:rPr>
          <w:rFonts w:hint="eastAsia"/>
          <w:lang w:val="en-US" w:eastAsia="zh-CN"/>
        </w:rPr>
      </w:pPr>
      <w:r>
        <w:rPr>
          <w:position w:val="-30"/>
        </w:rPr>
        <w:object>
          <v:shape id="_x0000_i1031" o:spt="75" type="#_x0000_t75" style="height:32.2pt;width:61.4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（2）</w:t>
      </w:r>
    </w:p>
    <w:p>
      <w:pPr>
        <w:spacing w:line="360" w:lineRule="auto"/>
        <w:ind w:firstLine="2940" w:firstLineChars="140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 w:eastAsia="宋体" w:cs="宋体"/>
        </w:rPr>
        <w:t>设复摆绕平行于O轴并且通过重心G的转动惯量为</w:t>
      </w:r>
      <w:r>
        <w:rPr>
          <w:rFonts w:hint="eastAsia" w:ascii="宋体" w:hAnsi="宋体" w:eastAsia="宋体" w:cs="宋体"/>
          <w:position w:val="-12"/>
        </w:rPr>
        <w:object>
          <v:shape id="_x0000_i1032" o:spt="75" type="#_x0000_t75" style="height:22.8pt;width:17.65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</w:rPr>
        <w:t>，根据平行轴定理，有</w:t>
      </w:r>
    </w:p>
    <w:p>
      <w:pPr>
        <w:spacing w:line="360" w:lineRule="auto"/>
        <w:ind w:firstLine="2730" w:firstLineChars="1300"/>
        <w:jc w:val="left"/>
        <w:rPr>
          <w:rFonts w:hint="default"/>
          <w:lang w:val="en-US" w:eastAsia="zh-CN"/>
        </w:rPr>
      </w:pPr>
      <w:r>
        <w:rPr>
          <w:rFonts w:ascii="宋体" w:hAnsi="宋体"/>
          <w:position w:val="-12"/>
        </w:rPr>
        <w:object>
          <v:shape id="_x0000_i1033" o:spt="75" type="#_x0000_t75" style="height:18.3pt;width:121.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代入式（2）得：</w:t>
      </w:r>
    </w:p>
    <w:p>
      <w:pPr>
        <w:spacing w:line="360" w:lineRule="auto"/>
        <w:ind w:firstLine="2730" w:firstLineChars="1300"/>
        <w:rPr>
          <w:rFonts w:hint="eastAsia" w:ascii="宋体" w:hAnsi="宋体"/>
          <w:b/>
          <w:bCs/>
          <w:lang w:val="en-US" w:eastAsia="zh-CN"/>
        </w:rPr>
      </w:pPr>
      <w:r>
        <w:rPr>
          <w:rFonts w:ascii="宋体" w:hAnsi="宋体"/>
          <w:position w:val="-30"/>
        </w:rPr>
        <w:object>
          <v:shape id="_x0000_i1034" o:spt="75" type="#_x0000_t75" style="height:40.1pt;width:98.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         </w:t>
      </w:r>
      <w:r>
        <w:rPr>
          <w:rFonts w:hint="eastAsia" w:ascii="宋体" w:hAnsi="宋体"/>
          <w:b/>
          <w:bCs/>
          <w:lang w:val="en-US" w:eastAsia="zh-CN"/>
        </w:rPr>
        <w:t xml:space="preserve">  （3）</w:t>
      </w:r>
    </w:p>
    <w:p>
      <w:pPr>
        <w:spacing w:line="360" w:lineRule="auto"/>
        <w:ind w:firstLine="420" w:firstLineChars="0"/>
      </w:pPr>
      <w:r>
        <w:rPr>
          <w:rFonts w:hint="eastAsia" w:ascii="宋体" w:hAnsi="宋体"/>
        </w:rPr>
        <w:t>对比单摆周期的公式</w:t>
      </w:r>
      <w:r>
        <w:rPr>
          <w:position w:val="-30"/>
        </w:rPr>
        <w:object>
          <v:shape id="_x0000_i1035" o:spt="75" type="#_x0000_t75" style="height:36pt;width:61.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可得                   </w:t>
      </w:r>
      <w:r>
        <w:rPr>
          <w:rFonts w:ascii="宋体" w:hAnsi="宋体"/>
          <w:position w:val="-24"/>
        </w:rPr>
        <w:object>
          <v:shape id="_x0000_i1036" o:spt="75" type="#_x0000_t75" style="height:37.95pt;width:72.3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           </w:t>
      </w:r>
      <w:r>
        <w:rPr>
          <w:rFonts w:hint="eastAsia" w:ascii="宋体" w:hAnsi="宋体"/>
          <w:b/>
          <w:bCs/>
          <w:lang w:val="en-US" w:eastAsia="zh-CN"/>
        </w:rPr>
        <w:t xml:space="preserve">    （4）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/>
          <w:position w:val="-6"/>
        </w:rPr>
        <w:object>
          <v:shape id="_x0000_i1037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</w:rPr>
        <w:t>称为复摆的等效摆长。如果能够精确测定测出周期</w:t>
      </w:r>
      <w:r>
        <w:rPr>
          <w:rFonts w:hint="eastAsia" w:ascii="宋体" w:hAnsi="宋体" w:eastAsia="宋体" w:cs="宋体"/>
          <w:i/>
        </w:rPr>
        <w:t>T</w:t>
      </w:r>
      <w:r>
        <w:rPr>
          <w:rFonts w:hint="eastAsia" w:ascii="宋体" w:hAnsi="宋体" w:eastAsia="宋体" w:cs="宋体"/>
        </w:rPr>
        <w:t>和等效摆长</w:t>
      </w:r>
      <w:r>
        <w:rPr>
          <w:rFonts w:hint="eastAsia" w:ascii="宋体" w:hAnsi="宋体" w:eastAsia="宋体" w:cs="宋体"/>
          <w:i/>
          <w:position w:val="-6"/>
        </w:rPr>
        <w:object>
          <v:shape id="_x0000_i1038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</w:rPr>
        <w:t>，便可精确得到重力加速度</w:t>
      </w:r>
      <w:r>
        <w:rPr>
          <w:rFonts w:hint="eastAsia" w:ascii="宋体" w:hAnsi="宋体" w:eastAsia="宋体" w:cs="宋体"/>
          <w:i/>
        </w:rPr>
        <w:t>g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6675" cy="1943735"/>
            <wp:effectExtent l="0" t="0" r="6350" b="8890"/>
            <wp:docPr id="2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复摆的周期可以精确测定，但想通过公式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来精确测定</w:t>
      </w:r>
      <w:r>
        <w:rPr>
          <w:rFonts w:hint="eastAsia" w:asciiTheme="minorEastAsia" w:hAnsiTheme="minorEastAsia" w:eastAsiaTheme="minorEastAsia" w:cstheme="minorEastAsia"/>
          <w:position w:val="-6"/>
        </w:rPr>
        <w:object>
          <v:shape id="_x0000_i1039" o:spt="75" type="#_x0000_t75" style="height:14.25pt;width:9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>是件不容易的事情。对于一般形状不规则，质量分布不均匀的复摆来说，其一，</w:t>
      </w:r>
      <w:r>
        <w:rPr>
          <w:rFonts w:hint="eastAsia" w:asciiTheme="minorEastAsia" w:hAnsiTheme="minorEastAsia" w:eastAsiaTheme="minorEastAsia" w:cstheme="minorEastAsia"/>
          <w:i/>
        </w:rPr>
        <w:t>h</w:t>
      </w:r>
      <w:r>
        <w:rPr>
          <w:rFonts w:hint="eastAsia" w:asciiTheme="minorEastAsia" w:hAnsiTheme="minorEastAsia" w:eastAsiaTheme="minorEastAsia" w:cstheme="minorEastAsia"/>
        </w:rPr>
        <w:t>是重心G到转轴O的距离，很难精确测定重心位置；其二，</w:t>
      </w:r>
      <w:r>
        <w:rPr>
          <w:rFonts w:hint="eastAsia" w:asciiTheme="minorEastAsia" w:hAnsiTheme="minorEastAsia" w:eastAsiaTheme="minorEastAsia" w:cstheme="minorEastAsia"/>
          <w:position w:val="-12"/>
        </w:rPr>
        <w:object>
          <v:shape id="_x0000_i1040" o:spt="75" type="#_x0000_t75" style="height:16.5pt;width:18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>更是难以计算得到。</w:t>
      </w:r>
    </w:p>
    <w:p>
      <w:pPr>
        <w:spacing w:line="360" w:lineRule="auto"/>
        <w:ind w:firstLine="480"/>
        <w:rPr>
          <w:rFonts w:hint="eastAsia" w:asciiTheme="minorEastAsia" w:hAnsiTheme="minorEastAsia" w:eastAsiaTheme="minorEastAsia" w:cstheme="minorEastAsia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</w:rPr>
        <w:t>但是，如果利用复摆的共轭特性，就可以精确测定</w:t>
      </w:r>
      <w:r>
        <w:rPr>
          <w:rFonts w:hint="eastAsia" w:asciiTheme="minorEastAsia" w:hAnsiTheme="minorEastAsia" w:eastAsiaTheme="minorEastAsia" w:cstheme="minorEastAsia"/>
          <w:position w:val="-6"/>
          <w:highlight w:val="none"/>
        </w:rPr>
        <w:object>
          <v:shape id="_x0000_i1041" o:spt="75" type="#_x0000_t75" style="height:12.75pt;width:9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highlight w:val="none"/>
        </w:rPr>
        <w:t>。即在复摆重心两侧，并且和重心处于同一条直线上的两个点O、 O',分别测量以O、O'为悬点的摆动周期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 xml:space="preserve">1 </w:t>
      </w:r>
      <w:r>
        <w:rPr>
          <w:rFonts w:hint="eastAsia" w:asciiTheme="minorEastAsia" w:hAnsiTheme="minorEastAsia" w:eastAsiaTheme="minorEastAsia" w:cstheme="minorEastAsia"/>
          <w:highlight w:val="none"/>
        </w:rPr>
        <w:t>、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highlight w:val="none"/>
        </w:rPr>
        <w:t>，当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highlight w:val="none"/>
        </w:rPr>
        <w:t>和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highlight w:val="none"/>
        </w:rPr>
        <w:t>相等时，可以证明OO'就是等效摆长</w:t>
      </w:r>
      <w:r>
        <w:rPr>
          <w:rFonts w:hint="eastAsia" w:asciiTheme="minorEastAsia" w:hAnsiTheme="minorEastAsia" w:eastAsiaTheme="minorEastAsia" w:cstheme="minorEastAsia"/>
          <w:position w:val="-6"/>
          <w:highlight w:val="none"/>
        </w:rPr>
        <w:object>
          <v:shape id="_x0000_i1042" o:spt="75" type="#_x0000_t75" style="height:12.75pt;width:9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highlight w:val="none"/>
          <w:lang w:eastAsia="zh-CN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highlight w:val="none"/>
        </w:rPr>
      </w:pPr>
      <w:r>
        <w:rPr>
          <w:rFonts w:hint="eastAsia" w:asciiTheme="minorEastAsia" w:hAnsiTheme="minorEastAsia" w:eastAsiaTheme="minorEastAsia" w:cstheme="minorEastAsia"/>
          <w:highlight w:val="none"/>
        </w:rPr>
        <w:t>由此，凯特设计了形状特殊的凯特摆便于调节，如图2-2所示。对凯特摆而言，在实验中当两刀口位置确定后，通过调节A、B、C、D四摆锤的位置可使正、倒悬挂时的摆动周期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highlight w:val="none"/>
        </w:rPr>
        <w:t>和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highlight w:val="none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highlight w:val="none"/>
        </w:rPr>
        <w:t>相等，则两刀口间的距离就是该摆的等效摆长</w:t>
      </w:r>
      <w:r>
        <w:rPr>
          <w:rFonts w:hint="eastAsia" w:asciiTheme="minorEastAsia" w:hAnsiTheme="minorEastAsia" w:eastAsiaTheme="minorEastAsia" w:cstheme="minorEastAsia"/>
          <w:i/>
          <w:position w:val="-6"/>
          <w:highlight w:val="none"/>
        </w:rPr>
        <w:object>
          <v:shape id="_x0000_i1043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highlight w:val="none"/>
        </w:rPr>
        <w:t>。由公式（3）可得</w:t>
      </w:r>
    </w:p>
    <w:p>
      <w:pPr>
        <w:spacing w:line="360" w:lineRule="auto"/>
        <w:ind w:firstLine="2730" w:firstLineChars="1300"/>
        <w:rPr>
          <w:rFonts w:hint="eastAsia" w:ascii="宋体" w:hAnsi="宋体"/>
          <w:b/>
          <w:bCs/>
          <w:lang w:val="en-US" w:eastAsia="zh-CN"/>
        </w:rPr>
      </w:pPr>
      <w:r>
        <w:rPr>
          <w:rFonts w:ascii="宋体" w:hAnsi="宋体"/>
          <w:position w:val="-32"/>
        </w:rPr>
        <w:object>
          <v:shape id="_x0000_i1044" o:spt="75" type="#_x0000_t75" style="height:36pt;width:85.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 xml:space="preserve">                         </w:t>
      </w:r>
      <w:r>
        <w:rPr>
          <w:rFonts w:hint="eastAsia" w:ascii="宋体" w:hAnsi="宋体"/>
          <w:b/>
          <w:bCs/>
          <w:lang w:val="en-US" w:eastAsia="zh-CN"/>
        </w:rPr>
        <w:t>（5）</w:t>
      </w:r>
    </w:p>
    <w:p>
      <w:pPr>
        <w:spacing w:line="360" w:lineRule="auto"/>
        <w:ind w:left="1680" w:leftChars="800" w:firstLine="1050" w:firstLineChars="500"/>
        <w:rPr>
          <w:rFonts w:hint="default"/>
          <w:b/>
          <w:bCs/>
          <w:lang w:val="en-US" w:eastAsia="zh-CN"/>
        </w:rPr>
      </w:pPr>
      <w:r>
        <w:rPr>
          <w:position w:val="-32"/>
        </w:rPr>
        <w:object>
          <v:shape id="_x0000_i1045" o:spt="75" type="#_x0000_t75" style="height:36.2pt;width:88.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b/>
          <w:bCs/>
          <w:lang w:val="en-US" w:eastAsia="zh-CN"/>
        </w:rPr>
        <w:t>（6）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90015" cy="2178050"/>
            <wp:effectExtent l="0" t="0" r="635" b="3175"/>
            <wp:docPr id="3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其中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 xml:space="preserve">1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 xml:space="preserve">1 </w:t>
      </w:r>
      <w:r>
        <w:rPr>
          <w:rFonts w:hint="eastAsia" w:ascii="宋体" w:hAnsi="宋体" w:eastAsia="宋体" w:cs="宋体"/>
          <w:sz w:val="21"/>
          <w:szCs w:val="21"/>
        </w:rPr>
        <w:t>为摆绕O轴的摆动周期和O轴到重心G的距离，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h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</w:rPr>
        <w:t>为摆绕O'轴的摆动周期和O'轴到重心G的距离。实验中要使得当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i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i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</w:rPr>
        <w:t>完全相等十分困难，而且也并不</w:t>
      </w:r>
      <w:r>
        <w:rPr>
          <w:rFonts w:hint="eastAsia" w:ascii="宋体" w:hAnsi="宋体" w:eastAsia="宋体" w:cs="宋体"/>
          <w:sz w:val="21"/>
          <w:szCs w:val="21"/>
          <w:highlight w:val="none"/>
        </w:rPr>
        <w:t>需要，只要调节</w:t>
      </w:r>
      <w:r>
        <w:rPr>
          <w:rFonts w:hint="eastAsia" w:ascii="宋体" w:hAnsi="宋体" w:eastAsia="宋体" w:cs="宋体"/>
          <w:i/>
          <w:sz w:val="21"/>
          <w:szCs w:val="21"/>
          <w:highlight w:val="none"/>
        </w:rPr>
        <w:t>T</w:t>
      </w:r>
      <w:r>
        <w:rPr>
          <w:rFonts w:hint="eastAsia" w:ascii="宋体" w:hAnsi="宋体" w:eastAsia="宋体" w:cs="宋体"/>
          <w:sz w:val="21"/>
          <w:szCs w:val="21"/>
          <w:highlight w:val="none"/>
          <w:vertAlign w:val="subscript"/>
        </w:rPr>
        <w:t xml:space="preserve">1 </w:t>
      </w:r>
      <w:r>
        <w:rPr>
          <w:rFonts w:hint="eastAsia" w:ascii="宋体" w:hAnsi="宋体" w:eastAsia="宋体" w:cs="宋体"/>
          <w:sz w:val="21"/>
          <w:szCs w:val="21"/>
          <w:highlight w:val="none"/>
        </w:rPr>
        <w:t>≈</w:t>
      </w:r>
      <w:r>
        <w:rPr>
          <w:rFonts w:hint="eastAsia" w:ascii="宋体" w:hAnsi="宋体" w:eastAsia="宋体" w:cs="宋体"/>
          <w:i/>
          <w:sz w:val="21"/>
          <w:szCs w:val="21"/>
          <w:highlight w:val="none"/>
        </w:rPr>
        <w:t>T</w:t>
      </w:r>
      <w:r>
        <w:rPr>
          <w:rFonts w:hint="eastAsia" w:ascii="宋体" w:hAnsi="宋体" w:eastAsia="宋体" w:cs="宋体"/>
          <w:sz w:val="21"/>
          <w:szCs w:val="21"/>
          <w:highlight w:val="none"/>
          <w:vertAlign w:val="subscript"/>
        </w:rPr>
        <w:t xml:space="preserve">2 </w:t>
      </w:r>
      <w:r>
        <w:rPr>
          <w:rFonts w:hint="eastAsia" w:ascii="宋体" w:hAnsi="宋体" w:eastAsia="宋体" w:cs="宋体"/>
          <w:sz w:val="21"/>
          <w:szCs w:val="21"/>
          <w:highlight w:val="none"/>
        </w:rPr>
        <w:t>时，</w:t>
      </w:r>
      <w:r>
        <w:rPr>
          <w:rFonts w:hint="eastAsia" w:ascii="宋体" w:hAnsi="宋体" w:eastAsia="宋体" w:cs="宋体"/>
          <w:position w:val="-12"/>
          <w:sz w:val="21"/>
          <w:szCs w:val="21"/>
          <w:highlight w:val="none"/>
        </w:rPr>
        <w:object>
          <v:shape id="_x0000_i1046" o:spt="75" type="#_x0000_t75" style="height:16.9pt;width:43.0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highlight w:val="none"/>
        </w:rPr>
        <w:t xml:space="preserve"> 即为等效摆长。由式</w:t>
      </w:r>
      <w:r>
        <w:rPr>
          <w:rFonts w:hint="eastAsia" w:ascii="宋体" w:hAnsi="宋体" w:eastAsia="宋体" w:cs="宋体"/>
          <w:sz w:val="21"/>
          <w:szCs w:val="21"/>
        </w:rPr>
        <w:t>(5)和(6)消去</w:t>
      </w:r>
      <w:r>
        <w:rPr>
          <w:rFonts w:hint="eastAsia" w:ascii="宋体" w:hAnsi="宋体" w:eastAsia="宋体" w:cs="宋体"/>
          <w:position w:val="-12"/>
          <w:sz w:val="21"/>
          <w:szCs w:val="21"/>
        </w:rPr>
        <w:object>
          <v:shape id="_x0000_i1047" o:spt="75" type="#_x0000_t75" style="height:15.75pt;width:1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，可得：</w:t>
      </w:r>
    </w:p>
    <w:p>
      <w:pPr>
        <w:keepNext w:val="0"/>
        <w:keepLines w:val="0"/>
        <w:widowControl/>
        <w:suppressLineNumbers w:val="0"/>
        <w:ind w:firstLine="2100" w:firstLineChars="1000"/>
        <w:jc w:val="left"/>
        <w:rPr>
          <w:rFonts w:hint="eastAsia"/>
          <w:b/>
          <w:bCs/>
          <w:lang w:val="en-US" w:eastAsia="zh-CN"/>
        </w:rPr>
      </w:pPr>
      <w:r>
        <w:rPr>
          <w:position w:val="-32"/>
        </w:rPr>
        <w:object>
          <v:shape id="_x0000_i1048" o:spt="75" type="#_x0000_t75" style="height:33.5pt;width:154.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lang w:val="en-US" w:eastAsia="zh-CN"/>
        </w:rPr>
        <w:t xml:space="preserve"> （7）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highlight w:val="none"/>
        </w:rPr>
      </w:pPr>
      <w:r>
        <w:rPr>
          <w:rFonts w:hint="eastAsia" w:asciiTheme="minorEastAsia" w:hAnsiTheme="minorEastAsia" w:eastAsiaTheme="minorEastAsia" w:cstheme="minorEastAsia"/>
        </w:rPr>
        <w:t>此式中，</w:t>
      </w:r>
      <w:r>
        <w:rPr>
          <w:rFonts w:hint="eastAsia" w:asciiTheme="minorEastAsia" w:hAnsiTheme="minorEastAsia" w:eastAsiaTheme="minorEastAsia" w:cstheme="minorEastAsia"/>
          <w:i/>
          <w:position w:val="-6"/>
        </w:rPr>
        <w:object>
          <v:shape id="_x0000_i1049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i/>
          <w:vertAlign w:val="subscript"/>
        </w:rPr>
        <w:t>，</w:t>
      </w:r>
      <w:r>
        <w:rPr>
          <w:rFonts w:hint="eastAsia" w:asciiTheme="minorEastAsia" w:hAnsiTheme="minorEastAsia" w:eastAsiaTheme="minorEastAsia" w:cstheme="minorEastAsia"/>
          <w:i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  <w:vertAlign w:val="subscript"/>
        </w:rPr>
        <w:t xml:space="preserve">2  </w:t>
      </w:r>
      <w:r>
        <w:rPr>
          <w:rFonts w:hint="eastAsia" w:asciiTheme="minorEastAsia" w:hAnsiTheme="minorEastAsia" w:eastAsiaTheme="minorEastAsia" w:cstheme="minorEastAsia"/>
        </w:rPr>
        <w:t>都是可以精确测定的量，而</w:t>
      </w:r>
      <w:r>
        <w:rPr>
          <w:rFonts w:hint="eastAsia" w:asciiTheme="minorEastAsia" w:hAnsiTheme="minorEastAsia" w:eastAsiaTheme="minorEastAsia" w:cstheme="minorEastAsia"/>
          <w:i/>
        </w:rPr>
        <w:t>h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i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i/>
        </w:rPr>
        <w:t>h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>则不易测准。由此可知，a项可以精确求得，而b项则不易精确求得。但当</w:t>
      </w:r>
      <w:r>
        <w:rPr>
          <w:rFonts w:hint="eastAsia" w:asciiTheme="minorEastAsia" w:hAnsiTheme="minorEastAsia" w:eastAsiaTheme="minorEastAsia" w:cstheme="minorEastAsia"/>
          <w:position w:val="-12"/>
        </w:rPr>
        <w:object>
          <v:shape id="_x0000_i1050" o:spt="75" type="#_x0000_t75" style="height:14.7pt;width:26.9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 以及 </w:t>
      </w:r>
      <w:r>
        <w:rPr>
          <w:rFonts w:hint="eastAsia" w:asciiTheme="minorEastAsia" w:hAnsiTheme="minorEastAsia" w:eastAsiaTheme="minorEastAsia" w:cstheme="minorEastAsia"/>
          <w:position w:val="-12"/>
        </w:rPr>
        <w:object>
          <v:shape id="_x0000_i1051" o:spt="75" type="#_x0000_t75" style="height:15.75pt;width:41.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</w:rPr>
        <w:t xml:space="preserve"> 值较大时，b项的值中分子很小，而分母可以很大，相对a项是非常小的，可以看作是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  <w:vertAlign w:val="subscript"/>
        </w:rPr>
        <w:t xml:space="preserve">1 </w:t>
      </w:r>
      <w:r>
        <w:rPr>
          <w:rFonts w:hint="eastAsia" w:asciiTheme="minorEastAsia" w:hAnsiTheme="minorEastAsia" w:eastAsiaTheme="minorEastAsia" w:cstheme="minorEastAsia"/>
          <w:vertAlign w:val="subscript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  <w:vertAlign w:val="subscript"/>
        </w:rPr>
        <w:t xml:space="preserve">2 </w:t>
      </w:r>
      <w:r>
        <w:rPr>
          <w:rFonts w:hint="eastAsia" w:asciiTheme="minorEastAsia" w:hAnsiTheme="minorEastAsia" w:eastAsiaTheme="minorEastAsia" w:cstheme="minorEastAsia"/>
        </w:rPr>
        <w:t>不完全相等的修正（当</w:t>
      </w:r>
      <w:r>
        <w:rPr>
          <w:rFonts w:hint="eastAsia" w:asciiTheme="minorEastAsia" w:hAnsiTheme="minorEastAsia" w:eastAsiaTheme="minorEastAsia" w:cstheme="minorEastAsia"/>
          <w:i/>
        </w:rPr>
        <w:t>T</w:t>
      </w:r>
      <w:r>
        <w:rPr>
          <w:rFonts w:hint="eastAsia" w:asciiTheme="minorEastAsia" w:hAnsiTheme="minorEastAsia" w:eastAsiaTheme="minorEastAsia" w:cstheme="minorEastAsia"/>
          <w:i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hint="eastAsia" w:asciiTheme="minorEastAsia" w:hAnsiTheme="minorEastAsia" w:eastAsiaTheme="minorEastAsia" w:cstheme="minorEastAsia"/>
          <w:i/>
          <w:highlight w:val="none"/>
        </w:rPr>
        <w:t>T</w:t>
      </w:r>
      <w:r>
        <w:rPr>
          <w:rFonts w:hint="eastAsia" w:asciiTheme="minorEastAsia" w:hAnsiTheme="minorEastAsia" w:eastAsiaTheme="minorEastAsia" w:cstheme="minorEastAsia"/>
          <w:i/>
          <w:highlight w:val="none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  <w:highlight w:val="none"/>
        </w:rPr>
        <w:t>完全相等时，b项等于0），这样b项的不精确对测量结果产生的影响就微乎其微了。凯特摆在设计时，两个大摆锤一个是金属材质，一个是塑料材质，正是为了使得重心偏向一遍，使得</w:t>
      </w:r>
      <w:r>
        <w:rPr>
          <w:rFonts w:hint="eastAsia" w:asciiTheme="minorEastAsia" w:hAnsiTheme="minorEastAsia" w:eastAsiaTheme="minorEastAsia" w:cstheme="minorEastAsia"/>
          <w:position w:val="-12"/>
          <w:highlight w:val="none"/>
        </w:rPr>
        <w:object>
          <v:shape id="_x0000_i1052" o:spt="75" type="#_x0000_t75" style="height:16.1pt;width:42.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highlight w:val="none"/>
        </w:rPr>
        <w:t>有较大差值，以减小b项的影响。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highlight w:val="none"/>
          <w:lang w:val="en-US" w:eastAsia="zh-CN"/>
        </w:rPr>
        <w:t>3  实验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本实验所用仪器有凯特摆、光电探头、多用数字测量仪(精度0.1ms) 、卷尺(2m/1mm,  最大允差 1.2mm)、丁形支架和铁架台。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>3.1 调节凯特摆，使悬挂点具备共轭点特性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进行凯特摆实验时，应反复来回调节凯特摆两端的大小摆锤，用计数器不断检测正立和 倒置时凯特摆的周期变化，通过逐步逼近的方式，使两周期基本相等。本文作者在实验过程 中摸索出的调节技巧是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 xml:space="preserve"> 实验开始之前，一定要保证刀口和凹槽之间是线接触而不是点接触。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 xml:space="preserve"> 先调节大摆锤，在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  <w:highlight w:val="none"/>
            <w:lang w:val="en-US"/>
          </w:rPr>
          <m:t>&lt;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  <w:highlight w:val="none"/>
            <w:lang w:val="en-US" w:eastAsia="zh-CN"/>
          </w:rPr>
          <m:t>5ms</m:t>
        </m:r>
      </m:oMath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highlight w:val="none"/>
          <w:lang w:val="en-US" w:eastAsia="zh-CN"/>
        </w:rPr>
        <w:t>的条件下再进行小摆锤的调节，调节过程中需要 注意记录每次摆锤的调节方向(远离/靠近中轴线)，下一次就能相反方向调节。在最后调节 小摆锤的阶段中，可注意到摆锤颜色指代了摆锤材质的不同，黑色摆锤的密度大于橙色摆锤， 因而在相同调节距离的情况下，橙色小摆锤更适合用于微调。调节结束时有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  <w:highlight w:val="none"/>
            <w:lang w:val="en-US"/>
          </w:rPr>
          <m:t>&lt;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  <w:highlight w:val="none"/>
            <w:lang w:val="en-US" w:eastAsia="zh-CN"/>
          </w:rPr>
          <m:t>1ms</m:t>
        </m:r>
      </m:oMath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。</w:t>
      </w:r>
    </w:p>
    <w:p>
      <w:pPr>
        <w:spacing w:line="360" w:lineRule="auto"/>
        <w:ind w:firstLine="420" w:firstLineChars="0"/>
        <w:rPr>
          <w:rFonts w:hint="default" w:ascii="Calibri" w:hAnsi="Calibri" w:cs="Calibri" w:eastAsiaTheme="minorEastAsia"/>
          <w:i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21"/>
          <w:szCs w:val="21"/>
          <w:highlight w:val="none"/>
          <w:lang w:val="en-US" w:eastAsia="zh-CN"/>
        </w:rPr>
        <w:t>3.2  确定质心位置，测量</w:t>
      </w:r>
      <m:oMath>
        <m:sSub>
          <m:sSubPr>
            <m:ctrlPr>
              <w:rPr>
                <w:rFonts w:hint="default" w:ascii="Cambria Math" w:hAnsi="Cambria Math" w:cs="Calibri" w:eastAsiaTheme="minorEastAsia"/>
                <w:b/>
                <w:bCs/>
                <w:i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h</m:t>
            </m:r>
            <m:ctrlPr>
              <w:rPr>
                <w:rFonts w:hint="default" w:ascii="Cambria Math" w:hAnsi="Cambria Math" w:cs="Calibri" w:eastAsiaTheme="minorEastAsia"/>
                <w:b/>
                <w:bCs/>
                <w:i/>
                <w:sz w:val="21"/>
                <w:szCs w:val="21"/>
                <w:highlight w:val="none"/>
                <w:lang w:val="en-US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libri" w:eastAsiaTheme="minorEastAsia"/>
                <w:b/>
                <w:bCs/>
                <w:i/>
                <w:sz w:val="21"/>
                <w:szCs w:val="21"/>
                <w:highlight w:val="none"/>
                <w:lang w:val="en-US"/>
              </w:rPr>
            </m:ctrlPr>
          </m:sub>
        </m:sSub>
      </m:oMath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运用实验器材丁形支架，可不断调整支点位置以达到凯特摆的平衡，进而用钢卷尺多次 测量质心到一侧刀口的距离</w:t>
      </w:r>
      <m:oMath>
        <m:sSub>
          <m:sSubPr>
            <m:ctrlPr>
              <w:rPr>
                <w:rFonts w:hint="default" w:ascii="Cambria Math" w:hAnsi="Cambria Math" w:cs="Calibri" w:eastAsiaTheme="minorEastAsia"/>
                <w:i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ℎ</m:t>
            </m:r>
            <m:ctrlPr>
              <w:rPr>
                <w:rFonts w:hint="default" w:ascii="Cambria Math" w:hAnsi="Cambria Math" w:cs="Calibri" w:eastAsiaTheme="minorEastAsia"/>
                <w:i/>
                <w:sz w:val="21"/>
                <w:szCs w:val="21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libri" w:eastAsiaTheme="minorEastAsia"/>
                <w:i/>
                <w:sz w:val="21"/>
                <w:szCs w:val="21"/>
                <w:highlight w:val="no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。实验装置设计中，可以使各摆锤质量不等，让凯特摆的质心偏向一侧，使得</w:t>
      </w:r>
      <m:oMath>
        <m:r>
          <m:rPr>
            <m:sty m:val="p"/>
          </m:rPr>
          <w:rPr>
            <w:rFonts w:hint="default" w:ascii="Cambria Math" w:hAnsi="Cambria Math" w:cs="Calibri" w:eastAsiaTheme="minorEastAsia"/>
            <w:kern w:val="2"/>
            <w:sz w:val="21"/>
            <w:szCs w:val="21"/>
            <w:highlight w:val="none"/>
            <w:lang w:val="en-US" w:eastAsia="zh-CN" w:bidi="ar-SA"/>
          </w:rPr>
          <m:t>2</m:t>
        </m:r>
        <m:d>
          <m:dPr>
            <m:ctrlPr>
              <w:rPr>
                <w:rFonts w:hint="default" w:ascii="Cambria Math" w:hAnsi="Cambria Math" w:cs="Calibri" w:eastAsiaTheme="minorEastAsia"/>
                <w:i w:val="0"/>
                <w:kern w:val="2"/>
                <w:sz w:val="21"/>
                <w:szCs w:val="21"/>
                <w:highlight w:val="none"/>
                <w:lang w:val="en-US" w:eastAsia="zh-CN" w:bidi="ar-SA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libri" w:eastAsiaTheme="minorEastAsia"/>
                    <w:i/>
                    <w:sz w:val="21"/>
                    <w:szCs w:val="21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libri" w:eastAsiaTheme="minorEastAsia"/>
                    <w:sz w:val="21"/>
                    <w:szCs w:val="21"/>
                    <w:highlight w:val="none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1"/>
                    <w:szCs w:val="21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libri" w:eastAsiaTheme="minorEastAsia"/>
                    <w:sz w:val="21"/>
                    <w:szCs w:val="21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Calibri" w:eastAsiaTheme="minorEastAsia"/>
                    <w:i/>
                    <w:sz w:val="21"/>
                    <w:szCs w:val="21"/>
                    <w:highlight w:val="no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−l</m:t>
            </m:r>
            <m:ctrlPr>
              <w:rPr>
                <w:rFonts w:hint="default" w:ascii="Cambria Math" w:hAnsi="Cambria Math" w:cs="Calibri" w:eastAsiaTheme="minorEastAsia"/>
                <w:i w:val="0"/>
                <w:kern w:val="2"/>
                <w:sz w:val="21"/>
                <w:szCs w:val="21"/>
                <w:highlight w:val="none"/>
                <w:lang w:val="en-US" w:eastAsia="zh-CN" w:bidi="ar-SA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尽量大；实验调节中，尽量使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  <w:highlight w:val="none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bCs w:val="0"/>
                    <w:i/>
                    <w:sz w:val="21"/>
                    <w:szCs w:val="21"/>
                    <w:highlight w:val="none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越小越好，这样就可以遮掩式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sz w:val="21"/>
          <w:szCs w:val="21"/>
          <w:highlight w:val="none"/>
          <w:lang w:val="en-US" w:eastAsia="zh-CN"/>
        </w:rPr>
        <w:t>（7）</w:t>
      </w:r>
      <w:r>
        <w:rPr>
          <w:rFonts w:hint="eastAsia" w:asciiTheme="minorEastAsia" w:hAnsiTheme="minorEastAsia" w:eastAsiaTheme="minorEastAsia" w:cstheme="minorEastAsia"/>
          <w:i w:val="0"/>
          <w:sz w:val="21"/>
          <w:szCs w:val="21"/>
          <w:highlight w:val="none"/>
          <w:lang w:val="en-US" w:eastAsia="zh-CN"/>
        </w:rPr>
        <w:t>中b项的影响，使其相对于a项来说可以忽略。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/>
          <w:bCs/>
          <w:i w:val="0"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sz w:val="21"/>
          <w:szCs w:val="21"/>
          <w:highlight w:val="none"/>
          <w:lang w:val="en-US" w:eastAsia="zh-CN"/>
        </w:rPr>
        <w:t>3.3 正式测量</w:t>
      </w:r>
    </w:p>
    <w:p>
      <w:pPr>
        <w:spacing w:line="360" w:lineRule="auto"/>
        <w:ind w:firstLine="420" w:firstLineChars="0"/>
        <w:rPr>
          <w:rFonts w:hint="eastAsia" w:hAnsi="Cambria Math" w:cs="Calibri"/>
          <w:i w:val="0"/>
          <w:iCs/>
          <w:sz w:val="21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sz w:val="21"/>
          <w:szCs w:val="21"/>
          <w:highlight w:val="none"/>
          <w:lang w:val="en-US" w:eastAsia="zh-CN"/>
        </w:rPr>
        <w:t>需要测量的物理量包括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1"/>
          <w:szCs w:val="21"/>
          <w:highlight w:val="none"/>
          <w:lang w:val="en-US" w:eastAsia="zh-CN"/>
        </w:rPr>
        <w:t>、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宋体" w:hAnsi="宋体" w:eastAsia="宋体" w:cs="宋体"/>
          <w:i/>
          <w:position w:val="-6"/>
        </w:rPr>
        <w:object>
          <v:shape id="_x0000_i1053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i/>
          <w:lang w:eastAsia="zh-CN"/>
        </w:rPr>
        <w:t>、</w:t>
      </w:r>
      <m:oMath>
        <m:sSub>
          <m:sSubP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h</m:t>
            </m: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sub>
        </m:sSub>
      </m:oMath>
      <w:r>
        <w:rPr>
          <w:rFonts w:hint="eastAsia" w:hAnsi="Cambria Math" w:cs="Calibri"/>
          <w:i w:val="0"/>
          <w:iCs/>
          <w:sz w:val="21"/>
          <w:szCs w:val="21"/>
          <w:highlight w:val="none"/>
          <w:lang w:val="en-US" w:eastAsia="zh-CN"/>
        </w:rPr>
        <w:t>，其中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1"/>
          <w:szCs w:val="21"/>
          <w:highlight w:val="none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  <w:highlight w:val="none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bCs w:val="0"/>
                <w:i/>
                <w:sz w:val="21"/>
                <w:szCs w:val="21"/>
                <w:highlight w:val="none"/>
                <w:lang w:val="en-US" w:eastAsia="zh-CN"/>
              </w:rPr>
            </m:ctrlPr>
          </m:sub>
        </m:sSub>
      </m:oMath>
      <w:r>
        <w:rPr>
          <w:rFonts w:hint="eastAsia" w:hAnsi="Cambria Math" w:cstheme="minorEastAsia"/>
          <w:bCs w:val="0"/>
          <w:i w:val="0"/>
          <w:sz w:val="21"/>
          <w:szCs w:val="21"/>
          <w:highlight w:val="none"/>
          <w:lang w:val="en-US" w:eastAsia="zh-CN"/>
        </w:rPr>
        <w:t>测量5组，</w:t>
      </w:r>
      <w:r>
        <w:rPr>
          <w:rFonts w:hint="eastAsia" w:ascii="宋体" w:hAnsi="宋体" w:eastAsia="宋体" w:cs="宋体"/>
          <w:i w:val="0"/>
          <w:iCs/>
          <w:position w:val="-6"/>
        </w:rPr>
        <w:object>
          <v:shape id="_x0000_i1054" o:spt="75" type="#_x0000_t75" style="height:13.95pt;width:6.95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iCs/>
          <w:lang w:val="en-US" w:eastAsia="zh-CN"/>
        </w:rPr>
        <w:t>和</w:t>
      </w:r>
      <m:oMath>
        <m:sSub>
          <m:sSubP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h</m:t>
            </m: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libri" w:eastAsiaTheme="minorEastAsia"/>
                <w:sz w:val="21"/>
                <w:szCs w:val="21"/>
                <w:highlight w:val="none"/>
                <w:lang w:val="en-US" w:eastAsia="zh-CN"/>
              </w:rPr>
              <m:t>1</m:t>
            </m:r>
            <m:ctrlPr>
              <w:rPr>
                <w:rFonts w:hint="default" w:ascii="Cambria Math" w:hAnsi="Cambria Math" w:cs="Calibri" w:eastAsiaTheme="minorEastAsia"/>
                <w:i w:val="0"/>
                <w:iCs/>
                <w:sz w:val="21"/>
                <w:szCs w:val="21"/>
                <w:highlight w:val="none"/>
                <w:lang w:val="en-US"/>
              </w:rPr>
            </m:ctrlPr>
          </m:sub>
        </m:sSub>
      </m:oMath>
      <w:r>
        <w:rPr>
          <w:rFonts w:hint="eastAsia" w:hAnsi="Cambria Math" w:cs="Calibri"/>
          <w:i w:val="0"/>
          <w:iCs/>
          <w:sz w:val="21"/>
          <w:szCs w:val="21"/>
          <w:highlight w:val="none"/>
          <w:lang w:val="en-US" w:eastAsia="zh-CN"/>
        </w:rPr>
        <w:t>测量3组。测量数据如下：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 w:eastAsiaTheme="minorEastAsia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highlight w:val="none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1"/>
                        <w:szCs w:val="21"/>
                        <w:highlight w:val="no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highlight w:val="none"/>
                    <w:lang w:val="en-US" w:eastAsia="zh-CN"/>
                  </w:rPr>
                  <m:t>/s</m:t>
                </m:r>
              </m:oMath>
            </m:oMathPara>
          </w:p>
        </w:tc>
        <w:tc>
          <w:tcPr>
            <w:tcW w:w="1705" w:type="dxa"/>
          </w:tcPr>
          <w:p>
            <w:pPr>
              <w:spacing w:line="360" w:lineRule="auto"/>
              <w:ind w:firstLine="630" w:firstLineChars="300"/>
              <w:rPr>
                <w:rFonts w:hint="default" w:hAnsi="Cambria Math" w:eastAsia="宋体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宋体" w:cs="Calibri"/>
                    <w:kern w:val="2"/>
                    <w:sz w:val="21"/>
                    <w:szCs w:val="21"/>
                    <w:highlight w:val="none"/>
                    <w:vertAlign w:val="baseline"/>
                    <w:lang w:val="en-US" w:eastAsia="zh-CN" w:bidi="ar-SA"/>
                  </w:rPr>
                  <m:t>l/cm</m:t>
                </m:r>
              </m:oMath>
            </m:oMathPara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 w:eastAsiaTheme="minorEastAsia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libri" w:eastAsiaTheme="minorEastAsia"/>
                        <w:i w:val="0"/>
                        <w:iCs/>
                        <w:sz w:val="21"/>
                        <w:szCs w:val="21"/>
                        <w:highlight w:val="none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 w:eastAsia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 w:cs="Calibri" w:eastAsiaTheme="minorEastAsia"/>
                        <w:i w:val="0"/>
                        <w:iCs/>
                        <w:sz w:val="21"/>
                        <w:szCs w:val="21"/>
                        <w:highlight w:val="none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 w:eastAsiaTheme="minorEastAsia"/>
                        <w:sz w:val="21"/>
                        <w:szCs w:val="21"/>
                        <w:highlight w:val="none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Cambria Math" w:hAnsi="Cambria Math" w:cs="Calibri" w:eastAsiaTheme="minorEastAsia"/>
                        <w:i w:val="0"/>
                        <w:iCs/>
                        <w:sz w:val="21"/>
                        <w:szCs w:val="21"/>
                        <w:highlight w:val="none"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1"/>
                    <w:szCs w:val="21"/>
                    <w:highlight w:val="none"/>
                    <w:lang w:val="en-US" w:eastAsia="zh-CN"/>
                  </w:rPr>
                  <m:t>/cm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1.74031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1.74033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74.90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30.25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1.74014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1.74062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74.89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30.23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1.74019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1.74050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74.90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30.27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1.74057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1.74085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1.74029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  <w:t>1.74071</w:t>
            </w: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spacing w:line="360" w:lineRule="auto"/>
              <w:rPr>
                <w:rFonts w:hint="default" w:hAnsi="Cambria Math" w:cs="Calibri"/>
                <w:i w:val="0"/>
                <w:i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hAnsi="Cambria Math" w:cs="Calibri"/>
          <w:b/>
          <w:bCs/>
          <w:i w:val="0"/>
          <w:iCs/>
          <w:sz w:val="28"/>
          <w:szCs w:val="28"/>
          <w:highlight w:val="none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hAnsi="Cambria Math" w:cs="Calibri"/>
          <w:b/>
          <w:bCs/>
          <w:i w:val="0"/>
          <w:iCs/>
          <w:sz w:val="28"/>
          <w:szCs w:val="28"/>
          <w:highlight w:val="none"/>
          <w:lang w:val="en-US" w:eastAsia="zh-CN"/>
        </w:rPr>
        <w:t>4 实验结果讨论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取置信概率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P=0.95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p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 xml:space="preserve">=1.96, 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p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=2.78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。卷尺置信系数为 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C=3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∆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估计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 xml:space="preserve">=0.0005m， 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∆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sSubSup>
          <m:sSub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∆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卷尺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b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+</m:t>
        </m:r>
        <m:sSubSup>
          <m:sSub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∆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估计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b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=0.0013m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.1 周期数据处理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周期平均值</w:t>
      </w:r>
      <m:oMath>
        <m:acc>
          <m:accPr>
            <m:chr m:val="̅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aryPr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i=1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nary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5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=1.7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4030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m:oMath>
        <m:acc>
          <m:accPr>
            <m:chr m:val="̅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aryPr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i=1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nary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5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1.74060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标准差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σ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A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i=1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1i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</m:nary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5−1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n>
            </m:f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=1.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6643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s，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σ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A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i=1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5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T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2i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</m:nary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5−1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n>
            </m:f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1.9868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则A类不确定度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σ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A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2.0691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s，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σ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A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=2.4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700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对多用数字测量仪，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∆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=0.1ms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，B类不确定度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∆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C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=6.5333×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−5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则合成不确定度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u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2.1698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s，u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2.5549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故周期测量结果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1.73327±0.000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22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 xml:space="preserve">s, 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1.73333±0.000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26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s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iCs/>
          <w:sz w:val="24"/>
          <w:szCs w:val="28"/>
        </w:rPr>
      </w:pPr>
      <w:r>
        <w:rPr>
          <w:rFonts w:hint="eastAsia" w:ascii="宋体" w:hAnsi="宋体" w:eastAsia="宋体"/>
          <w:b/>
          <w:bCs/>
          <w:iCs/>
          <w:sz w:val="24"/>
          <w:szCs w:val="28"/>
        </w:rPr>
        <w:t>3</w:t>
      </w:r>
      <w:r>
        <w:rPr>
          <w:rFonts w:ascii="宋体" w:hAnsi="宋体" w:eastAsia="宋体"/>
          <w:b/>
          <w:bCs/>
          <w:iCs/>
          <w:sz w:val="24"/>
          <w:szCs w:val="28"/>
        </w:rPr>
        <w:t xml:space="preserve">.2 </w:t>
      </w:r>
      <w:r>
        <w:rPr>
          <w:rFonts w:hint="eastAsia" w:ascii="宋体" w:hAnsi="宋体" w:eastAsia="宋体"/>
          <w:b/>
          <w:bCs/>
          <w:iCs/>
          <w:sz w:val="24"/>
          <w:szCs w:val="28"/>
        </w:rPr>
        <w:t>长度数据处理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等效摆长平均值</w:t>
      </w:r>
      <m:oMath>
        <m:acc>
          <m:accPr>
            <m:chr m:val="̅"/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acc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7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.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90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+7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.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89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+7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4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.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90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74.90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 xml:space="preserve">,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平均值</w:t>
      </w:r>
      <m:oMath>
        <m:acc>
          <m:accPr>
            <m:chr m:val="̅"/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ℎ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iCs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e>
        </m:acc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3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0.25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30.23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+3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0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.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27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iCs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30.25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Cs/>
          <w:sz w:val="21"/>
          <w:szCs w:val="21"/>
        </w:rPr>
        <w:t>标准差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σ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i=1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l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−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l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</m:nary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3−1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n>
            </m:f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=0.0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07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A类不确定度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A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σ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l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radPr>
              <m:deg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ra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0.01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，B类不确定度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B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∆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C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=0.08cm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合成不确定度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A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B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ra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0.08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故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l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结果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为：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l=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74.90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±0.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08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cm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3</w:t>
      </w:r>
      <w:r>
        <w:rPr>
          <w:rFonts w:ascii="宋体" w:hAnsi="宋体" w:eastAsia="宋体"/>
          <w:b/>
          <w:bCs/>
          <w:sz w:val="24"/>
          <w:szCs w:val="28"/>
        </w:rPr>
        <w:t xml:space="preserve">.3 </w:t>
      </w:r>
      <w:r>
        <w:rPr>
          <w:rFonts w:hint="eastAsia" w:ascii="宋体" w:hAnsi="宋体" w:eastAsia="宋体"/>
          <w:b/>
          <w:bCs/>
          <w:sz w:val="24"/>
          <w:szCs w:val="28"/>
        </w:rPr>
        <w:t>重力加速度计算及数据处理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）式知：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4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π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2l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+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ℎ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−l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，代入计算得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g=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4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π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f>
              <m:f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1.7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4030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1.7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4060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2×0.7</m:t>
                </m:r>
                <m:r>
                  <m:rPr/>
                  <w:rPr>
                    <w:rFonts w:hint="default" w:ascii="Cambria Math" w:hAnsi="Cambria Math" w:cstheme="minorEastAsia"/>
                    <w:sz w:val="21"/>
                    <w:szCs w:val="21"/>
                    <w:lang w:val="en-US" w:eastAsia="zh-CN"/>
                  </w:rPr>
                  <m:t>490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n>
            </m:f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f>
              <m:f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1.7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4030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</m:s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−</m:t>
                </m:r>
                <m:sSup>
                  <m:sSup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1.7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4060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2×</m:t>
                </m:r>
                <m:d>
                  <m:d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2×0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.3025</m:t>
                    </m:r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−0.7</m:t>
                    </m:r>
                    <m:r>
                      <m:rPr/>
                      <w:rPr>
                        <w:rFonts w:hint="default" w:ascii="Cambria Math" w:hAnsi="Cambria Math" w:cstheme="minorEastAsia"/>
                        <w:sz w:val="21"/>
                        <w:szCs w:val="21"/>
                        <w:lang w:val="en-US" w:eastAsia="zh-CN"/>
                      </w:rPr>
                      <m:t>490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en>
            </m:f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r>
          <m:rPr/>
          <w:rPr>
            <w:rFonts w:hint="default" w:ascii="Cambria Math" w:hAnsi="Cambria Math" w:cstheme="minorEastAsia"/>
            <w:sz w:val="21"/>
            <w:szCs w:val="21"/>
            <w:lang w:val="en-US" w:eastAsia="zh-CN"/>
          </w:rPr>
          <m:t>9.772</m:t>
        </m:r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m/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s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只计算a项对g不确定度的影响，有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g=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8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π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b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。则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m:oMath>
        <m:sSubSup>
          <m:sSub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b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aryPr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  <m: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∂g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</m:d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(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)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nary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8</m:t>
                </m:r>
                <m:sSup>
                  <m:sSup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p>
                </m:sSup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(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l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+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T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l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+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eastAsia" w:ascii="Cambria Math" w:hAnsi="Cambria Math" w:eastAsiaTheme="minorEastAsia" w:cstheme="minorEastAsia"/>
                                <w:sz w:val="21"/>
                                <w:szCs w:val="2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Theme="minorEastAsia" w:cstheme="minorEastAsia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Theme="minorEastAsia" w:cstheme="minorEastAsia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Theme="minorEastAsia" w:cstheme="minorEastAsia"/>
                                    <w:sz w:val="21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hint="eastAsia" w:ascii="Cambria Math" w:hAnsi="Cambria Math" w:eastAsiaTheme="minorEastAsia" w:cstheme="minorEastAsia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eastAsia" w:ascii="Cambria Math" w:hAnsi="Cambria Math" w:eastAsiaTheme="minorEastAsia" w:cstheme="minorEastAsia"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Theme="minorEastAsia" w:cstheme="minorEastAsia"/>
                            <w:sz w:val="21"/>
                            <w:szCs w:val="2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Theme="minorEastAsia" w:cstheme="minorEastAsia"/>
                            <w:i/>
                            <w:sz w:val="21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)</m:t>
        </m:r>
      </m:oMath>
      <w:r>
        <w:rPr>
          <w:rFonts w:hint="eastAsia" w:ascii="Cambria Math" w:hAnsi="Cambria Math" w:eastAsiaTheme="minorEastAsia" w:cstheme="minorEastAsia"/>
          <w:i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代入得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g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=0.002m/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s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ind w:firstLine="422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g的表达式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为：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g=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9.77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2</m:t>
            </m:r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±0.002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m/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s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</m:oMath>
      <w:r>
        <w:rPr>
          <w:rFonts w:hint="eastAsia" w:hAnsi="Cambria Math" w:cstheme="minorEastAsia"/>
          <w:i w:val="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相对误差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0.002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9.77</m:t>
            </m:r>
            <m:r>
              <m:rPr/>
              <w:rPr>
                <w:rFonts w:hint="default" w:ascii="Cambria Math" w:hAnsi="Cambria Math" w:cstheme="minorEastAsia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=2.05×</m:t>
        </m:r>
        <m:sSup>
          <m:sSup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p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10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−4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p>
        </m:sSup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 结论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/>
          <w:b w:val="0"/>
          <w:bCs w:val="0"/>
          <w:color w:val="000000"/>
          <w:kern w:val="0"/>
          <w:sz w:val="21"/>
          <w:szCs w:val="21"/>
        </w:rPr>
      </w:pPr>
      <w:r>
        <w:rPr>
          <w:rFonts w:hint="eastAsia" w:ascii="宋体" w:hAnsi="宋体"/>
          <w:b w:val="0"/>
          <w:bCs w:val="0"/>
          <w:color w:val="000000"/>
          <w:kern w:val="0"/>
          <w:sz w:val="21"/>
          <w:szCs w:val="21"/>
        </w:rPr>
        <w:t>凯特摆测量重力加速度，在实验设计上有什么特点？避免了什么量的测量？降低了哪个量测量精度？实验室如何来实现？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lang w:val="en-US" w:eastAsia="zh-CN"/>
        </w:rPr>
        <w:t>讨论：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在凯特摆测量重力加速度的实验中，通过增加精确测量量的权重，降低不易测量量的权重，即：将难以测量的量转化为容易测量的量，即用易测量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, 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l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构成最终结果的主要成分，用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−</m:t>
            </m:r>
            <m:sSup>
              <m:sSup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sup>
            </m:sSup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d>
              <m:dP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2</m:t>
                </m:r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ℎ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i/>
                        <w:sz w:val="21"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Theme="minorEastAsia" w:cstheme="minorEastAsia"/>
                    <w:sz w:val="21"/>
                    <w:szCs w:val="21"/>
                  </w:rPr>
                  <m:t>−l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sz w:val="21"/>
                    <w:szCs w:val="21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减小了难测量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在最终结果中的影响。在实验中，通过凯特摆中间轻两头重的结构增大</w:t>
      </w:r>
      <m:oMath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|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−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sz w:val="21"/>
            <w:szCs w:val="21"/>
          </w:rPr>
          <m:t>|</m:t>
        </m:r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, 从而降低实验误差。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此实验避免了对复摆转动惯量的测量，降低了转轴和重心间距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的测量精度。在实验中采取调节质量分布使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约等于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，减少含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ℎ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1"/>
                <w:szCs w:val="21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sz w:val="21"/>
                <w:szCs w:val="21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1"/>
          <w:szCs w:val="21"/>
        </w:rPr>
        <w:t>项对结果的影响。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结合误差计算，影响凯特摆测量精度的主要因素是什么？将所得的实验结果与当地的重力加速度的公认值比较，有无偏差？为什么？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color w:val="000000"/>
          <w:kern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lang w:val="en-US" w:eastAsia="zh-CN"/>
        </w:rPr>
        <w:t>讨论：由于周期测量精确度高，本次实验的误差主要来自于长度测量，其中项影响较大。与合肥本地的重力加速度大小9.7947相比，测量值相对较小。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5</w:t>
      </w:r>
      <w:r>
        <w:rPr>
          <w:rFonts w:ascii="宋体" w:hAnsi="宋体" w:eastAsia="宋体"/>
          <w:b/>
          <w:bCs/>
          <w:sz w:val="28"/>
          <w:szCs w:val="32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32"/>
        </w:rPr>
        <w:t>参考文献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[1] 盛妍. 凯特摆测重力加速度实验中的误区——以虚拟仿真实验为例[J]. 大学物理, 2021(10).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[2] Bill Crummett,张小溪.重力加速度的测量[J].怀化师专学报.1991(3).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[3] 中国科学技术大学实验讲义《实验2 用凯特摆测量重力加速度》</w:t>
      </w:r>
      <w:r>
        <w:rPr>
          <w:rFonts w:hint="eastAsia" w:ascii="宋体" w:hAnsi="宋体" w:eastAsia="宋体"/>
        </w:rPr>
        <w:t>.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000000"/>
          <w:kern w:val="0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360" w:lineRule="auto"/>
        <w:ind w:firstLine="422" w:firstLineChars="20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ind w:firstLine="420" w:firstLineChars="200"/>
        <w:rPr>
          <w:rFonts w:hint="eastAsia" w:ascii="宋体" w:hAnsi="宋体"/>
        </w:rPr>
      </w:pPr>
    </w:p>
    <w:p>
      <w:pPr>
        <w:spacing w:line="360" w:lineRule="auto"/>
        <w:ind w:firstLine="420" w:firstLineChars="0"/>
        <w:rPr>
          <w:rFonts w:hint="eastAsia" w:ascii="宋体" w:hAnsi="宋体"/>
          <w:b/>
          <w:bCs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 w:ascii="宋体" w:hAnsi="宋体"/>
          <w:b/>
          <w:bCs/>
          <w:lang w:val="en-US" w:eastAsia="zh-CN"/>
        </w:rPr>
      </w:pPr>
    </w:p>
    <w:p>
      <w:pPr>
        <w:ind w:firstLine="420" w:firstLineChars="0"/>
        <w:jc w:val="left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E6AF0"/>
    <w:multiLevelType w:val="singleLevel"/>
    <w:tmpl w:val="63AE6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</w:docVars>
  <w:rsids>
    <w:rsidRoot w:val="00000000"/>
    <w:rsid w:val="04785422"/>
    <w:rsid w:val="054307C7"/>
    <w:rsid w:val="11314D21"/>
    <w:rsid w:val="143B3CF7"/>
    <w:rsid w:val="22273EF1"/>
    <w:rsid w:val="37895702"/>
    <w:rsid w:val="3A061CCB"/>
    <w:rsid w:val="5540662E"/>
    <w:rsid w:val="5ACD0C5E"/>
    <w:rsid w:val="5CF3446A"/>
    <w:rsid w:val="5F754D0E"/>
    <w:rsid w:val="63871A2C"/>
    <w:rsid w:val="64693A53"/>
    <w:rsid w:val="7E3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png"/><Relationship Id="rId42" Type="http://schemas.openxmlformats.org/officeDocument/2006/relationships/image" Target="media/image18.wmf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3031</Words>
  <Characters>3777</Characters>
  <Lines>0</Lines>
  <Paragraphs>0</Paragraphs>
  <TotalTime>0</TotalTime>
  <ScaleCrop>false</ScaleCrop>
  <LinksUpToDate>false</LinksUpToDate>
  <CharactersWithSpaces>4087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2023-10-20T12:24:00Z</dcterms:created>
  <dc:creator>poqin</dc:creator>
  <cp:lastModifiedBy>坡青黎</cp:lastModifiedBy>
  <dcterms:modified xsi:type="dcterms:W3CDTF">2024-07-20T14:13:11Z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5C80003646A04267B27A7AFA92B46198_12</vt:lpwstr>
  </property>
</Properties>
</file>