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（一）元件参数测量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1.整流二极管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二极管1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二极管2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二极管3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二极管4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正向压降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反向压降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2.电阻值测量及色环辨别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色环标称值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测量值1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测量值2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测量值3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相对误差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position w:val="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position w:val="0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position w:val="0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position w:val="0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position w:val="0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position w:val="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position w:val="0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position w:val="0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position w:val="0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position w:val="0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position w:val="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position w:val="0"/>
          <w:lang w:val="en-US" w:eastAsia="zh-CN"/>
        </w:rPr>
      </w:pPr>
      <w:r>
        <w:rPr>
          <w:position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3742055" cy="2286635"/>
            <wp:effectExtent l="0" t="0" r="6985" b="146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position w:val="0"/>
          <w:lang w:val="en-US" w:eastAsia="zh-CN"/>
        </w:rPr>
        <w:t>电阻值：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Theme="minor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1</w:t>
      </w:r>
      <w:r>
        <w:rPr>
          <w:rFonts w:hint="eastAsia" w:eastAsiaTheme="minorEastAsia"/>
          <w:position w:val="0"/>
          <w:lang w:val="en-US" w:eastAsia="zh-CN"/>
        </w:rPr>
        <w:t>.</w:t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</w:r>
      <w:r>
        <w:rPr>
          <w:rFonts w:hint="eastAsia" w:eastAsiaTheme="minorEastAsia"/>
          <w:position w:val="0"/>
          <w:lang w:val="en-US" w:eastAsia="zh-CN"/>
        </w:rPr>
        <w:t>6.</w:t>
      </w:r>
      <w:r>
        <w:rPr>
          <w:rFonts w:hint="eastAsia" w:eastAsiaTheme="minorEastAsia"/>
          <w:position w:val="0"/>
          <w:u w:val="single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Theme="minorEastAsia"/>
          <w:position w:val="0"/>
          <w:lang w:val="en-US" w:eastAsia="zh-CN"/>
        </w:rPr>
      </w:pPr>
      <w:r>
        <w:rPr>
          <w:rFonts w:hint="eastAsia" w:eastAsiaTheme="minorEastAsia"/>
          <w:position w:val="0"/>
          <w:lang w:val="en-US" w:eastAsia="zh-CN"/>
        </w:rPr>
        <w:t>2.</w:t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</w:r>
      <w:r>
        <w:rPr>
          <w:rFonts w:hint="eastAsia" w:eastAsiaTheme="minorEastAsia"/>
          <w:position w:val="0"/>
          <w:lang w:val="en-US" w:eastAsia="zh-CN"/>
        </w:rPr>
        <w:t>7.</w:t>
      </w:r>
      <w:r>
        <w:rPr>
          <w:rFonts w:hint="eastAsia" w:eastAsiaTheme="minorEastAsia"/>
          <w:position w:val="0"/>
          <w:u w:val="single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Theme="minorEastAsia"/>
          <w:position w:val="0"/>
          <w:lang w:val="en-US" w:eastAsia="zh-CN"/>
        </w:rPr>
      </w:pPr>
      <w:r>
        <w:rPr>
          <w:rFonts w:hint="eastAsia" w:eastAsiaTheme="minorEastAsia"/>
          <w:position w:val="0"/>
          <w:lang w:val="en-US" w:eastAsia="zh-CN"/>
        </w:rPr>
        <w:t>3.</w:t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</w:r>
      <w:r>
        <w:rPr>
          <w:rFonts w:hint="eastAsia" w:eastAsiaTheme="minorEastAsia"/>
          <w:position w:val="0"/>
          <w:lang w:val="en-US" w:eastAsia="zh-CN"/>
        </w:rPr>
        <w:t>8.</w:t>
      </w:r>
      <w:r>
        <w:rPr>
          <w:rFonts w:hint="eastAsia" w:eastAsiaTheme="minorEastAsia"/>
          <w:position w:val="0"/>
          <w:u w:val="single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Theme="minorEastAsia"/>
          <w:position w:val="0"/>
          <w:lang w:val="en-US" w:eastAsia="zh-CN"/>
        </w:rPr>
      </w:pPr>
      <w:r>
        <w:rPr>
          <w:rFonts w:hint="eastAsia" w:eastAsiaTheme="minorEastAsia"/>
          <w:position w:val="0"/>
          <w:lang w:val="en-US" w:eastAsia="zh-CN"/>
        </w:rPr>
        <w:t>4.</w:t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</w:r>
      <w:r>
        <w:rPr>
          <w:rFonts w:hint="eastAsia" w:eastAsiaTheme="minorEastAsia"/>
          <w:position w:val="0"/>
          <w:lang w:val="en-US" w:eastAsia="zh-CN"/>
        </w:rPr>
        <w:t>9.</w:t>
      </w:r>
      <w:r>
        <w:rPr>
          <w:rFonts w:hint="eastAsia" w:eastAsiaTheme="minorEastAsia"/>
          <w:position w:val="0"/>
          <w:u w:val="single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Theme="minorEastAsia"/>
          <w:position w:val="0"/>
          <w:lang w:val="en-US" w:eastAsia="zh-CN"/>
        </w:rPr>
      </w:pPr>
      <w:r>
        <w:rPr>
          <w:rFonts w:hint="eastAsia" w:eastAsiaTheme="minorEastAsia"/>
          <w:position w:val="0"/>
          <w:lang w:val="en-US" w:eastAsia="zh-CN"/>
        </w:rPr>
        <w:t>5.</w:t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  <w:t/>
      </w:r>
      <w:r>
        <w:rPr>
          <w:rFonts w:hint="eastAsia" w:eastAsiaTheme="minorEastAsia"/>
          <w:position w:val="0"/>
          <w:u w:val="singl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Theme="minorEastAsia"/>
          <w:position w:val="0"/>
          <w:lang w:val="en-US" w:eastAsia="zh-CN"/>
        </w:rPr>
      </w:pPr>
      <w:r>
        <w:rPr>
          <w:rFonts w:hint="eastAsia" w:eastAsiaTheme="minorEastAsia"/>
          <w:position w:val="0"/>
          <w:lang w:val="en-US" w:eastAsia="zh-CN"/>
        </w:rPr>
        <w:t>3.电解电容器判别和测量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Theme="minorEastAsia"/>
          <w:i w:val="0"/>
          <w:position w:val="0"/>
          <w:u w:val="single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Theme="minorEastAsia" w:cstheme="minorBidi"/>
              <w:color w:val="auto"/>
              <w:kern w:val="2"/>
              <w:position w:val="0"/>
              <w:sz w:val="20"/>
              <w:szCs w:val="20"/>
              <w:lang w:val="en-US" w:eastAsia="zh-CN" w:bidi="ar-SA"/>
            </w:rPr>
            <m:t>C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color w:val="auto"/>
              <w:kern w:val="2"/>
              <w:position w:val="0"/>
              <w:sz w:val="20"/>
              <w:szCs w:val="20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eastAsiaTheme="minorEastAsia"/>
              <w:position w:val="0"/>
              <w:u w:val="single"/>
              <w:lang w:val="en-US" w:eastAsia="zh-CN"/>
            </w:rPr>
            <m:t xml:space="preserve">             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i w:val="0"/>
          <w:position w:val="0"/>
          <w:u w:val="none"/>
          <w:lang w:val="en-US" w:eastAsia="zh-CN"/>
        </w:rPr>
      </w:pPr>
      <w:r>
        <w:rPr>
          <w:rFonts w:hint="eastAsia"/>
          <w:i w:val="0"/>
          <w:position w:val="0"/>
          <w:u w:val="none"/>
          <w:lang w:val="en-US" w:eastAsia="zh-CN"/>
        </w:rPr>
        <w:t>4.电位器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 w:eastAsiaTheme="minorEastAsia"/>
          <w:b w:val="0"/>
          <w:i w:val="0"/>
          <w:position w:val="0"/>
          <w:u w:val="singl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color w:val="auto"/>
              <w:kern w:val="2"/>
              <w:position w:val="0"/>
              <w:sz w:val="20"/>
              <w:szCs w:val="20"/>
              <w:u w:val="none"/>
              <w:lang w:val="en-US" w:eastAsia="zh-CN" w:bidi="ar-SA"/>
            </w:rPr>
            <m:t>R=</m:t>
          </m:r>
          <m:r>
            <m:rPr>
              <m:sty m:val="p"/>
            </m:rPr>
            <w:rPr>
              <w:rFonts w:hint="eastAsia" w:eastAsiaTheme="minorEastAsia"/>
              <w:position w:val="0"/>
              <w:u w:val="single"/>
              <w:lang w:val="en-US" w:eastAsia="zh-CN"/>
            </w:rPr>
            <m:t xml:space="preserve">             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5.单向晶闸管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控制极和阴极导通电压：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阳</w:t>
      </w:r>
      <w:bookmarkStart w:id="0" w:name="_GoBack"/>
      <w:bookmarkEnd w:id="0"/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极和阴极导通电压：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（二）晶闸管导通、关断测试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（三）无级调压台灯电路设计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思考题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default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default"/>
          <w:b w:val="0"/>
          <w:bCs w:val="0"/>
          <w:i w:val="0"/>
          <w:position w:val="0"/>
          <w:u w:val="none"/>
          <w:lang w:val="en-US" w:eastAsia="zh-CN"/>
        </w:rPr>
        <w:t>1、简述PCR606工作原理和主要功能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m:rPr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单向晶闸管有阳极A、阴极K、控制极G三个电极。当AK接正向电压，单项晶闸管仍不导通，除非GK上有微小触发电流。导通后，撤去触发电流仍保持导通，直到AK电压接近零或反向才断路。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w:rPr>
          <w:rFonts w:hint="default"/>
          <w:b w:val="0"/>
          <w:bCs w:val="0"/>
          <w:i w:val="0"/>
          <w:position w:val="0"/>
          <w:u w:val="none"/>
          <w:lang w:val="en-US" w:eastAsia="zh-CN"/>
        </w:rPr>
        <w:t>PCR606</w:t>
      </w:r>
      <w:r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主要用作开关，控制电路通断，有价格低廉、无级调节、操作方便、能耗低等特点。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  <w:t>2.使用分立元件设计楼道光控照明灯的电路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  <w:i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m:rPr/>
        <w:rPr>
          <w:rFonts w:hint="default"/>
          <w:b w:val="0"/>
          <w:bCs w:val="0"/>
          <w:i w:val="0"/>
          <w:position w:val="0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A">
      <wne:fci wne:fciName="Bold" wne:swArg="0000"/>
    </wne:keymap>
    <wne:keymap wne:kcmPrimary="0242" wne:mask="1"/>
    <wne:keymap wne:kcmPrimary="0247">
      <wne:fci wne:fciName="InsertSymbol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Yzk3YzQ1M2FkNGVkNWNkNWQ3NzhiNmQwMTg3NDMifQ=="/>
  </w:docVars>
  <w:rsids>
    <w:rsidRoot w:val="00000000"/>
    <w:rsid w:val="115C628C"/>
    <w:rsid w:val="37D15A96"/>
    <w:rsid w:val="41F500C0"/>
    <w:rsid w:val="52AD7835"/>
    <w:rsid w:val="667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position w:val="-30"/>
      <w:sz w:val="20"/>
      <w:szCs w:val="2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2023-04-04T12:16:00Z</dcterms:created>
  <dc:creator>lenovo</dc:creator>
  <cp:lastModifiedBy>未曾</cp:lastModifiedBy>
  <dcterms:modified xsi:type="dcterms:W3CDTF">2023-10-16T09:22:02Z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5149005CF2824DB69059308BBCBD1A25</vt:lpwstr>
  </property>
</Properties>
</file>