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8F7DA" w14:textId="77777777" w:rsidR="002137E0" w:rsidRDefault="002137E0">
      <w:pPr>
        <w:rPr>
          <w:rFonts w:ascii="Times New Roman" w:hAnsi="Times New Roman" w:cs="Times New Roman"/>
          <w:b/>
          <w:bCs/>
          <w:sz w:val="24"/>
          <w:szCs w:val="24"/>
        </w:rPr>
      </w:pPr>
    </w:p>
    <w:p w14:paraId="067A0437" w14:textId="5E1D9AD0" w:rsidR="000552DC" w:rsidRPr="00485E9F" w:rsidRDefault="008522B7">
      <w:pPr>
        <w:rPr>
          <w:rFonts w:ascii="Times New Roman" w:hAnsi="Times New Roman" w:cs="Times New Roman"/>
          <w:b/>
          <w:bCs/>
          <w:sz w:val="24"/>
          <w:szCs w:val="24"/>
        </w:rPr>
      </w:pPr>
      <w:r w:rsidRPr="00485E9F">
        <w:rPr>
          <w:rFonts w:ascii="Times New Roman" w:hAnsi="Times New Roman" w:cs="Times New Roman"/>
          <w:b/>
          <w:bCs/>
          <w:sz w:val="24"/>
          <w:szCs w:val="24"/>
        </w:rPr>
        <w:t>The City of Tomorrow: Urban Visions at the New York World’s Fair of 1939</w:t>
      </w:r>
    </w:p>
    <w:p w14:paraId="4F69CA32" w14:textId="77777777" w:rsidR="002519B9" w:rsidRDefault="002519B9"/>
    <w:p w14:paraId="76813CC9" w14:textId="433D7477" w:rsidR="000A2F39" w:rsidRPr="000A2F39" w:rsidRDefault="000A2F39" w:rsidP="00E63E3F">
      <w:pPr>
        <w:spacing w:line="480" w:lineRule="auto"/>
        <w:rPr>
          <w:rFonts w:ascii="Times New Roman" w:hAnsi="Times New Roman" w:cs="Times New Roman"/>
          <w:b/>
          <w:bCs/>
          <w:sz w:val="24"/>
          <w:szCs w:val="24"/>
        </w:rPr>
      </w:pPr>
      <w:r w:rsidRPr="000A2F39">
        <w:rPr>
          <w:rFonts w:ascii="Times New Roman" w:hAnsi="Times New Roman" w:cs="Times New Roman"/>
          <w:b/>
          <w:bCs/>
          <w:sz w:val="24"/>
          <w:szCs w:val="24"/>
        </w:rPr>
        <w:t>INTRODUCTION</w:t>
      </w:r>
    </w:p>
    <w:p w14:paraId="75271345" w14:textId="6F960450" w:rsidR="0094052D" w:rsidRDefault="009D3296" w:rsidP="00FF11AA">
      <w:pPr>
        <w:spacing w:line="480" w:lineRule="auto"/>
        <w:rPr>
          <w:rFonts w:ascii="Times New Roman" w:hAnsi="Times New Roman" w:cs="Times New Roman"/>
          <w:color w:val="242424"/>
          <w:sz w:val="24"/>
          <w:szCs w:val="24"/>
          <w:shd w:val="clear" w:color="auto" w:fill="FFFFFF"/>
        </w:rPr>
      </w:pPr>
      <w:r w:rsidRPr="00206C44">
        <w:rPr>
          <w:rFonts w:ascii="Times New Roman" w:hAnsi="Times New Roman" w:cs="Times New Roman"/>
          <w:i/>
          <w:iCs/>
          <w:sz w:val="24"/>
          <w:szCs w:val="24"/>
        </w:rPr>
        <w:t>The City of Tomorrow</w:t>
      </w:r>
      <w:r w:rsidRPr="00206C44">
        <w:rPr>
          <w:rFonts w:ascii="Times New Roman" w:hAnsi="Times New Roman" w:cs="Times New Roman"/>
          <w:sz w:val="24"/>
          <w:szCs w:val="24"/>
        </w:rPr>
        <w:t xml:space="preserve"> </w:t>
      </w:r>
      <w:r w:rsidRPr="001A0F23">
        <w:rPr>
          <w:rFonts w:ascii="Times New Roman" w:hAnsi="Times New Roman" w:cs="Times New Roman"/>
          <w:color w:val="242424"/>
          <w:sz w:val="24"/>
          <w:szCs w:val="24"/>
          <w:shd w:val="clear" w:color="auto" w:fill="FFFFFF"/>
        </w:rPr>
        <w:t>is a</w:t>
      </w:r>
      <w:r w:rsidR="009C6356" w:rsidRPr="001A0F23">
        <w:rPr>
          <w:rFonts w:ascii="Times New Roman" w:hAnsi="Times New Roman" w:cs="Times New Roman"/>
          <w:color w:val="242424"/>
          <w:sz w:val="24"/>
          <w:szCs w:val="24"/>
          <w:shd w:val="clear" w:color="auto" w:fill="FFFFFF"/>
        </w:rPr>
        <w:t xml:space="preserve"> dynamic</w:t>
      </w:r>
      <w:r w:rsidRPr="001A0F23">
        <w:rPr>
          <w:rFonts w:ascii="Times New Roman" w:hAnsi="Times New Roman" w:cs="Times New Roman"/>
          <w:color w:val="242424"/>
          <w:sz w:val="24"/>
          <w:szCs w:val="24"/>
          <w:shd w:val="clear" w:color="auto" w:fill="FFFFFF"/>
        </w:rPr>
        <w:t xml:space="preserve"> audiovisual project that explores urban visions presented at the New York World’s Fair of 1939</w:t>
      </w:r>
      <w:r w:rsidR="00CD672D" w:rsidRPr="001A0F23">
        <w:rPr>
          <w:rFonts w:ascii="Times New Roman" w:hAnsi="Times New Roman" w:cs="Times New Roman"/>
          <w:color w:val="242424"/>
          <w:sz w:val="24"/>
          <w:szCs w:val="24"/>
          <w:shd w:val="clear" w:color="auto" w:fill="FFFFFF"/>
        </w:rPr>
        <w:t xml:space="preserve"> (NYWF)</w:t>
      </w:r>
      <w:r w:rsidRPr="001A0F23">
        <w:rPr>
          <w:rFonts w:ascii="Times New Roman" w:hAnsi="Times New Roman" w:cs="Times New Roman"/>
          <w:color w:val="242424"/>
          <w:sz w:val="24"/>
          <w:szCs w:val="24"/>
          <w:shd w:val="clear" w:color="auto" w:fill="FFFFFF"/>
        </w:rPr>
        <w:t xml:space="preserve">. </w:t>
      </w:r>
      <w:r w:rsidR="00F15640" w:rsidRPr="001A0F23">
        <w:rPr>
          <w:rFonts w:ascii="Times New Roman" w:hAnsi="Times New Roman" w:cs="Times New Roman"/>
          <w:color w:val="242424"/>
          <w:sz w:val="24"/>
          <w:szCs w:val="24"/>
          <w:shd w:val="clear" w:color="auto" w:fill="FFFFFF"/>
        </w:rPr>
        <w:t>By breathing</w:t>
      </w:r>
      <w:r w:rsidR="00234DA0" w:rsidRPr="001A0F23">
        <w:rPr>
          <w:rFonts w:ascii="Times New Roman" w:hAnsi="Times New Roman" w:cs="Times New Roman"/>
          <w:color w:val="242424"/>
          <w:sz w:val="24"/>
          <w:szCs w:val="24"/>
          <w:shd w:val="clear" w:color="auto" w:fill="FFFFFF"/>
        </w:rPr>
        <w:t xml:space="preserve"> new life into archival materials through animation, film, sound and text</w:t>
      </w:r>
      <w:r w:rsidR="00F4325F" w:rsidRPr="001A0F23">
        <w:rPr>
          <w:rFonts w:ascii="Times New Roman" w:hAnsi="Times New Roman" w:cs="Times New Roman"/>
          <w:color w:val="242424"/>
          <w:sz w:val="24"/>
          <w:szCs w:val="24"/>
          <w:shd w:val="clear" w:color="auto" w:fill="FFFFFF"/>
        </w:rPr>
        <w:t xml:space="preserve">, the project offers an immersive experience that transcends </w:t>
      </w:r>
      <w:r w:rsidR="004F20A6" w:rsidRPr="001A0F23">
        <w:rPr>
          <w:rFonts w:ascii="Times New Roman" w:hAnsi="Times New Roman" w:cs="Times New Roman"/>
          <w:color w:val="242424"/>
          <w:sz w:val="24"/>
          <w:szCs w:val="24"/>
          <w:shd w:val="clear" w:color="auto" w:fill="FFFFFF"/>
        </w:rPr>
        <w:t xml:space="preserve">traditional historical interpretation. It seeks not only to revisit  the optimistic projections of the future </w:t>
      </w:r>
      <w:r w:rsidR="00A51BE4" w:rsidRPr="001A0F23">
        <w:rPr>
          <w:rFonts w:ascii="Times New Roman" w:hAnsi="Times New Roman" w:cs="Times New Roman"/>
          <w:color w:val="242424"/>
          <w:sz w:val="24"/>
          <w:szCs w:val="24"/>
          <w:shd w:val="clear" w:color="auto" w:fill="FFFFFF"/>
        </w:rPr>
        <w:t xml:space="preserve">imagined during that era but also to provide reflection on the impact those </w:t>
      </w:r>
      <w:r w:rsidR="00942F66" w:rsidRPr="001A0F23">
        <w:rPr>
          <w:rFonts w:ascii="Times New Roman" w:hAnsi="Times New Roman" w:cs="Times New Roman"/>
          <w:color w:val="242424"/>
          <w:sz w:val="24"/>
          <w:szCs w:val="24"/>
          <w:shd w:val="clear" w:color="auto" w:fill="FFFFFF"/>
        </w:rPr>
        <w:t>utopian ideals have had on the urban realities of today. Through this fusion of the past and present</w:t>
      </w:r>
      <w:r w:rsidR="00814DFF" w:rsidRPr="001A0F23">
        <w:rPr>
          <w:rFonts w:ascii="Times New Roman" w:hAnsi="Times New Roman" w:cs="Times New Roman"/>
          <w:color w:val="242424"/>
          <w:sz w:val="24"/>
          <w:szCs w:val="24"/>
          <w:shd w:val="clear" w:color="auto" w:fill="FFFFFF"/>
        </w:rPr>
        <w:t xml:space="preserve">, </w:t>
      </w:r>
      <w:r w:rsidR="00814DFF" w:rsidRPr="001A0F23">
        <w:rPr>
          <w:rFonts w:ascii="Times New Roman" w:hAnsi="Times New Roman" w:cs="Times New Roman"/>
          <w:i/>
          <w:iCs/>
          <w:color w:val="242424"/>
          <w:sz w:val="24"/>
          <w:szCs w:val="24"/>
          <w:shd w:val="clear" w:color="auto" w:fill="FFFFFF"/>
        </w:rPr>
        <w:t>The City of Tomorrow</w:t>
      </w:r>
      <w:r w:rsidR="00814DFF" w:rsidRPr="001A0F23">
        <w:rPr>
          <w:rFonts w:ascii="Times New Roman" w:hAnsi="Times New Roman" w:cs="Times New Roman"/>
          <w:color w:val="242424"/>
          <w:sz w:val="24"/>
          <w:szCs w:val="24"/>
          <w:shd w:val="clear" w:color="auto" w:fill="FFFFFF"/>
        </w:rPr>
        <w:t xml:space="preserve"> invites audiences to critically engage </w:t>
      </w:r>
      <w:r w:rsidR="00CD672D" w:rsidRPr="001A0F23">
        <w:rPr>
          <w:rFonts w:ascii="Times New Roman" w:hAnsi="Times New Roman" w:cs="Times New Roman"/>
          <w:color w:val="242424"/>
          <w:sz w:val="24"/>
          <w:szCs w:val="24"/>
          <w:shd w:val="clear" w:color="auto" w:fill="FFFFFF"/>
        </w:rPr>
        <w:t>with the evolution of city planning, technology and cultural aspirations.</w:t>
      </w:r>
      <w:r w:rsidRPr="001A0F23">
        <w:rPr>
          <w:rFonts w:ascii="Times New Roman" w:hAnsi="Times New Roman" w:cs="Times New Roman"/>
          <w:color w:val="242424"/>
          <w:sz w:val="24"/>
          <w:szCs w:val="24"/>
          <w:shd w:val="clear" w:color="auto" w:fill="FFFFFF"/>
        </w:rPr>
        <w:t xml:space="preserve"> </w:t>
      </w:r>
      <w:r w:rsidR="00393B54" w:rsidRPr="001A0F23">
        <w:rPr>
          <w:rFonts w:ascii="Times New Roman" w:hAnsi="Times New Roman" w:cs="Times New Roman"/>
          <w:color w:val="242424"/>
          <w:sz w:val="24"/>
          <w:szCs w:val="24"/>
          <w:shd w:val="clear" w:color="auto" w:fill="FFFFFF"/>
        </w:rPr>
        <w:t>This accom</w:t>
      </w:r>
      <w:r w:rsidR="0085769F" w:rsidRPr="001A0F23">
        <w:rPr>
          <w:rFonts w:ascii="Times New Roman" w:hAnsi="Times New Roman" w:cs="Times New Roman"/>
          <w:color w:val="242424"/>
          <w:sz w:val="24"/>
          <w:szCs w:val="24"/>
          <w:shd w:val="clear" w:color="auto" w:fill="FFFFFF"/>
        </w:rPr>
        <w:t>panying statem</w:t>
      </w:r>
      <w:r w:rsidR="005666CE" w:rsidRPr="001A0F23">
        <w:rPr>
          <w:rFonts w:ascii="Times New Roman" w:hAnsi="Times New Roman" w:cs="Times New Roman"/>
          <w:color w:val="242424"/>
          <w:sz w:val="24"/>
          <w:szCs w:val="24"/>
          <w:shd w:val="clear" w:color="auto" w:fill="FFFFFF"/>
        </w:rPr>
        <w:t>ent</w:t>
      </w:r>
      <w:r w:rsidR="0094052D" w:rsidRPr="001A0F23">
        <w:rPr>
          <w:rFonts w:ascii="Times New Roman" w:hAnsi="Times New Roman" w:cs="Times New Roman"/>
          <w:color w:val="242424"/>
          <w:sz w:val="24"/>
          <w:szCs w:val="24"/>
          <w:shd w:val="clear" w:color="auto" w:fill="FFFFFF"/>
        </w:rPr>
        <w:t xml:space="preserve"> addresses the historiography of the New York World’s Fair and its relationship to urban planning, situating the project within broader historical and scholarly discussions. It also reflects on the strategies employed in the video essay itself, considering how its form and audiovisual techniques engage with questions of historical representation and interpretation. More broadly, it highlights the potential benefits of videographic approaches for the study of history—how moving images, sound, and editing can offer new ways of constructing and communicating historical arguments. However, the critical analysis and original argument are contained within the video essay itself; the video is not an illustration of the research but the research in its own right.</w:t>
      </w:r>
    </w:p>
    <w:p w14:paraId="5812EFEE" w14:textId="0FFCFDA6" w:rsidR="00FF11AA" w:rsidRPr="00FF11AA" w:rsidRDefault="00FF11AA" w:rsidP="00FF11AA">
      <w:pPr>
        <w:spacing w:line="480" w:lineRule="auto"/>
        <w:rPr>
          <w:rFonts w:ascii="Times New Roman" w:hAnsi="Times New Roman" w:cs="Times New Roman"/>
          <w:color w:val="242424"/>
          <w:sz w:val="24"/>
          <w:szCs w:val="24"/>
          <w:shd w:val="clear" w:color="auto" w:fill="FFFFFF"/>
        </w:rPr>
      </w:pPr>
      <w:r w:rsidRPr="00FF11AA">
        <w:rPr>
          <w:rFonts w:ascii="Times New Roman" w:hAnsi="Times New Roman" w:cs="Times New Roman"/>
          <w:color w:val="242424"/>
          <w:sz w:val="24"/>
          <w:szCs w:val="24"/>
          <w:shd w:val="clear" w:color="auto" w:fill="FFFFFF"/>
        </w:rPr>
        <w:t>Videographic criticism emerged in the early 2000s as scholars began experimenting with digital editing tools to produce analytical works that use the medium of video itself to explore film and media. Building on traditions of film analysis and essayistic cinema, videographic criticism gained institutional recognition through platforms such as </w:t>
      </w:r>
      <w:r w:rsidRPr="00FF11AA">
        <w:rPr>
          <w:rStyle w:val="Emphasis"/>
          <w:rFonts w:ascii="Times New Roman" w:hAnsi="Times New Roman" w:cs="Times New Roman"/>
          <w:color w:val="242424"/>
          <w:sz w:val="24"/>
          <w:szCs w:val="24"/>
          <w:shd w:val="clear" w:color="auto" w:fill="FFFFFF"/>
        </w:rPr>
        <w:t>[in]Transition</w:t>
      </w:r>
      <w:r w:rsidRPr="00FF11AA">
        <w:rPr>
          <w:rFonts w:ascii="Times New Roman" w:hAnsi="Times New Roman" w:cs="Times New Roman"/>
          <w:color w:val="242424"/>
          <w:sz w:val="24"/>
          <w:szCs w:val="24"/>
          <w:shd w:val="clear" w:color="auto" w:fill="FFFFFF"/>
        </w:rPr>
        <w:t xml:space="preserve"> and the </w:t>
      </w:r>
      <w:r w:rsidRPr="00FF11AA">
        <w:rPr>
          <w:rFonts w:ascii="Times New Roman" w:hAnsi="Times New Roman" w:cs="Times New Roman"/>
          <w:color w:val="242424"/>
          <w:sz w:val="24"/>
          <w:szCs w:val="24"/>
          <w:shd w:val="clear" w:color="auto" w:fill="FFFFFF"/>
        </w:rPr>
        <w:lastRenderedPageBreak/>
        <w:t>rise of “video essays” as legitimate forms of scholarly output. This method allows researchers to work directly with moving images, sound, and montage as critical tools, enabling insights that are often inaccessible through written analysis alone. Beyond film and media studies, videographic methods hold potential for application across disciplines—from history and art history to architecture and cultural studies—where visual and spatial materials play a central role. By combining analytical rigor with the expressive possibilities of audiovisual storytelling, videographic criticism opens new avenues for interdisciplinary research, public engagement, and the digital humanities more broadly.</w:t>
      </w:r>
    </w:p>
    <w:p w14:paraId="05856B50" w14:textId="77777777" w:rsidR="006254F6" w:rsidRDefault="006254F6" w:rsidP="00E63E3F">
      <w:pPr>
        <w:spacing w:line="480" w:lineRule="auto"/>
        <w:rPr>
          <w:rFonts w:ascii="Times New Roman" w:hAnsi="Times New Roman" w:cs="Times New Roman"/>
          <w:color w:val="242424"/>
          <w:sz w:val="24"/>
          <w:szCs w:val="24"/>
          <w:shd w:val="clear" w:color="auto" w:fill="FFFFFF"/>
        </w:rPr>
      </w:pPr>
    </w:p>
    <w:p w14:paraId="49AC8BA1" w14:textId="77777777" w:rsidR="00CB3CC5" w:rsidRDefault="00C824F8" w:rsidP="00E63E3F">
      <w:pPr>
        <w:spacing w:line="480" w:lineRule="auto"/>
        <w:rPr>
          <w:rFonts w:ascii="Times New Roman" w:hAnsi="Times New Roman" w:cs="Times New Roman"/>
          <w:color w:val="242424"/>
          <w:sz w:val="24"/>
          <w:szCs w:val="24"/>
          <w:shd w:val="clear" w:color="auto" w:fill="FFFFFF"/>
        </w:rPr>
      </w:pPr>
      <w:r w:rsidRPr="00206C44">
        <w:rPr>
          <w:rFonts w:ascii="Times New Roman" w:hAnsi="Times New Roman" w:cs="Times New Roman"/>
          <w:color w:val="242424"/>
          <w:sz w:val="24"/>
          <w:szCs w:val="24"/>
          <w:shd w:val="clear" w:color="auto" w:fill="FFFFFF"/>
        </w:rPr>
        <w:t>The</w:t>
      </w:r>
      <w:r w:rsidR="00CD672D" w:rsidRPr="00206C44">
        <w:rPr>
          <w:rFonts w:ascii="Times New Roman" w:hAnsi="Times New Roman" w:cs="Times New Roman"/>
          <w:color w:val="242424"/>
          <w:sz w:val="24"/>
          <w:szCs w:val="24"/>
          <w:shd w:val="clear" w:color="auto" w:fill="FFFFFF"/>
        </w:rPr>
        <w:t xml:space="preserve"> </w:t>
      </w:r>
      <w:r w:rsidRPr="00206C44">
        <w:rPr>
          <w:rFonts w:ascii="Times New Roman" w:hAnsi="Times New Roman" w:cs="Times New Roman"/>
          <w:color w:val="242424"/>
          <w:sz w:val="24"/>
          <w:szCs w:val="24"/>
          <w:shd w:val="clear" w:color="auto" w:fill="FFFFFF"/>
        </w:rPr>
        <w:t>NYWF, which opened on April 30, 1939, marked a pivotal departure from the retrospective focus of earlier international exhibitions. Situated between two of the twentieth century’s most catastrophic events—the Great Depression and the Second World War—the Fair offered a forward-looking, utopian vision of a future shaped by technological innovation, scientific progress, and meticulously coordinated urban planning. In contrast to earlier fairs that celebrated national achievements by looking to the past, the NYWF presented modernism as a means to overcome the crises of the present and chart a path toward a safer, more peaceful world. It stood not only as a celebration of modernity but also as a deliberate ideological project aimed at restoring public faith in capitalism, democracy, and the vitality of the American way of life.</w:t>
      </w:r>
      <w:r w:rsidR="009F46F2" w:rsidRPr="00206C44">
        <w:rPr>
          <w:rStyle w:val="FootnoteReference"/>
          <w:rFonts w:ascii="Times New Roman" w:hAnsi="Times New Roman" w:cs="Times New Roman"/>
          <w:color w:val="242424"/>
          <w:sz w:val="24"/>
          <w:szCs w:val="24"/>
          <w:shd w:val="clear" w:color="auto" w:fill="FFFFFF"/>
        </w:rPr>
        <w:footnoteReference w:id="1"/>
      </w:r>
      <w:r w:rsidRPr="00206C44">
        <w:rPr>
          <w:rFonts w:ascii="Times New Roman" w:hAnsi="Times New Roman" w:cs="Times New Roman"/>
          <w:color w:val="242424"/>
          <w:sz w:val="24"/>
          <w:szCs w:val="24"/>
        </w:rPr>
        <w:br/>
      </w:r>
      <w:r w:rsidRPr="00206C44">
        <w:rPr>
          <w:rFonts w:ascii="Times New Roman" w:hAnsi="Times New Roman" w:cs="Times New Roman"/>
          <w:color w:val="242424"/>
          <w:sz w:val="24"/>
          <w:szCs w:val="24"/>
          <w:shd w:val="clear" w:color="auto" w:fill="FFFFFF"/>
        </w:rPr>
        <w:t xml:space="preserve">The site selected for the Fair was the Corona Dumps in Queens, a heavily polluted marshland described by F. Scott Fitzgerald in </w:t>
      </w:r>
      <w:r w:rsidRPr="00206C44">
        <w:rPr>
          <w:rFonts w:ascii="Times New Roman" w:hAnsi="Times New Roman" w:cs="Times New Roman"/>
          <w:i/>
          <w:iCs/>
          <w:color w:val="242424"/>
          <w:sz w:val="24"/>
          <w:szCs w:val="24"/>
          <w:shd w:val="clear" w:color="auto" w:fill="FFFFFF"/>
        </w:rPr>
        <w:t>The Great Gatsby</w:t>
      </w:r>
      <w:r w:rsidRPr="00206C44">
        <w:rPr>
          <w:rFonts w:ascii="Times New Roman" w:hAnsi="Times New Roman" w:cs="Times New Roman"/>
          <w:color w:val="242424"/>
          <w:sz w:val="24"/>
          <w:szCs w:val="24"/>
          <w:shd w:val="clear" w:color="auto" w:fill="FFFFFF"/>
        </w:rPr>
        <w:t xml:space="preserve"> as a “valley of ashes.”</w:t>
      </w:r>
      <w:r w:rsidR="00C07F31" w:rsidRPr="00206C44">
        <w:rPr>
          <w:rStyle w:val="FootnoteReference"/>
          <w:rFonts w:ascii="Times New Roman" w:hAnsi="Times New Roman" w:cs="Times New Roman"/>
          <w:color w:val="242424"/>
          <w:sz w:val="24"/>
          <w:szCs w:val="24"/>
          <w:shd w:val="clear" w:color="auto" w:fill="FFFFFF"/>
        </w:rPr>
        <w:footnoteReference w:id="2"/>
      </w:r>
      <w:r w:rsidRPr="00206C44">
        <w:rPr>
          <w:rFonts w:ascii="Times New Roman" w:hAnsi="Times New Roman" w:cs="Times New Roman"/>
          <w:color w:val="242424"/>
          <w:sz w:val="24"/>
          <w:szCs w:val="24"/>
          <w:shd w:val="clear" w:color="auto" w:fill="FFFFFF"/>
        </w:rPr>
        <w:t xml:space="preserve"> Once a </w:t>
      </w:r>
      <w:r w:rsidRPr="00206C44">
        <w:rPr>
          <w:rFonts w:ascii="Times New Roman" w:hAnsi="Times New Roman" w:cs="Times New Roman"/>
          <w:color w:val="242424"/>
          <w:sz w:val="24"/>
          <w:szCs w:val="24"/>
          <w:shd w:val="clear" w:color="auto" w:fill="FFFFFF"/>
        </w:rPr>
        <w:lastRenderedPageBreak/>
        <w:t xml:space="preserve">mosquito-infested wasteland, this area underwent a dramatic transformation within four years into what </w:t>
      </w:r>
      <w:r w:rsidRPr="00206C44">
        <w:rPr>
          <w:rFonts w:ascii="Times New Roman" w:hAnsi="Times New Roman" w:cs="Times New Roman"/>
          <w:i/>
          <w:iCs/>
          <w:color w:val="242424"/>
          <w:sz w:val="24"/>
          <w:szCs w:val="24"/>
          <w:shd w:val="clear" w:color="auto" w:fill="FFFFFF"/>
        </w:rPr>
        <w:t>Architectural Record</w:t>
      </w:r>
      <w:r w:rsidRPr="00206C44">
        <w:rPr>
          <w:rFonts w:ascii="Times New Roman" w:hAnsi="Times New Roman" w:cs="Times New Roman"/>
          <w:color w:val="242424"/>
          <w:sz w:val="24"/>
          <w:szCs w:val="24"/>
          <w:shd w:val="clear" w:color="auto" w:fill="FFFFFF"/>
        </w:rPr>
        <w:t xml:space="preserve"> hailed as “the eighth wonder of the modern world.” </w:t>
      </w:r>
      <w:r w:rsidR="003B5389" w:rsidRPr="00206C44">
        <w:rPr>
          <w:rStyle w:val="FootnoteReference"/>
          <w:rFonts w:ascii="Times New Roman" w:hAnsi="Times New Roman" w:cs="Times New Roman"/>
          <w:color w:val="242424"/>
          <w:sz w:val="24"/>
          <w:szCs w:val="24"/>
          <w:shd w:val="clear" w:color="auto" w:fill="FFFFFF"/>
        </w:rPr>
        <w:footnoteReference w:id="3"/>
      </w:r>
      <w:r w:rsidR="00322F5A" w:rsidRPr="00206C44">
        <w:rPr>
          <w:rFonts w:ascii="Times New Roman" w:hAnsi="Times New Roman" w:cs="Times New Roman"/>
          <w:color w:val="242424"/>
          <w:sz w:val="24"/>
          <w:szCs w:val="24"/>
          <w:shd w:val="clear" w:color="auto" w:fill="FFFFFF"/>
        </w:rPr>
        <w:t xml:space="preserve"> </w:t>
      </w:r>
      <w:r w:rsidRPr="00206C44">
        <w:rPr>
          <w:rFonts w:ascii="Times New Roman" w:hAnsi="Times New Roman" w:cs="Times New Roman"/>
          <w:color w:val="242424"/>
          <w:sz w:val="24"/>
          <w:szCs w:val="24"/>
          <w:shd w:val="clear" w:color="auto" w:fill="FFFFFF"/>
        </w:rPr>
        <w:t>This transformation exemplified the broader ambitions of the Fair: to demonstrate that the future could be not only imagined but also planned and built. The project involved the collaboration of scientists, urban planners, landscape architects, local businessmen, and government officials across various levels. Together, they reclaimed and reimagined Flushing Meadow Park, reshaping the landscape with two lakes, a diverted river, 10,000 new trees, two million shrubs and bushes, and over 60 miles of new roads.</w:t>
      </w:r>
      <w:r w:rsidR="00DC4FFD" w:rsidRPr="00206C44">
        <w:rPr>
          <w:rStyle w:val="FootnoteReference"/>
          <w:rFonts w:ascii="Times New Roman" w:hAnsi="Times New Roman" w:cs="Times New Roman"/>
          <w:color w:val="242424"/>
          <w:sz w:val="24"/>
          <w:szCs w:val="24"/>
          <w:shd w:val="clear" w:color="auto" w:fill="FFFFFF"/>
        </w:rPr>
        <w:footnoteReference w:id="4"/>
      </w:r>
    </w:p>
    <w:p w14:paraId="1F68E5CB" w14:textId="0DE908C8" w:rsidR="000D7320" w:rsidRPr="00206C44" w:rsidRDefault="00C824F8" w:rsidP="00E63E3F">
      <w:pPr>
        <w:spacing w:line="480" w:lineRule="auto"/>
        <w:rPr>
          <w:rFonts w:ascii="Times New Roman" w:hAnsi="Times New Roman" w:cs="Times New Roman"/>
          <w:color w:val="242424"/>
          <w:sz w:val="24"/>
          <w:szCs w:val="24"/>
          <w:shd w:val="clear" w:color="auto" w:fill="FFFFFF"/>
        </w:rPr>
      </w:pPr>
      <w:r w:rsidRPr="00206C44">
        <w:rPr>
          <w:rFonts w:ascii="Times New Roman" w:hAnsi="Times New Roman" w:cs="Times New Roman"/>
          <w:color w:val="242424"/>
          <w:sz w:val="24"/>
          <w:szCs w:val="24"/>
          <w:shd w:val="clear" w:color="auto" w:fill="FFFFFF"/>
        </w:rPr>
        <w:t xml:space="preserve">The Fair itself served as a microcosm of the ambitious regional development projects reshaping New York City in the 1930s. As </w:t>
      </w:r>
      <w:r w:rsidR="00D370B5" w:rsidRPr="00206C44">
        <w:rPr>
          <w:rFonts w:ascii="Times New Roman" w:hAnsi="Times New Roman" w:cs="Times New Roman"/>
          <w:color w:val="242424"/>
          <w:sz w:val="24"/>
          <w:szCs w:val="24"/>
          <w:shd w:val="clear" w:color="auto" w:fill="FFFFFF"/>
        </w:rPr>
        <w:t xml:space="preserve">historian Kara </w:t>
      </w:r>
      <w:r w:rsidRPr="00206C44">
        <w:rPr>
          <w:rFonts w:ascii="Times New Roman" w:hAnsi="Times New Roman" w:cs="Times New Roman"/>
          <w:color w:val="242424"/>
          <w:sz w:val="24"/>
          <w:szCs w:val="24"/>
          <w:shd w:val="clear" w:color="auto" w:fill="FFFFFF"/>
        </w:rPr>
        <w:t xml:space="preserve">Schlichting </w:t>
      </w:r>
      <w:r w:rsidR="00F51F48">
        <w:rPr>
          <w:rFonts w:ascii="Times New Roman" w:hAnsi="Times New Roman" w:cs="Times New Roman"/>
          <w:color w:val="242424"/>
          <w:sz w:val="24"/>
          <w:szCs w:val="24"/>
          <w:shd w:val="clear" w:color="auto" w:fill="FFFFFF"/>
        </w:rPr>
        <w:t xml:space="preserve">has </w:t>
      </w:r>
      <w:r w:rsidR="00D370B5" w:rsidRPr="00206C44">
        <w:rPr>
          <w:rFonts w:ascii="Times New Roman" w:hAnsi="Times New Roman" w:cs="Times New Roman"/>
          <w:color w:val="242424"/>
          <w:sz w:val="24"/>
          <w:szCs w:val="24"/>
          <w:shd w:val="clear" w:color="auto" w:fill="FFFFFF"/>
        </w:rPr>
        <w:t>argued</w:t>
      </w:r>
      <w:r w:rsidRPr="00206C44">
        <w:rPr>
          <w:rFonts w:ascii="Times New Roman" w:hAnsi="Times New Roman" w:cs="Times New Roman"/>
          <w:color w:val="242424"/>
          <w:sz w:val="24"/>
          <w:szCs w:val="24"/>
          <w:shd w:val="clear" w:color="auto" w:fill="FFFFFF"/>
        </w:rPr>
        <w:t xml:space="preserve"> in </w:t>
      </w:r>
      <w:r w:rsidRPr="00206C44">
        <w:rPr>
          <w:rFonts w:ascii="Times New Roman" w:hAnsi="Times New Roman" w:cs="Times New Roman"/>
          <w:i/>
          <w:iCs/>
          <w:color w:val="242424"/>
          <w:sz w:val="24"/>
          <w:szCs w:val="24"/>
          <w:shd w:val="clear" w:color="auto" w:fill="FFFFFF"/>
        </w:rPr>
        <w:t xml:space="preserve">New York </w:t>
      </w:r>
      <w:proofErr w:type="spellStart"/>
      <w:r w:rsidRPr="00206C44">
        <w:rPr>
          <w:rFonts w:ascii="Times New Roman" w:hAnsi="Times New Roman" w:cs="Times New Roman"/>
          <w:i/>
          <w:iCs/>
          <w:color w:val="242424"/>
          <w:sz w:val="24"/>
          <w:szCs w:val="24"/>
          <w:shd w:val="clear" w:color="auto" w:fill="FFFFFF"/>
        </w:rPr>
        <w:t>Recentered</w:t>
      </w:r>
      <w:proofErr w:type="spellEnd"/>
      <w:r w:rsidRPr="00206C44">
        <w:rPr>
          <w:rFonts w:ascii="Times New Roman" w:hAnsi="Times New Roman" w:cs="Times New Roman"/>
          <w:color w:val="242424"/>
          <w:sz w:val="24"/>
          <w:szCs w:val="24"/>
          <w:shd w:val="clear" w:color="auto" w:fill="FFFFFF"/>
        </w:rPr>
        <w:t>, the construction of the Fair embodied the ideal of man imposing order upon nature—a vision that aligned with the larger theme of the Fair as a blueprint for the "City of Tomorrow."</w:t>
      </w:r>
      <w:r w:rsidR="004551CF" w:rsidRPr="00206C44">
        <w:rPr>
          <w:rStyle w:val="FootnoteReference"/>
          <w:rFonts w:ascii="Times New Roman" w:hAnsi="Times New Roman" w:cs="Times New Roman"/>
          <w:color w:val="242424"/>
          <w:sz w:val="24"/>
          <w:szCs w:val="24"/>
          <w:shd w:val="clear" w:color="auto" w:fill="FFFFFF"/>
        </w:rPr>
        <w:footnoteReference w:id="5"/>
      </w:r>
      <w:r w:rsidR="00D12E15">
        <w:rPr>
          <w:rFonts w:ascii="Times New Roman" w:hAnsi="Times New Roman" w:cs="Times New Roman"/>
          <w:color w:val="242424"/>
          <w:sz w:val="24"/>
          <w:szCs w:val="24"/>
          <w:shd w:val="clear" w:color="auto" w:fill="FFFFFF"/>
        </w:rPr>
        <w:t xml:space="preserve"> </w:t>
      </w:r>
      <w:r w:rsidR="00D12E15" w:rsidRPr="00206C44">
        <w:rPr>
          <w:rFonts w:ascii="Times New Roman" w:hAnsi="Times New Roman" w:cs="Times New Roman"/>
          <w:color w:val="242424"/>
          <w:sz w:val="24"/>
          <w:szCs w:val="24"/>
          <w:shd w:val="clear" w:color="auto" w:fill="FFFFFF"/>
        </w:rPr>
        <w:t>In this vision, the future would be urban, organized, and underpinned by the ideals of American capitalism, liberty, and progress. It was a persuasive attempt to reposition technology—not as the root cause of economic hardship and job loss, as many Americans had come to believe during the Depression—but as the key to national rejuvenation.</w:t>
      </w:r>
      <w:r w:rsidR="0035115A">
        <w:rPr>
          <w:rStyle w:val="FootnoteReference"/>
          <w:rFonts w:ascii="Times New Roman" w:hAnsi="Times New Roman" w:cs="Times New Roman"/>
          <w:color w:val="242424"/>
          <w:sz w:val="24"/>
          <w:szCs w:val="24"/>
          <w:shd w:val="clear" w:color="auto" w:fill="FFFFFF"/>
        </w:rPr>
        <w:footnoteReference w:id="6"/>
      </w:r>
      <w:r w:rsidRPr="00206C44">
        <w:rPr>
          <w:rFonts w:ascii="Times New Roman" w:hAnsi="Times New Roman" w:cs="Times New Roman"/>
          <w:color w:val="242424"/>
          <w:sz w:val="24"/>
          <w:szCs w:val="24"/>
        </w:rPr>
        <w:br/>
      </w:r>
      <w:r w:rsidRPr="00206C44">
        <w:rPr>
          <w:rFonts w:ascii="Times New Roman" w:hAnsi="Times New Roman" w:cs="Times New Roman"/>
          <w:color w:val="242424"/>
          <w:sz w:val="24"/>
          <w:szCs w:val="24"/>
          <w:shd w:val="clear" w:color="auto" w:fill="FFFFFF"/>
        </w:rPr>
        <w:t>This ideological and physical transformation was reflected in the Fair’s most iconic exhibits—</w:t>
      </w:r>
      <w:r w:rsidRPr="00206C44">
        <w:rPr>
          <w:rFonts w:ascii="Times New Roman" w:hAnsi="Times New Roman" w:cs="Times New Roman"/>
          <w:i/>
          <w:iCs/>
          <w:color w:val="242424"/>
          <w:sz w:val="24"/>
          <w:szCs w:val="24"/>
          <w:shd w:val="clear" w:color="auto" w:fill="FFFFFF"/>
        </w:rPr>
        <w:t>Democracity, The City, and Futurama</w:t>
      </w:r>
      <w:r w:rsidRPr="00206C44">
        <w:rPr>
          <w:rFonts w:ascii="Times New Roman" w:hAnsi="Times New Roman" w:cs="Times New Roman"/>
          <w:color w:val="242424"/>
          <w:sz w:val="24"/>
          <w:szCs w:val="24"/>
          <w:shd w:val="clear" w:color="auto" w:fill="FFFFFF"/>
        </w:rPr>
        <w:t xml:space="preserve">—which collectively envisioned a planned, harmonious, and technologically advanced urban future. Through these displays, the Fair’s </w:t>
      </w:r>
      <w:r w:rsidRPr="00206C44">
        <w:rPr>
          <w:rFonts w:ascii="Times New Roman" w:hAnsi="Times New Roman" w:cs="Times New Roman"/>
          <w:color w:val="242424"/>
          <w:sz w:val="24"/>
          <w:szCs w:val="24"/>
          <w:shd w:val="clear" w:color="auto" w:fill="FFFFFF"/>
        </w:rPr>
        <w:lastRenderedPageBreak/>
        <w:t>organizers articulated a powerful narrative of a futurist utopian city, showcasing how peripheral land, once discarded, could be reclaimed and repurposed through expert planning and cooperation between public and private sectors. These exhibits served as more than entertainment; they were pedagogical tools meant to persuade Americans—and international visitors—of the superiority and universality of the American model. In doing so, the NYWF anticipated what Henry Luce would later call “The American Century,” positioning the United States as the architect of a global future grounded in democratic capitalism and technological mastery.</w:t>
      </w:r>
      <w:r w:rsidR="00BB287B" w:rsidRPr="00206C44">
        <w:rPr>
          <w:rStyle w:val="FootnoteReference"/>
          <w:rFonts w:ascii="Times New Roman" w:hAnsi="Times New Roman" w:cs="Times New Roman"/>
          <w:color w:val="242424"/>
          <w:sz w:val="24"/>
          <w:szCs w:val="24"/>
          <w:shd w:val="clear" w:color="auto" w:fill="FFFFFF"/>
        </w:rPr>
        <w:footnoteReference w:id="7"/>
      </w:r>
    </w:p>
    <w:p w14:paraId="043FDBB3" w14:textId="3D2B2E86" w:rsidR="00684ED1" w:rsidRDefault="00DF3396" w:rsidP="00E63E3F">
      <w:pPr>
        <w:spacing w:line="480" w:lineRule="auto"/>
        <w:rPr>
          <w:rFonts w:ascii="Times New Roman" w:hAnsi="Times New Roman" w:cs="Times New Roman"/>
          <w:color w:val="242424"/>
          <w:sz w:val="24"/>
          <w:szCs w:val="24"/>
          <w:shd w:val="clear" w:color="auto" w:fill="FFFFFF"/>
        </w:rPr>
      </w:pPr>
      <w:r w:rsidRPr="00206C44">
        <w:rPr>
          <w:rFonts w:ascii="Times New Roman" w:hAnsi="Times New Roman" w:cs="Times New Roman"/>
          <w:color w:val="242424"/>
          <w:sz w:val="24"/>
          <w:szCs w:val="24"/>
          <w:shd w:val="clear" w:color="auto" w:fill="FFFFFF"/>
        </w:rPr>
        <w:t xml:space="preserve">The historiography of urban planning and utopianism provides </w:t>
      </w:r>
      <w:r w:rsidR="00CB77CA" w:rsidRPr="00206C44">
        <w:rPr>
          <w:rFonts w:ascii="Times New Roman" w:hAnsi="Times New Roman" w:cs="Times New Roman"/>
          <w:color w:val="242424"/>
          <w:sz w:val="24"/>
          <w:szCs w:val="24"/>
          <w:shd w:val="clear" w:color="auto" w:fill="FFFFFF"/>
        </w:rPr>
        <w:t>essential context for understanding the Fair’s significance</w:t>
      </w:r>
      <w:r w:rsidR="00874F87" w:rsidRPr="00206C44">
        <w:rPr>
          <w:rFonts w:ascii="Times New Roman" w:hAnsi="Times New Roman" w:cs="Times New Roman"/>
          <w:color w:val="242424"/>
          <w:sz w:val="24"/>
          <w:szCs w:val="24"/>
          <w:shd w:val="clear" w:color="auto" w:fill="FFFFFF"/>
        </w:rPr>
        <w:t xml:space="preserve"> and </w:t>
      </w:r>
      <w:r w:rsidRPr="00206C44">
        <w:rPr>
          <w:rFonts w:ascii="Times New Roman" w:hAnsi="Times New Roman" w:cs="Times New Roman"/>
          <w:color w:val="242424"/>
          <w:sz w:val="24"/>
          <w:szCs w:val="24"/>
          <w:shd w:val="clear" w:color="auto" w:fill="FFFFFF"/>
        </w:rPr>
        <w:t>the cultural and intellectual forces that have shaped modern urban environments</w:t>
      </w:r>
      <w:r w:rsidR="00874F87" w:rsidRPr="00206C44">
        <w:rPr>
          <w:rFonts w:ascii="Times New Roman" w:hAnsi="Times New Roman" w:cs="Times New Roman"/>
          <w:color w:val="242424"/>
          <w:sz w:val="24"/>
          <w:szCs w:val="24"/>
          <w:shd w:val="clear" w:color="auto" w:fill="FFFFFF"/>
        </w:rPr>
        <w:t xml:space="preserve"> more broadly</w:t>
      </w:r>
      <w:r w:rsidRPr="00206C44">
        <w:rPr>
          <w:rFonts w:ascii="Times New Roman" w:hAnsi="Times New Roman" w:cs="Times New Roman"/>
          <w:color w:val="242424"/>
          <w:sz w:val="24"/>
          <w:szCs w:val="24"/>
          <w:shd w:val="clear" w:color="auto" w:fill="FFFFFF"/>
        </w:rPr>
        <w:t>. Throughout history, the city has served as both a canvas for utopian aspirations and a site of dystopian anxiety—embodying a paradoxical duality that continues to structure contemporary urban imaginations. This tension remains central to how cities are conceptualized and experienced, oscillating between dreams of an idealized future and fears rooted in social disintegration and spatial disorder.</w:t>
      </w:r>
      <w:r w:rsidR="00F7233A" w:rsidRPr="00206C44">
        <w:rPr>
          <w:rStyle w:val="FootnoteReference"/>
          <w:rFonts w:ascii="Times New Roman" w:hAnsi="Times New Roman" w:cs="Times New Roman"/>
          <w:color w:val="242424"/>
          <w:sz w:val="24"/>
          <w:szCs w:val="24"/>
          <w:shd w:val="clear" w:color="auto" w:fill="FFFFFF"/>
        </w:rPr>
        <w:footnoteReference w:id="8"/>
      </w:r>
      <w:r w:rsidRPr="00206C44">
        <w:rPr>
          <w:rFonts w:ascii="Times New Roman" w:hAnsi="Times New Roman" w:cs="Times New Roman"/>
          <w:color w:val="242424"/>
          <w:sz w:val="24"/>
          <w:szCs w:val="24"/>
        </w:rPr>
        <w:br/>
      </w:r>
      <w:r w:rsidRPr="00206C44">
        <w:rPr>
          <w:rFonts w:ascii="Times New Roman" w:hAnsi="Times New Roman" w:cs="Times New Roman"/>
          <w:color w:val="242424"/>
          <w:sz w:val="24"/>
          <w:szCs w:val="24"/>
          <w:shd w:val="clear" w:color="auto" w:fill="FFFFFF"/>
        </w:rPr>
        <w:t xml:space="preserve">Italo Calvino succinctly captured this duality in </w:t>
      </w:r>
      <w:r w:rsidR="00BF7920" w:rsidRPr="00206C44">
        <w:rPr>
          <w:rFonts w:ascii="Times New Roman" w:hAnsi="Times New Roman" w:cs="Times New Roman"/>
          <w:i/>
          <w:iCs/>
          <w:color w:val="242424"/>
          <w:sz w:val="24"/>
          <w:szCs w:val="24"/>
          <w:shd w:val="clear" w:color="auto" w:fill="FFFFFF"/>
        </w:rPr>
        <w:t xml:space="preserve">Le Citta’ </w:t>
      </w:r>
      <w:proofErr w:type="spellStart"/>
      <w:r w:rsidR="00BF7920" w:rsidRPr="00206C44">
        <w:rPr>
          <w:rFonts w:ascii="Times New Roman" w:hAnsi="Times New Roman" w:cs="Times New Roman"/>
          <w:i/>
          <w:iCs/>
          <w:color w:val="242424"/>
          <w:sz w:val="24"/>
          <w:szCs w:val="24"/>
          <w:shd w:val="clear" w:color="auto" w:fill="FFFFFF"/>
        </w:rPr>
        <w:t>Invisibili</w:t>
      </w:r>
      <w:proofErr w:type="spellEnd"/>
      <w:r w:rsidR="00BF7920" w:rsidRPr="00206C44">
        <w:rPr>
          <w:rFonts w:ascii="Times New Roman" w:hAnsi="Times New Roman" w:cs="Times New Roman"/>
          <w:i/>
          <w:iCs/>
          <w:color w:val="242424"/>
          <w:sz w:val="24"/>
          <w:szCs w:val="24"/>
          <w:shd w:val="clear" w:color="auto" w:fill="FFFFFF"/>
        </w:rPr>
        <w:t xml:space="preserve"> </w:t>
      </w:r>
      <w:r w:rsidR="00BF7920" w:rsidRPr="00206C44">
        <w:rPr>
          <w:rFonts w:ascii="Times New Roman" w:hAnsi="Times New Roman" w:cs="Times New Roman"/>
          <w:color w:val="242424"/>
          <w:sz w:val="24"/>
          <w:szCs w:val="24"/>
          <w:shd w:val="clear" w:color="auto" w:fill="FFFFFF"/>
        </w:rPr>
        <w:t>(</w:t>
      </w:r>
      <w:r w:rsidRPr="00206C44">
        <w:rPr>
          <w:rFonts w:ascii="Times New Roman" w:hAnsi="Times New Roman" w:cs="Times New Roman"/>
          <w:i/>
          <w:iCs/>
          <w:color w:val="242424"/>
          <w:sz w:val="24"/>
          <w:szCs w:val="24"/>
          <w:shd w:val="clear" w:color="auto" w:fill="FFFFFF"/>
        </w:rPr>
        <w:t>Invisible Cities</w:t>
      </w:r>
      <w:r w:rsidR="00BF7920" w:rsidRPr="00206C44">
        <w:rPr>
          <w:rFonts w:ascii="Times New Roman" w:hAnsi="Times New Roman" w:cs="Times New Roman"/>
          <w:color w:val="242424"/>
          <w:sz w:val="24"/>
          <w:szCs w:val="24"/>
          <w:shd w:val="clear" w:color="auto" w:fill="FFFFFF"/>
        </w:rPr>
        <w:t>)</w:t>
      </w:r>
      <w:r w:rsidRPr="00206C44">
        <w:rPr>
          <w:rFonts w:ascii="Times New Roman" w:hAnsi="Times New Roman" w:cs="Times New Roman"/>
          <w:color w:val="242424"/>
          <w:sz w:val="24"/>
          <w:szCs w:val="24"/>
          <w:shd w:val="clear" w:color="auto" w:fill="FFFFFF"/>
        </w:rPr>
        <w:t>, writing that “cities, like dreams, are made of desires and fears.”</w:t>
      </w:r>
      <w:r w:rsidR="00652614" w:rsidRPr="00206C44">
        <w:rPr>
          <w:rStyle w:val="FootnoteReference"/>
          <w:rFonts w:ascii="Times New Roman" w:hAnsi="Times New Roman" w:cs="Times New Roman"/>
          <w:color w:val="242424"/>
          <w:sz w:val="24"/>
          <w:szCs w:val="24"/>
          <w:shd w:val="clear" w:color="auto" w:fill="FFFFFF"/>
        </w:rPr>
        <w:footnoteReference w:id="9"/>
      </w:r>
      <w:r w:rsidRPr="00206C44">
        <w:rPr>
          <w:rFonts w:ascii="Times New Roman" w:hAnsi="Times New Roman" w:cs="Times New Roman"/>
          <w:color w:val="242424"/>
          <w:sz w:val="24"/>
          <w:szCs w:val="24"/>
          <w:shd w:val="clear" w:color="auto" w:fill="FFFFFF"/>
        </w:rPr>
        <w:t xml:space="preserve"> His observation underscore</w:t>
      </w:r>
      <w:r w:rsidR="003E4F7C" w:rsidRPr="00206C44">
        <w:rPr>
          <w:rFonts w:ascii="Times New Roman" w:hAnsi="Times New Roman" w:cs="Times New Roman"/>
          <w:color w:val="242424"/>
          <w:sz w:val="24"/>
          <w:szCs w:val="24"/>
          <w:shd w:val="clear" w:color="auto" w:fill="FFFFFF"/>
        </w:rPr>
        <w:t>d</w:t>
      </w:r>
      <w:r w:rsidRPr="00206C44">
        <w:rPr>
          <w:rFonts w:ascii="Times New Roman" w:hAnsi="Times New Roman" w:cs="Times New Roman"/>
          <w:color w:val="242424"/>
          <w:sz w:val="24"/>
          <w:szCs w:val="24"/>
          <w:shd w:val="clear" w:color="auto" w:fill="FFFFFF"/>
        </w:rPr>
        <w:t xml:space="preserve"> a foundational principle of urban geography: cities are never merely physical constructs, but also imagined spaces shaped by collective and individual desires, unconscious longings, and social anxieties. These urban imaginaries hold profound political and cultural significance, influencing not only how cities are perceived and represented but also how they are planned, </w:t>
      </w:r>
      <w:r w:rsidRPr="00206C44">
        <w:rPr>
          <w:rFonts w:ascii="Times New Roman" w:hAnsi="Times New Roman" w:cs="Times New Roman"/>
          <w:color w:val="242424"/>
          <w:sz w:val="24"/>
          <w:szCs w:val="24"/>
          <w:shd w:val="clear" w:color="auto" w:fill="FFFFFF"/>
        </w:rPr>
        <w:lastRenderedPageBreak/>
        <w:t>governed, and lived.</w:t>
      </w:r>
      <w:r w:rsidR="0010486E" w:rsidRPr="00206C44">
        <w:rPr>
          <w:rStyle w:val="FootnoteReference"/>
          <w:rFonts w:ascii="Times New Roman" w:hAnsi="Times New Roman" w:cs="Times New Roman"/>
          <w:color w:val="242424"/>
          <w:sz w:val="24"/>
          <w:szCs w:val="24"/>
          <w:shd w:val="clear" w:color="auto" w:fill="FFFFFF"/>
        </w:rPr>
        <w:footnoteReference w:id="10"/>
      </w:r>
      <w:r w:rsidRPr="00206C44">
        <w:rPr>
          <w:rFonts w:ascii="Times New Roman" w:hAnsi="Times New Roman" w:cs="Times New Roman"/>
          <w:color w:val="242424"/>
          <w:sz w:val="24"/>
          <w:szCs w:val="24"/>
          <w:shd w:val="clear" w:color="auto" w:fill="FFFFFF"/>
        </w:rPr>
        <w:t xml:space="preserve"> As </w:t>
      </w:r>
      <w:r w:rsidR="00796B24">
        <w:rPr>
          <w:rFonts w:ascii="Times New Roman" w:hAnsi="Times New Roman" w:cs="Times New Roman"/>
          <w:color w:val="242424"/>
          <w:sz w:val="24"/>
          <w:szCs w:val="24"/>
          <w:shd w:val="clear" w:color="auto" w:fill="FFFFFF"/>
        </w:rPr>
        <w:t xml:space="preserve">Kevin </w:t>
      </w:r>
      <w:r w:rsidRPr="00206C44">
        <w:rPr>
          <w:rFonts w:ascii="Times New Roman" w:hAnsi="Times New Roman" w:cs="Times New Roman"/>
          <w:color w:val="242424"/>
          <w:sz w:val="24"/>
          <w:szCs w:val="24"/>
          <w:shd w:val="clear" w:color="auto" w:fill="FFFFFF"/>
        </w:rPr>
        <w:t>Robin</w:t>
      </w:r>
      <w:r w:rsidR="00796B24">
        <w:rPr>
          <w:rFonts w:ascii="Times New Roman" w:hAnsi="Times New Roman" w:cs="Times New Roman"/>
          <w:color w:val="242424"/>
          <w:sz w:val="24"/>
          <w:szCs w:val="24"/>
          <w:shd w:val="clear" w:color="auto" w:fill="FFFFFF"/>
        </w:rPr>
        <w:t>s</w:t>
      </w:r>
      <w:r w:rsidRPr="00206C44">
        <w:rPr>
          <w:rFonts w:ascii="Times New Roman" w:hAnsi="Times New Roman" w:cs="Times New Roman"/>
          <w:color w:val="242424"/>
          <w:sz w:val="24"/>
          <w:szCs w:val="24"/>
          <w:shd w:val="clear" w:color="auto" w:fill="FFFFFF"/>
        </w:rPr>
        <w:t xml:space="preserve"> has argued, the “imaginary institution of the city” establishes the cognitive and aesthetic frameworks that define what urban life can or should be at any given historical moment. However, Robin also contends that this urban imaginary is currently in crisis—a reflection, perhaps, of a broader disillusionment with utopian thinking in the wake of modernism’s perceived decline.</w:t>
      </w:r>
      <w:r w:rsidR="00857529" w:rsidRPr="00206C44">
        <w:rPr>
          <w:rStyle w:val="FootnoteReference"/>
          <w:rFonts w:ascii="Times New Roman" w:hAnsi="Times New Roman" w:cs="Times New Roman"/>
          <w:color w:val="242424"/>
          <w:sz w:val="24"/>
          <w:szCs w:val="24"/>
          <w:shd w:val="clear" w:color="auto" w:fill="FFFFFF"/>
        </w:rPr>
        <w:footnoteReference w:id="11"/>
      </w:r>
      <w:r w:rsidRPr="00206C44">
        <w:rPr>
          <w:rFonts w:ascii="Times New Roman" w:hAnsi="Times New Roman" w:cs="Times New Roman"/>
          <w:color w:val="242424"/>
          <w:sz w:val="24"/>
          <w:szCs w:val="24"/>
        </w:rPr>
        <w:br/>
      </w:r>
      <w:r w:rsidRPr="00206C44">
        <w:rPr>
          <w:rFonts w:ascii="Times New Roman" w:hAnsi="Times New Roman" w:cs="Times New Roman"/>
          <w:color w:val="242424"/>
          <w:sz w:val="24"/>
          <w:szCs w:val="24"/>
          <w:shd w:val="clear" w:color="auto" w:fill="FFFFFF"/>
        </w:rPr>
        <w:t xml:space="preserve">Indeed, </w:t>
      </w:r>
      <w:r w:rsidR="00CD7118" w:rsidRPr="00206C44">
        <w:rPr>
          <w:rFonts w:ascii="Times New Roman" w:hAnsi="Times New Roman" w:cs="Times New Roman"/>
          <w:color w:val="242424"/>
          <w:sz w:val="24"/>
          <w:szCs w:val="24"/>
          <w:shd w:val="clear" w:color="auto" w:fill="FFFFFF"/>
        </w:rPr>
        <w:t xml:space="preserve">as scholars </w:t>
      </w:r>
      <w:r w:rsidR="00054DDE" w:rsidRPr="00206C44">
        <w:rPr>
          <w:rFonts w:ascii="Times New Roman" w:hAnsi="Times New Roman" w:cs="Times New Roman"/>
          <w:color w:val="242424"/>
          <w:sz w:val="24"/>
          <w:szCs w:val="24"/>
          <w:shd w:val="clear" w:color="auto" w:fill="FFFFFF"/>
        </w:rPr>
        <w:t xml:space="preserve">David Pinder and Amir </w:t>
      </w:r>
      <w:proofErr w:type="spellStart"/>
      <w:r w:rsidR="00054DDE" w:rsidRPr="00206C44">
        <w:rPr>
          <w:rFonts w:ascii="Times New Roman" w:hAnsi="Times New Roman" w:cs="Times New Roman"/>
          <w:color w:val="242424"/>
          <w:sz w:val="24"/>
          <w:szCs w:val="24"/>
          <w:shd w:val="clear" w:color="auto" w:fill="FFFFFF"/>
        </w:rPr>
        <w:t>Ganjavie</w:t>
      </w:r>
      <w:proofErr w:type="spellEnd"/>
      <w:r w:rsidR="00054DDE" w:rsidRPr="00206C44">
        <w:rPr>
          <w:rFonts w:ascii="Times New Roman" w:hAnsi="Times New Roman" w:cs="Times New Roman"/>
          <w:color w:val="242424"/>
          <w:sz w:val="24"/>
          <w:szCs w:val="24"/>
          <w:shd w:val="clear" w:color="auto" w:fill="FFFFFF"/>
        </w:rPr>
        <w:t xml:space="preserve"> have noted, </w:t>
      </w:r>
      <w:r w:rsidRPr="00206C44">
        <w:rPr>
          <w:rFonts w:ascii="Times New Roman" w:hAnsi="Times New Roman" w:cs="Times New Roman"/>
          <w:color w:val="242424"/>
          <w:sz w:val="24"/>
          <w:szCs w:val="24"/>
          <w:shd w:val="clear" w:color="auto" w:fill="FFFFFF"/>
        </w:rPr>
        <w:t xml:space="preserve">discussions about the exhaustion of utopian visions are frequently situated within critiques of modernist architecture and planning. This narrative often casts modernism as a once-radical movement whose grand designs were ultimately undermined by political shifts, economic constraints, and mounting ideological </w:t>
      </w:r>
      <w:r w:rsidR="003F055B" w:rsidRPr="00206C44">
        <w:rPr>
          <w:rFonts w:ascii="Times New Roman" w:hAnsi="Times New Roman" w:cs="Times New Roman"/>
          <w:color w:val="242424"/>
          <w:sz w:val="24"/>
          <w:szCs w:val="24"/>
          <w:shd w:val="clear" w:color="auto" w:fill="FFFFFF"/>
        </w:rPr>
        <w:t>scepticism</w:t>
      </w:r>
      <w:r w:rsidRPr="00206C44">
        <w:rPr>
          <w:rFonts w:ascii="Times New Roman" w:hAnsi="Times New Roman" w:cs="Times New Roman"/>
          <w:color w:val="242424"/>
          <w:sz w:val="24"/>
          <w:szCs w:val="24"/>
          <w:shd w:val="clear" w:color="auto" w:fill="FFFFFF"/>
        </w:rPr>
        <w:t>. The modernist dream of reshaping cities to foster social progress is thus framed as a tragic arc—from visionary beginnings to disappointing outcomes. Yet, despite these critiques, utopian thought has remained a persistent and generative force in the field of urban planning. Across different historical contexts, idealized visions of the city have inspired bold, transformative projects, offering both practical models and aspirational goals for urban reformers, architects, and policymakers.</w:t>
      </w:r>
      <w:r w:rsidR="00121DF3" w:rsidRPr="00206C44">
        <w:rPr>
          <w:rStyle w:val="FootnoteReference"/>
          <w:rFonts w:ascii="Times New Roman" w:hAnsi="Times New Roman" w:cs="Times New Roman"/>
          <w:color w:val="242424"/>
          <w:sz w:val="24"/>
          <w:szCs w:val="24"/>
          <w:shd w:val="clear" w:color="auto" w:fill="FFFFFF"/>
        </w:rPr>
        <w:footnoteReference w:id="12"/>
      </w:r>
      <w:r w:rsidRPr="00206C44">
        <w:rPr>
          <w:rFonts w:ascii="Times New Roman" w:hAnsi="Times New Roman" w:cs="Times New Roman"/>
          <w:color w:val="242424"/>
          <w:sz w:val="24"/>
          <w:szCs w:val="24"/>
        </w:rPr>
        <w:br/>
      </w:r>
      <w:r w:rsidRPr="00206C44">
        <w:rPr>
          <w:rFonts w:ascii="Times New Roman" w:hAnsi="Times New Roman" w:cs="Times New Roman"/>
          <w:color w:val="242424"/>
          <w:sz w:val="24"/>
          <w:szCs w:val="24"/>
          <w:shd w:val="clear" w:color="auto" w:fill="FFFFFF"/>
        </w:rPr>
        <w:t xml:space="preserve">At the dawn of the twentieth century, utopian thinkers such as H.G. Wells and the Italian Futurists offered notable alternatives to prevailing urban pessimism. Though differing in their ideological commitments, both emphasized that urban form must be understood in relation to broader social transformations. Wells, in particular, merged speculative fiction with socialist critique to articulate an urban future shaped by technological advancement and centralized control. In </w:t>
      </w:r>
      <w:r w:rsidRPr="00206C44">
        <w:rPr>
          <w:rFonts w:ascii="Times New Roman" w:hAnsi="Times New Roman" w:cs="Times New Roman"/>
          <w:i/>
          <w:iCs/>
          <w:color w:val="242424"/>
          <w:sz w:val="24"/>
          <w:szCs w:val="24"/>
          <w:shd w:val="clear" w:color="auto" w:fill="FFFFFF"/>
        </w:rPr>
        <w:t>The Sleeper Awakes</w:t>
      </w:r>
      <w:r w:rsidRPr="00206C44">
        <w:rPr>
          <w:rFonts w:ascii="Times New Roman" w:hAnsi="Times New Roman" w:cs="Times New Roman"/>
          <w:color w:val="242424"/>
          <w:sz w:val="24"/>
          <w:szCs w:val="24"/>
          <w:shd w:val="clear" w:color="auto" w:fill="FFFFFF"/>
        </w:rPr>
        <w:t xml:space="preserve">, he envisioned a hyper-urbanized London of 33 million inhabitants, dominated by monumental infrastructure and governed by technocratic </w:t>
      </w:r>
      <w:r w:rsidRPr="00206C44">
        <w:rPr>
          <w:rFonts w:ascii="Times New Roman" w:hAnsi="Times New Roman" w:cs="Times New Roman"/>
          <w:color w:val="242424"/>
          <w:sz w:val="24"/>
          <w:szCs w:val="24"/>
          <w:shd w:val="clear" w:color="auto" w:fill="FFFFFF"/>
        </w:rPr>
        <w:lastRenderedPageBreak/>
        <w:t xml:space="preserve">efficiency. Similarly, in </w:t>
      </w:r>
      <w:r w:rsidRPr="00206C44">
        <w:rPr>
          <w:rFonts w:ascii="Times New Roman" w:hAnsi="Times New Roman" w:cs="Times New Roman"/>
          <w:i/>
          <w:iCs/>
          <w:color w:val="242424"/>
          <w:sz w:val="24"/>
          <w:szCs w:val="24"/>
          <w:shd w:val="clear" w:color="auto" w:fill="FFFFFF"/>
        </w:rPr>
        <w:t>A Modern Utopia</w:t>
      </w:r>
      <w:r w:rsidRPr="00206C44">
        <w:rPr>
          <w:rFonts w:ascii="Times New Roman" w:hAnsi="Times New Roman" w:cs="Times New Roman"/>
          <w:color w:val="242424"/>
          <w:sz w:val="24"/>
          <w:szCs w:val="24"/>
          <w:shd w:val="clear" w:color="auto" w:fill="FFFFFF"/>
        </w:rPr>
        <w:t>, Wells stressed the necessity of integrated transport networks and envisioned global order enabled by scientific progress. For Wells, urban reform could not be disentangled from the reorganization of society itself.</w:t>
      </w:r>
      <w:r w:rsidR="00FE1BD9" w:rsidRPr="00206C44">
        <w:rPr>
          <w:rStyle w:val="FootnoteReference"/>
          <w:rFonts w:ascii="Times New Roman" w:hAnsi="Times New Roman" w:cs="Times New Roman"/>
          <w:color w:val="242424"/>
          <w:sz w:val="24"/>
          <w:szCs w:val="24"/>
          <w:shd w:val="clear" w:color="auto" w:fill="FFFFFF"/>
        </w:rPr>
        <w:footnoteReference w:id="13"/>
      </w:r>
      <w:r w:rsidRPr="00206C44">
        <w:rPr>
          <w:rFonts w:ascii="Times New Roman" w:hAnsi="Times New Roman" w:cs="Times New Roman"/>
          <w:color w:val="242424"/>
          <w:sz w:val="24"/>
          <w:szCs w:val="24"/>
        </w:rPr>
        <w:br/>
      </w:r>
      <w:r w:rsidRPr="00206C44">
        <w:rPr>
          <w:rFonts w:ascii="Times New Roman" w:hAnsi="Times New Roman" w:cs="Times New Roman"/>
          <w:color w:val="242424"/>
          <w:sz w:val="24"/>
          <w:szCs w:val="24"/>
          <w:shd w:val="clear" w:color="auto" w:fill="FFFFFF"/>
        </w:rPr>
        <w:t xml:space="preserve">Parallel to these speculative visions, the garden city movement emerged in England at the turn of the century as a more grounded yet equally utopian response to the challenges of industrial urbanism. Initiated by Ebenezer Howard, the movement combined romanticized visions of a rural past with practical strategies for urban decentralization. In his influential 1898 treatise </w:t>
      </w:r>
      <w:r w:rsidRPr="00206C44">
        <w:rPr>
          <w:rFonts w:ascii="Times New Roman" w:hAnsi="Times New Roman" w:cs="Times New Roman"/>
          <w:i/>
          <w:iCs/>
          <w:color w:val="242424"/>
          <w:sz w:val="24"/>
          <w:szCs w:val="24"/>
          <w:shd w:val="clear" w:color="auto" w:fill="FFFFFF"/>
        </w:rPr>
        <w:t>To-Morrow: A Peaceful Path to Real Reform</w:t>
      </w:r>
      <w:r w:rsidRPr="00206C44">
        <w:rPr>
          <w:rFonts w:ascii="Times New Roman" w:hAnsi="Times New Roman" w:cs="Times New Roman"/>
          <w:color w:val="242424"/>
          <w:sz w:val="24"/>
          <w:szCs w:val="24"/>
          <w:shd w:val="clear" w:color="auto" w:fill="FFFFFF"/>
        </w:rPr>
        <w:t xml:space="preserve">, Howard proposed the creation of community-owned, self-contained settlements that would blend the benefits of town and country life. Although rooted in utopian ideals, Howard framed his proposals in pragmatic terms to appeal to policymakers and the broader public. His approach envisioned a gradual restructuring of urban space through the establishment of planned, cooperative communities—a vision that resonated particularly in Britain, where the absence of a peasant proprietorship had long </w:t>
      </w:r>
      <w:r w:rsidR="002647BB" w:rsidRPr="00206C44">
        <w:rPr>
          <w:rFonts w:ascii="Times New Roman" w:hAnsi="Times New Roman" w:cs="Times New Roman"/>
          <w:color w:val="242424"/>
          <w:sz w:val="24"/>
          <w:szCs w:val="24"/>
          <w:shd w:val="clear" w:color="auto" w:fill="FFFFFF"/>
        </w:rPr>
        <w:t>fuelled</w:t>
      </w:r>
      <w:r w:rsidRPr="00206C44">
        <w:rPr>
          <w:rFonts w:ascii="Times New Roman" w:hAnsi="Times New Roman" w:cs="Times New Roman"/>
          <w:color w:val="242424"/>
          <w:sz w:val="24"/>
          <w:szCs w:val="24"/>
          <w:shd w:val="clear" w:color="auto" w:fill="FFFFFF"/>
        </w:rPr>
        <w:t xml:space="preserve"> desires to reconnect people with the land.</w:t>
      </w:r>
      <w:r w:rsidR="004974C4" w:rsidRPr="00206C44">
        <w:rPr>
          <w:rStyle w:val="FootnoteReference"/>
          <w:rFonts w:ascii="Times New Roman" w:hAnsi="Times New Roman" w:cs="Times New Roman"/>
          <w:color w:val="242424"/>
          <w:sz w:val="24"/>
          <w:szCs w:val="24"/>
          <w:shd w:val="clear" w:color="auto" w:fill="FFFFFF"/>
        </w:rPr>
        <w:footnoteReference w:id="14"/>
      </w:r>
      <w:r w:rsidRPr="00206C44">
        <w:rPr>
          <w:rFonts w:ascii="Times New Roman" w:hAnsi="Times New Roman" w:cs="Times New Roman"/>
          <w:color w:val="242424"/>
          <w:sz w:val="24"/>
          <w:szCs w:val="24"/>
        </w:rPr>
        <w:br/>
      </w:r>
      <w:r w:rsidRPr="00206C44">
        <w:rPr>
          <w:rFonts w:ascii="Times New Roman" w:hAnsi="Times New Roman" w:cs="Times New Roman"/>
          <w:color w:val="242424"/>
          <w:sz w:val="24"/>
          <w:szCs w:val="24"/>
          <w:shd w:val="clear" w:color="auto" w:fill="FFFFFF"/>
        </w:rPr>
        <w:t>Howard’s ideas left a lasting impact on both the theory and practice of urban planning. Scholars such as Lewis Mumford</w:t>
      </w:r>
      <w:r w:rsidR="00EC3261" w:rsidRPr="00206C44">
        <w:rPr>
          <w:rFonts w:ascii="Times New Roman" w:hAnsi="Times New Roman" w:cs="Times New Roman"/>
          <w:color w:val="242424"/>
          <w:sz w:val="24"/>
          <w:szCs w:val="24"/>
          <w:shd w:val="clear" w:color="auto" w:fill="FFFFFF"/>
        </w:rPr>
        <w:t>, who was a member of the NYWF’s theme committee</w:t>
      </w:r>
      <w:r w:rsidR="00D35E65" w:rsidRPr="00206C44">
        <w:rPr>
          <w:rFonts w:ascii="Times New Roman" w:hAnsi="Times New Roman" w:cs="Times New Roman"/>
          <w:color w:val="242424"/>
          <w:sz w:val="24"/>
          <w:szCs w:val="24"/>
          <w:shd w:val="clear" w:color="auto" w:fill="FFFFFF"/>
        </w:rPr>
        <w:t>,</w:t>
      </w:r>
      <w:r w:rsidRPr="00206C44">
        <w:rPr>
          <w:rFonts w:ascii="Times New Roman" w:hAnsi="Times New Roman" w:cs="Times New Roman"/>
          <w:color w:val="242424"/>
          <w:sz w:val="24"/>
          <w:szCs w:val="24"/>
          <w:shd w:val="clear" w:color="auto" w:fill="FFFFFF"/>
        </w:rPr>
        <w:t xml:space="preserve"> and Peter Hall emphasized that the garden city model was not merely a spatial or architectural concept but a mechanism for comprehensive social reform. Hall, in particular, noted that Howard’s vision sought to reorganize capitalist society into a federated network of </w:t>
      </w:r>
      <w:r w:rsidRPr="00206C44">
        <w:rPr>
          <w:rFonts w:ascii="Times New Roman" w:hAnsi="Times New Roman" w:cs="Times New Roman"/>
          <w:color w:val="242424"/>
          <w:sz w:val="24"/>
          <w:szCs w:val="24"/>
          <w:shd w:val="clear" w:color="auto" w:fill="FFFFFF"/>
        </w:rPr>
        <w:lastRenderedPageBreak/>
        <w:t>cooperative communities, thus linking urban design with larger questions of economic justice and civic participation.</w:t>
      </w:r>
      <w:r w:rsidR="00D35E65" w:rsidRPr="00206C44">
        <w:rPr>
          <w:rStyle w:val="FootnoteReference"/>
          <w:rFonts w:ascii="Times New Roman" w:hAnsi="Times New Roman" w:cs="Times New Roman"/>
          <w:color w:val="242424"/>
          <w:sz w:val="24"/>
          <w:szCs w:val="24"/>
          <w:shd w:val="clear" w:color="auto" w:fill="FFFFFF"/>
        </w:rPr>
        <w:footnoteReference w:id="15"/>
      </w:r>
    </w:p>
    <w:p w14:paraId="3A63D910" w14:textId="0D1BC0CC" w:rsidR="005A72B0" w:rsidRDefault="005A72B0" w:rsidP="005A72B0">
      <w:pPr>
        <w:keepNext/>
        <w:spacing w:line="480" w:lineRule="auto"/>
      </w:pPr>
    </w:p>
    <w:p w14:paraId="238B0CDC" w14:textId="69943F0B" w:rsidR="005A72B0" w:rsidRDefault="005A72B0" w:rsidP="005A72B0">
      <w:pPr>
        <w:pStyle w:val="Caption"/>
        <w:jc w:val="center"/>
      </w:pPr>
      <w:r>
        <w:t xml:space="preserve">Figure </w:t>
      </w:r>
      <w:fldSimple w:instr=" SEQ Figure \* ARABIC ">
        <w:r w:rsidR="00AC6D3F">
          <w:rPr>
            <w:noProof/>
          </w:rPr>
          <w:t>2</w:t>
        </w:r>
      </w:fldSimple>
      <w:r>
        <w:t xml:space="preserve">. The Theme of the Fair, New York Public Library Digital Collection. </w:t>
      </w:r>
      <w:r w:rsidR="005317F6">
        <w:t>Featured</w:t>
      </w:r>
      <w:r w:rsidR="005F1767">
        <w:t xml:space="preserve"> in the video essay</w:t>
      </w:r>
      <w:r w:rsidR="005317F6">
        <w:t xml:space="preserve"> at</w:t>
      </w:r>
      <w:r>
        <w:t>: 02.50</w:t>
      </w:r>
    </w:p>
    <w:p w14:paraId="7BD03B21" w14:textId="71573A48" w:rsidR="00742816" w:rsidRPr="00206C44" w:rsidRDefault="00DF3396" w:rsidP="00E63E3F">
      <w:pPr>
        <w:spacing w:line="480" w:lineRule="auto"/>
        <w:rPr>
          <w:rFonts w:ascii="Times New Roman" w:hAnsi="Times New Roman" w:cs="Times New Roman"/>
          <w:color w:val="242424"/>
          <w:sz w:val="24"/>
          <w:szCs w:val="24"/>
          <w:shd w:val="clear" w:color="auto" w:fill="FFFFFF"/>
        </w:rPr>
      </w:pPr>
      <w:r w:rsidRPr="00206C44">
        <w:rPr>
          <w:rFonts w:ascii="Times New Roman" w:hAnsi="Times New Roman" w:cs="Times New Roman"/>
          <w:color w:val="242424"/>
          <w:sz w:val="24"/>
          <w:szCs w:val="24"/>
        </w:rPr>
        <w:br/>
      </w:r>
      <w:r w:rsidRPr="00206C44">
        <w:rPr>
          <w:rFonts w:ascii="Times New Roman" w:hAnsi="Times New Roman" w:cs="Times New Roman"/>
          <w:color w:val="242424"/>
          <w:sz w:val="24"/>
          <w:szCs w:val="24"/>
        </w:rPr>
        <w:br/>
      </w:r>
      <w:r w:rsidRPr="00206C44">
        <w:rPr>
          <w:rFonts w:ascii="Times New Roman" w:hAnsi="Times New Roman" w:cs="Times New Roman"/>
          <w:color w:val="242424"/>
          <w:sz w:val="24"/>
          <w:szCs w:val="24"/>
          <w:shd w:val="clear" w:color="auto" w:fill="FFFFFF"/>
        </w:rPr>
        <w:t xml:space="preserve">While British and European contexts gave rise to institutionalized forms of utopian urbanism, the United States experienced its own surge of utopian thought during the late nineteenth century. The 1890s, in particular, witnessed an unprecedented boom in utopian literature, largely </w:t>
      </w:r>
      <w:r w:rsidR="00684EAB" w:rsidRPr="00206C44">
        <w:rPr>
          <w:rFonts w:ascii="Times New Roman" w:hAnsi="Times New Roman" w:cs="Times New Roman"/>
          <w:color w:val="242424"/>
          <w:sz w:val="24"/>
          <w:szCs w:val="24"/>
          <w:shd w:val="clear" w:color="auto" w:fill="FFFFFF"/>
        </w:rPr>
        <w:t>catalysed</w:t>
      </w:r>
      <w:r w:rsidRPr="00206C44">
        <w:rPr>
          <w:rFonts w:ascii="Times New Roman" w:hAnsi="Times New Roman" w:cs="Times New Roman"/>
          <w:color w:val="242424"/>
          <w:sz w:val="24"/>
          <w:szCs w:val="24"/>
          <w:shd w:val="clear" w:color="auto" w:fill="FFFFFF"/>
        </w:rPr>
        <w:t xml:space="preserve"> by the popularity of Edward Bellamy’s </w:t>
      </w:r>
      <w:r w:rsidRPr="00206C44">
        <w:rPr>
          <w:rFonts w:ascii="Times New Roman" w:hAnsi="Times New Roman" w:cs="Times New Roman"/>
          <w:i/>
          <w:iCs/>
          <w:color w:val="242424"/>
          <w:sz w:val="24"/>
          <w:szCs w:val="24"/>
          <w:shd w:val="clear" w:color="auto" w:fill="FFFFFF"/>
        </w:rPr>
        <w:t>Looking Backward</w:t>
      </w:r>
      <w:r w:rsidRPr="00206C44">
        <w:rPr>
          <w:rFonts w:ascii="Times New Roman" w:hAnsi="Times New Roman" w:cs="Times New Roman"/>
          <w:color w:val="242424"/>
          <w:sz w:val="24"/>
          <w:szCs w:val="24"/>
          <w:shd w:val="clear" w:color="auto" w:fill="FFFFFF"/>
        </w:rPr>
        <w:t>. Selling over a million copies, Bellamy’s novel envisioned a technologically advanced, egalitarian society characterized by abundance, rational order, and social harmony. His work inspired a wave of imitative novels and the formation of nationalist clubs dedicated to enacting his vision. American literary utopias of the period typically framed social problems in economic terms, expressing a belief that technological innovation and expert management could eliminate poverty and inefficiency.</w:t>
      </w:r>
      <w:r w:rsidR="001D430F" w:rsidRPr="00206C44">
        <w:rPr>
          <w:rStyle w:val="FootnoteReference"/>
          <w:rFonts w:ascii="Times New Roman" w:hAnsi="Times New Roman" w:cs="Times New Roman"/>
          <w:color w:val="242424"/>
          <w:sz w:val="24"/>
          <w:szCs w:val="24"/>
          <w:shd w:val="clear" w:color="auto" w:fill="FFFFFF"/>
        </w:rPr>
        <w:footnoteReference w:id="16"/>
      </w:r>
      <w:r w:rsidR="004330FD">
        <w:rPr>
          <w:rFonts w:ascii="Times New Roman" w:hAnsi="Times New Roman" w:cs="Times New Roman"/>
          <w:color w:val="242424"/>
          <w:sz w:val="24"/>
          <w:szCs w:val="24"/>
        </w:rPr>
        <w:t xml:space="preserve"> </w:t>
      </w:r>
      <w:r w:rsidRPr="00206C44">
        <w:rPr>
          <w:rFonts w:ascii="Times New Roman" w:hAnsi="Times New Roman" w:cs="Times New Roman"/>
          <w:color w:val="242424"/>
          <w:sz w:val="24"/>
          <w:szCs w:val="24"/>
          <w:shd w:val="clear" w:color="auto" w:fill="FFFFFF"/>
        </w:rPr>
        <w:t>Yet Bellamy’s utopia was not without its tensions. While it promised material security and leisure, it also posited a rigid, highly controlled social order. Echoing earlier thinkers like Robert Owen and Thomas More, Bellamy viewed utopia as attainable only through collective labo</w:t>
      </w:r>
      <w:r w:rsidR="004330FD">
        <w:rPr>
          <w:rFonts w:ascii="Times New Roman" w:hAnsi="Times New Roman" w:cs="Times New Roman"/>
          <w:color w:val="242424"/>
          <w:sz w:val="24"/>
          <w:szCs w:val="24"/>
          <w:shd w:val="clear" w:color="auto" w:fill="FFFFFF"/>
        </w:rPr>
        <w:t>u</w:t>
      </w:r>
      <w:r w:rsidRPr="00206C44">
        <w:rPr>
          <w:rFonts w:ascii="Times New Roman" w:hAnsi="Times New Roman" w:cs="Times New Roman"/>
          <w:color w:val="242424"/>
          <w:sz w:val="24"/>
          <w:szCs w:val="24"/>
          <w:shd w:val="clear" w:color="auto" w:fill="FFFFFF"/>
        </w:rPr>
        <w:t xml:space="preserve">r and disciplined social participation. His vision, </w:t>
      </w:r>
      <w:r w:rsidRPr="00206C44">
        <w:rPr>
          <w:rFonts w:ascii="Times New Roman" w:hAnsi="Times New Roman" w:cs="Times New Roman"/>
          <w:color w:val="242424"/>
          <w:sz w:val="24"/>
          <w:szCs w:val="24"/>
          <w:shd w:val="clear" w:color="auto" w:fill="FFFFFF"/>
        </w:rPr>
        <w:lastRenderedPageBreak/>
        <w:t>though deeply optimistic about the possibilities of progress, also reflected an anxiety about individual freedom and the homogenizing effects of technocratic rule.</w:t>
      </w:r>
      <w:r w:rsidR="00A660EF" w:rsidRPr="00206C44">
        <w:rPr>
          <w:rStyle w:val="FootnoteReference"/>
          <w:rFonts w:ascii="Times New Roman" w:hAnsi="Times New Roman" w:cs="Times New Roman"/>
          <w:color w:val="242424"/>
          <w:sz w:val="24"/>
          <w:szCs w:val="24"/>
          <w:shd w:val="clear" w:color="auto" w:fill="FFFFFF"/>
        </w:rPr>
        <w:footnoteReference w:id="17"/>
      </w:r>
    </w:p>
    <w:p w14:paraId="5DB519E4" w14:textId="77777777" w:rsidR="00131B5D" w:rsidRDefault="00EF0C6E" w:rsidP="00F039F0">
      <w:pPr>
        <w:spacing w:after="0" w:line="480" w:lineRule="auto"/>
        <w:rPr>
          <w:rFonts w:ascii="Times New Roman" w:hAnsi="Times New Roman" w:cs="Times New Roman"/>
          <w:color w:val="242424"/>
          <w:sz w:val="24"/>
          <w:szCs w:val="24"/>
          <w:shd w:val="clear" w:color="auto" w:fill="FFFFFF"/>
        </w:rPr>
      </w:pPr>
      <w:r w:rsidRPr="00EF0C6E">
        <w:rPr>
          <w:rFonts w:ascii="Times New Roman" w:hAnsi="Times New Roman" w:cs="Times New Roman"/>
          <w:color w:val="242424"/>
          <w:sz w:val="24"/>
          <w:szCs w:val="24"/>
          <w:shd w:val="clear" w:color="auto" w:fill="FFFFFF"/>
        </w:rPr>
        <w:t xml:space="preserve">The inflexibility that characterized numerous initial mechanized ideal societies lingered into the 1900s, </w:t>
      </w:r>
      <w:r w:rsidR="00742816" w:rsidRPr="00206C44">
        <w:rPr>
          <w:rFonts w:ascii="Times New Roman" w:hAnsi="Times New Roman" w:cs="Times New Roman"/>
          <w:color w:val="242424"/>
          <w:sz w:val="24"/>
          <w:szCs w:val="24"/>
          <w:shd w:val="clear" w:color="auto" w:fill="FFFFFF"/>
        </w:rPr>
        <w:t>even as their literary and social forms began to fade from prominence. In their place, physical or designed utopias—particularly visions of the ideal city—gained new momentum through the architectural experiments of figures like Frank Lloyd Wright and Le Corbusier. Both proposed models of twentieth-century utopia informed by rapid technological progress and accelerating urbanization.</w:t>
      </w:r>
      <w:r w:rsidR="00C67F1A" w:rsidRPr="00206C44">
        <w:rPr>
          <w:rStyle w:val="FootnoteReference"/>
          <w:rFonts w:ascii="Times New Roman" w:hAnsi="Times New Roman" w:cs="Times New Roman"/>
          <w:color w:val="242424"/>
          <w:sz w:val="24"/>
          <w:szCs w:val="24"/>
          <w:shd w:val="clear" w:color="auto" w:fill="FFFFFF"/>
        </w:rPr>
        <w:footnoteReference w:id="18"/>
      </w:r>
    </w:p>
    <w:p w14:paraId="3FFDAC81" w14:textId="3470A73C" w:rsidR="00DE672A" w:rsidRDefault="00742816" w:rsidP="00F039F0">
      <w:pPr>
        <w:spacing w:after="0" w:line="480" w:lineRule="auto"/>
        <w:rPr>
          <w:rFonts w:ascii="Times New Roman" w:hAnsi="Times New Roman" w:cs="Times New Roman"/>
          <w:color w:val="242424"/>
          <w:sz w:val="24"/>
          <w:szCs w:val="24"/>
          <w:shd w:val="clear" w:color="auto" w:fill="FFFFFF"/>
        </w:rPr>
      </w:pPr>
      <w:r w:rsidRPr="00206C44">
        <w:rPr>
          <w:rFonts w:ascii="Times New Roman" w:hAnsi="Times New Roman" w:cs="Times New Roman"/>
          <w:color w:val="242424"/>
          <w:sz w:val="24"/>
          <w:szCs w:val="24"/>
          <w:shd w:val="clear" w:color="auto" w:fill="FFFFFF"/>
        </w:rPr>
        <w:t xml:space="preserve">Le Corbusier’s vision was one of a centralized, highly organized urban environment built for speed and efficiency. His plan, intended for Paris or any major metropolis, featured twenty-four skyscrapers of sixty stories, each serving commercial functions, surrounded by expansive parks and cultural amenities. Residential zones were composed of high-rise apartments with private gardens, while a smaller number of individual homes were set apart in clusters. Streets were built on three levels to accommodate traffic flows at different speeds, and land use was carefully zoned to maximize both density and </w:t>
      </w:r>
      <w:r w:rsidR="007B4570" w:rsidRPr="00206C44">
        <w:rPr>
          <w:rFonts w:ascii="Times New Roman" w:hAnsi="Times New Roman" w:cs="Times New Roman"/>
          <w:color w:val="242424"/>
          <w:sz w:val="24"/>
          <w:szCs w:val="24"/>
          <w:shd w:val="clear" w:color="auto" w:fill="FFFFFF"/>
        </w:rPr>
        <w:t>liveability</w:t>
      </w:r>
      <w:r w:rsidRPr="00206C44">
        <w:rPr>
          <w:rFonts w:ascii="Times New Roman" w:hAnsi="Times New Roman" w:cs="Times New Roman"/>
          <w:color w:val="242424"/>
          <w:sz w:val="24"/>
          <w:szCs w:val="24"/>
          <w:shd w:val="clear" w:color="auto" w:fill="FFFFFF"/>
        </w:rPr>
        <w:t>. Le Corbusier’s city functioned as a machine for living, aimed at ensuring universal access to light, greenery, space, silence, and beauty.</w:t>
      </w:r>
      <w:r w:rsidR="00C67F1A" w:rsidRPr="00206C44">
        <w:rPr>
          <w:rStyle w:val="FootnoteReference"/>
          <w:rFonts w:ascii="Times New Roman" w:hAnsi="Times New Roman" w:cs="Times New Roman"/>
          <w:color w:val="242424"/>
          <w:sz w:val="24"/>
          <w:szCs w:val="24"/>
          <w:shd w:val="clear" w:color="auto" w:fill="FFFFFF"/>
        </w:rPr>
        <w:footnoteReference w:id="19"/>
      </w:r>
      <w:r w:rsidRPr="00206C44">
        <w:rPr>
          <w:rFonts w:ascii="Times New Roman" w:hAnsi="Times New Roman" w:cs="Times New Roman"/>
          <w:color w:val="242424"/>
          <w:sz w:val="24"/>
          <w:szCs w:val="24"/>
        </w:rPr>
        <w:br/>
      </w:r>
      <w:r w:rsidRPr="00206C44">
        <w:rPr>
          <w:rFonts w:ascii="Times New Roman" w:hAnsi="Times New Roman" w:cs="Times New Roman"/>
          <w:color w:val="242424"/>
          <w:sz w:val="24"/>
          <w:szCs w:val="24"/>
          <w:shd w:val="clear" w:color="auto" w:fill="FFFFFF"/>
        </w:rPr>
        <w:t xml:space="preserve">In contrast, Frank Lloyd Wright envisioned a decentralized utopia. His Broadacre City and writings on </w:t>
      </w:r>
      <w:proofErr w:type="spellStart"/>
      <w:r w:rsidRPr="007B4570">
        <w:rPr>
          <w:rFonts w:ascii="Times New Roman" w:hAnsi="Times New Roman" w:cs="Times New Roman"/>
          <w:i/>
          <w:iCs/>
          <w:color w:val="242424"/>
          <w:sz w:val="24"/>
          <w:szCs w:val="24"/>
          <w:shd w:val="clear" w:color="auto" w:fill="FFFFFF"/>
        </w:rPr>
        <w:t>Usonia</w:t>
      </w:r>
      <w:proofErr w:type="spellEnd"/>
      <w:r w:rsidRPr="007B4570">
        <w:rPr>
          <w:rFonts w:ascii="Times New Roman" w:hAnsi="Times New Roman" w:cs="Times New Roman"/>
          <w:i/>
          <w:iCs/>
          <w:color w:val="242424"/>
          <w:sz w:val="24"/>
          <w:szCs w:val="24"/>
          <w:shd w:val="clear" w:color="auto" w:fill="FFFFFF"/>
        </w:rPr>
        <w:t xml:space="preserve"> </w:t>
      </w:r>
      <w:r w:rsidRPr="00206C44">
        <w:rPr>
          <w:rFonts w:ascii="Times New Roman" w:hAnsi="Times New Roman" w:cs="Times New Roman"/>
          <w:color w:val="242424"/>
          <w:sz w:val="24"/>
          <w:szCs w:val="24"/>
          <w:shd w:val="clear" w:color="auto" w:fill="FFFFFF"/>
        </w:rPr>
        <w:t xml:space="preserve">presented a rural-urban hybrid in which each family lived on an acre of land, cultivated their own food, and commuted only occasionally to distant places of work. Cultural institutions were scaled proportionally to the small, dispersed communities and </w:t>
      </w:r>
      <w:r w:rsidRPr="00206C44">
        <w:rPr>
          <w:rFonts w:ascii="Times New Roman" w:hAnsi="Times New Roman" w:cs="Times New Roman"/>
          <w:color w:val="242424"/>
          <w:sz w:val="24"/>
          <w:szCs w:val="24"/>
          <w:shd w:val="clear" w:color="auto" w:fill="FFFFFF"/>
        </w:rPr>
        <w:lastRenderedPageBreak/>
        <w:t>connected by an automotive transport network.</w:t>
      </w:r>
      <w:r w:rsidR="0060529A" w:rsidRPr="00206C44">
        <w:rPr>
          <w:rStyle w:val="FootnoteReference"/>
          <w:rFonts w:ascii="Times New Roman" w:hAnsi="Times New Roman" w:cs="Times New Roman"/>
          <w:color w:val="242424"/>
          <w:sz w:val="24"/>
          <w:szCs w:val="24"/>
          <w:shd w:val="clear" w:color="auto" w:fill="FFFFFF"/>
        </w:rPr>
        <w:footnoteReference w:id="20"/>
      </w:r>
      <w:r w:rsidRPr="00206C44">
        <w:rPr>
          <w:rFonts w:ascii="Times New Roman" w:hAnsi="Times New Roman" w:cs="Times New Roman"/>
          <w:color w:val="242424"/>
          <w:sz w:val="24"/>
          <w:szCs w:val="24"/>
          <w:shd w:val="clear" w:color="auto" w:fill="FFFFFF"/>
        </w:rPr>
        <w:t xml:space="preserve"> </w:t>
      </w:r>
      <w:r w:rsidR="00DF3396" w:rsidRPr="00206C44">
        <w:rPr>
          <w:rFonts w:ascii="Times New Roman" w:hAnsi="Times New Roman" w:cs="Times New Roman"/>
          <w:color w:val="242424"/>
          <w:sz w:val="24"/>
          <w:szCs w:val="24"/>
        </w:rPr>
        <w:br/>
      </w:r>
      <w:r w:rsidR="00DF3396" w:rsidRPr="00206C44">
        <w:rPr>
          <w:rFonts w:ascii="Times New Roman" w:hAnsi="Times New Roman" w:cs="Times New Roman"/>
          <w:color w:val="242424"/>
          <w:sz w:val="24"/>
          <w:szCs w:val="24"/>
          <w:shd w:val="clear" w:color="auto" w:fill="FFFFFF"/>
        </w:rPr>
        <w:t>Together, these various strands of urban utopianism—from Wells’s speculative urban futures and Howard’s garden cities to Bellamy’s rationalized economic order—reveal the enduring power of the city as a site of imaginative projection. They also underscore the political and cultural stakes of urban design. Whether cast in visionary or practical terms, urban utopias offer more than aesthetic or technical models; they constitute frameworks for thinking about what kind of society we wish to build, and what role the city plays in that collective aspiration.</w:t>
      </w:r>
    </w:p>
    <w:p w14:paraId="678ED7B7" w14:textId="77777777" w:rsidR="00131B5D" w:rsidRPr="00F039F0" w:rsidRDefault="00131B5D" w:rsidP="00F039F0">
      <w:pPr>
        <w:spacing w:after="0" w:line="480" w:lineRule="auto"/>
        <w:rPr>
          <w:rFonts w:ascii="Times New Roman" w:eastAsia="Times New Roman" w:hAnsi="Times New Roman" w:cs="Times New Roman"/>
          <w:kern w:val="0"/>
          <w:sz w:val="24"/>
          <w:szCs w:val="24"/>
          <w:lang w:eastAsia="en-GB"/>
          <w14:ligatures w14:val="none"/>
        </w:rPr>
      </w:pPr>
    </w:p>
    <w:p w14:paraId="4FFB224C" w14:textId="5A48CBD2" w:rsidR="00131B5D" w:rsidRDefault="00131B5D" w:rsidP="00131B5D">
      <w:pPr>
        <w:keepNext/>
        <w:spacing w:line="480" w:lineRule="auto"/>
        <w:jc w:val="center"/>
      </w:pPr>
    </w:p>
    <w:p w14:paraId="17B17375" w14:textId="22C77E66" w:rsidR="000231DD" w:rsidRPr="00206C44" w:rsidRDefault="00131B5D" w:rsidP="00131B5D">
      <w:pPr>
        <w:pStyle w:val="Caption"/>
        <w:jc w:val="center"/>
        <w:rPr>
          <w:rFonts w:ascii="Times New Roman" w:hAnsi="Times New Roman" w:cs="Times New Roman"/>
          <w:color w:val="242424"/>
          <w:sz w:val="24"/>
          <w:szCs w:val="24"/>
          <w:shd w:val="clear" w:color="auto" w:fill="FFFFFF"/>
        </w:rPr>
      </w:pPr>
      <w:r>
        <w:t xml:space="preserve">Figure </w:t>
      </w:r>
      <w:fldSimple w:instr=" SEQ Figure \* ARABIC ">
        <w:r w:rsidR="00AC6D3F">
          <w:rPr>
            <w:noProof/>
          </w:rPr>
          <w:t>3</w:t>
        </w:r>
      </w:fldSimple>
      <w:r>
        <w:t xml:space="preserve">: The </w:t>
      </w:r>
      <w:proofErr w:type="spellStart"/>
      <w:r>
        <w:t>Trylon</w:t>
      </w:r>
      <w:proofErr w:type="spellEnd"/>
      <w:r>
        <w:t xml:space="preserve"> and the </w:t>
      </w:r>
      <w:proofErr w:type="spellStart"/>
      <w:r>
        <w:t>Perisphere</w:t>
      </w:r>
      <w:proofErr w:type="spellEnd"/>
      <w:r>
        <w:t xml:space="preserve">. </w:t>
      </w:r>
      <w:r w:rsidR="00751A70">
        <w:t>Featured</w:t>
      </w:r>
      <w:r w:rsidR="00C527DA">
        <w:t xml:space="preserve"> in the video essay</w:t>
      </w:r>
      <w:r w:rsidR="00200E57">
        <w:t xml:space="preserve"> at</w:t>
      </w:r>
      <w:r>
        <w:t xml:space="preserve">: </w:t>
      </w:r>
      <w:r w:rsidR="003D6B85">
        <w:t>04:46.</w:t>
      </w:r>
    </w:p>
    <w:p w14:paraId="3E1F1C19" w14:textId="77777777" w:rsidR="0041679D" w:rsidRDefault="0041679D" w:rsidP="005F3725">
      <w:pPr>
        <w:spacing w:after="0" w:line="480" w:lineRule="auto"/>
        <w:rPr>
          <w:rFonts w:ascii="Times New Roman" w:eastAsia="Times New Roman" w:hAnsi="Times New Roman" w:cs="Times New Roman"/>
          <w:kern w:val="0"/>
          <w:sz w:val="24"/>
          <w:szCs w:val="24"/>
          <w:lang w:eastAsia="en-GB"/>
          <w14:ligatures w14:val="none"/>
        </w:rPr>
      </w:pPr>
    </w:p>
    <w:p w14:paraId="3CB84384" w14:textId="4D0118BE" w:rsidR="005F3725" w:rsidRPr="005F3725" w:rsidRDefault="005F3725" w:rsidP="005F3725">
      <w:pPr>
        <w:spacing w:after="0" w:line="480" w:lineRule="auto"/>
        <w:rPr>
          <w:rFonts w:ascii="Times New Roman" w:eastAsia="Times New Roman" w:hAnsi="Times New Roman" w:cs="Times New Roman"/>
          <w:kern w:val="0"/>
          <w:sz w:val="24"/>
          <w:szCs w:val="24"/>
          <w:lang w:eastAsia="en-GB"/>
          <w14:ligatures w14:val="none"/>
        </w:rPr>
      </w:pPr>
      <w:r w:rsidRPr="005F3725">
        <w:rPr>
          <w:rFonts w:ascii="Times New Roman" w:eastAsia="Times New Roman" w:hAnsi="Times New Roman" w:cs="Times New Roman"/>
          <w:kern w:val="0"/>
          <w:sz w:val="24"/>
          <w:szCs w:val="24"/>
          <w:lang w:eastAsia="en-GB"/>
          <w14:ligatures w14:val="none"/>
        </w:rPr>
        <w:t>The New York World's Fair represented an ambitious venture in modernist architecture, encapsulating the key dynamics behind New York City's sweeping transformation during the 1930s. Its design was segmented into seven distinct thematic areas: entertainment, communication, civic life, cuisine, governance, manufacturing and logistics, and mobility. By employing zoning terminology, the event’s organizers mirrored the era’s prevailing planning ideologies, which emphasized methodical land management. This dedication to systematic urban and ecological design was also evident in the Fair’s most celebrated displays—</w:t>
      </w:r>
      <w:r w:rsidRPr="005F3725">
        <w:rPr>
          <w:rFonts w:ascii="Times New Roman" w:eastAsia="Times New Roman" w:hAnsi="Times New Roman" w:cs="Times New Roman"/>
          <w:i/>
          <w:iCs/>
          <w:kern w:val="0"/>
          <w:sz w:val="24"/>
          <w:szCs w:val="24"/>
          <w:lang w:eastAsia="en-GB"/>
          <w14:ligatures w14:val="none"/>
        </w:rPr>
        <w:t>Democracity, The City</w:t>
      </w:r>
      <w:r w:rsidRPr="005F3725">
        <w:rPr>
          <w:rFonts w:ascii="Times New Roman" w:eastAsia="Times New Roman" w:hAnsi="Times New Roman" w:cs="Times New Roman"/>
          <w:kern w:val="0"/>
          <w:sz w:val="24"/>
          <w:szCs w:val="24"/>
          <w:lang w:eastAsia="en-GB"/>
          <w14:ligatures w14:val="none"/>
        </w:rPr>
        <w:t xml:space="preserve">, and </w:t>
      </w:r>
      <w:r w:rsidRPr="005F3725">
        <w:rPr>
          <w:rFonts w:ascii="Times New Roman" w:eastAsia="Times New Roman" w:hAnsi="Times New Roman" w:cs="Times New Roman"/>
          <w:i/>
          <w:iCs/>
          <w:kern w:val="0"/>
          <w:sz w:val="24"/>
          <w:szCs w:val="24"/>
          <w:lang w:eastAsia="en-GB"/>
          <w14:ligatures w14:val="none"/>
        </w:rPr>
        <w:t>Futurama</w:t>
      </w:r>
      <w:r w:rsidRPr="005F3725">
        <w:rPr>
          <w:rFonts w:ascii="Times New Roman" w:eastAsia="Times New Roman" w:hAnsi="Times New Roman" w:cs="Times New Roman"/>
          <w:kern w:val="0"/>
          <w:sz w:val="24"/>
          <w:szCs w:val="24"/>
          <w:lang w:eastAsia="en-GB"/>
          <w14:ligatures w14:val="none"/>
        </w:rPr>
        <w:t>—which illustrated industrial designers’ hopeful projections of an orderly, technologically enhanced world to come.</w:t>
      </w:r>
      <w:r w:rsidR="00D0751E">
        <w:rPr>
          <w:rStyle w:val="FootnoteReference"/>
          <w:rFonts w:ascii="Times New Roman" w:eastAsia="Times New Roman" w:hAnsi="Times New Roman" w:cs="Times New Roman"/>
          <w:kern w:val="0"/>
          <w:sz w:val="24"/>
          <w:szCs w:val="24"/>
          <w:lang w:eastAsia="en-GB"/>
          <w14:ligatures w14:val="none"/>
        </w:rPr>
        <w:footnoteReference w:id="21"/>
      </w:r>
    </w:p>
    <w:p w14:paraId="0F596A8D" w14:textId="4873A8AB" w:rsidR="00CC0E91" w:rsidRDefault="007A7E93" w:rsidP="00E63E3F">
      <w:pPr>
        <w:spacing w:line="480" w:lineRule="auto"/>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 xml:space="preserve">At the </w:t>
      </w:r>
      <w:proofErr w:type="spellStart"/>
      <w:r>
        <w:rPr>
          <w:rFonts w:ascii="Times New Roman" w:hAnsi="Times New Roman" w:cs="Times New Roman"/>
          <w:color w:val="242424"/>
          <w:sz w:val="24"/>
          <w:szCs w:val="24"/>
          <w:shd w:val="clear" w:color="auto" w:fill="FFFFFF"/>
        </w:rPr>
        <w:t>center</w:t>
      </w:r>
      <w:proofErr w:type="spellEnd"/>
      <w:r>
        <w:rPr>
          <w:rFonts w:ascii="Times New Roman" w:hAnsi="Times New Roman" w:cs="Times New Roman"/>
          <w:color w:val="242424"/>
          <w:sz w:val="24"/>
          <w:szCs w:val="24"/>
          <w:shd w:val="clear" w:color="auto" w:fill="FFFFFF"/>
        </w:rPr>
        <w:t xml:space="preserve"> of the Fair’s park were</w:t>
      </w:r>
      <w:r w:rsidR="0088021D" w:rsidRPr="00206C44">
        <w:rPr>
          <w:rFonts w:ascii="Times New Roman" w:hAnsi="Times New Roman" w:cs="Times New Roman"/>
          <w:color w:val="242424"/>
          <w:sz w:val="24"/>
          <w:szCs w:val="24"/>
          <w:shd w:val="clear" w:color="auto" w:fill="FFFFFF"/>
        </w:rPr>
        <w:t xml:space="preserve"> the </w:t>
      </w:r>
      <w:proofErr w:type="spellStart"/>
      <w:r w:rsidR="0088021D" w:rsidRPr="00206C44">
        <w:rPr>
          <w:rFonts w:ascii="Times New Roman" w:hAnsi="Times New Roman" w:cs="Times New Roman"/>
          <w:color w:val="242424"/>
          <w:sz w:val="24"/>
          <w:szCs w:val="24"/>
          <w:shd w:val="clear" w:color="auto" w:fill="FFFFFF"/>
        </w:rPr>
        <w:t>Trylon</w:t>
      </w:r>
      <w:proofErr w:type="spellEnd"/>
      <w:r w:rsidR="0088021D" w:rsidRPr="00206C44">
        <w:rPr>
          <w:rFonts w:ascii="Times New Roman" w:hAnsi="Times New Roman" w:cs="Times New Roman"/>
          <w:color w:val="242424"/>
          <w:sz w:val="24"/>
          <w:szCs w:val="24"/>
          <w:shd w:val="clear" w:color="auto" w:fill="FFFFFF"/>
        </w:rPr>
        <w:t xml:space="preserve">, a 600-foot obelisk, and the </w:t>
      </w:r>
      <w:proofErr w:type="spellStart"/>
      <w:r w:rsidR="0088021D" w:rsidRPr="00206C44">
        <w:rPr>
          <w:rFonts w:ascii="Times New Roman" w:hAnsi="Times New Roman" w:cs="Times New Roman"/>
          <w:color w:val="242424"/>
          <w:sz w:val="24"/>
          <w:szCs w:val="24"/>
          <w:shd w:val="clear" w:color="auto" w:fill="FFFFFF"/>
        </w:rPr>
        <w:t>Perisphere</w:t>
      </w:r>
      <w:proofErr w:type="spellEnd"/>
      <w:r w:rsidR="0088021D" w:rsidRPr="00206C44">
        <w:rPr>
          <w:rFonts w:ascii="Times New Roman" w:hAnsi="Times New Roman" w:cs="Times New Roman"/>
          <w:color w:val="242424"/>
          <w:sz w:val="24"/>
          <w:szCs w:val="24"/>
          <w:shd w:val="clear" w:color="auto" w:fill="FFFFFF"/>
        </w:rPr>
        <w:t xml:space="preserve">, a giant globe—together symbolizing the "World of Tomorrow." The </w:t>
      </w:r>
      <w:proofErr w:type="spellStart"/>
      <w:r w:rsidR="0088021D" w:rsidRPr="00206C44">
        <w:rPr>
          <w:rFonts w:ascii="Times New Roman" w:hAnsi="Times New Roman" w:cs="Times New Roman"/>
          <w:color w:val="242424"/>
          <w:sz w:val="24"/>
          <w:szCs w:val="24"/>
          <w:shd w:val="clear" w:color="auto" w:fill="FFFFFF"/>
        </w:rPr>
        <w:t>Perisphere</w:t>
      </w:r>
      <w:proofErr w:type="spellEnd"/>
      <w:r w:rsidR="0088021D" w:rsidRPr="00206C44">
        <w:rPr>
          <w:rFonts w:ascii="Times New Roman" w:hAnsi="Times New Roman" w:cs="Times New Roman"/>
          <w:color w:val="242424"/>
          <w:sz w:val="24"/>
          <w:szCs w:val="24"/>
          <w:shd w:val="clear" w:color="auto" w:fill="FFFFFF"/>
        </w:rPr>
        <w:t xml:space="preserve"> housed the </w:t>
      </w:r>
      <w:r w:rsidR="0088021D" w:rsidRPr="00206C44">
        <w:rPr>
          <w:rFonts w:ascii="Times New Roman" w:hAnsi="Times New Roman" w:cs="Times New Roman"/>
          <w:color w:val="242424"/>
          <w:sz w:val="24"/>
          <w:szCs w:val="24"/>
          <w:shd w:val="clear" w:color="auto" w:fill="FFFFFF"/>
        </w:rPr>
        <w:lastRenderedPageBreak/>
        <w:t xml:space="preserve">Theme </w:t>
      </w:r>
      <w:proofErr w:type="spellStart"/>
      <w:r w:rsidR="0088021D" w:rsidRPr="00206C44">
        <w:rPr>
          <w:rFonts w:ascii="Times New Roman" w:hAnsi="Times New Roman" w:cs="Times New Roman"/>
          <w:color w:val="242424"/>
          <w:sz w:val="24"/>
          <w:szCs w:val="24"/>
          <w:shd w:val="clear" w:color="auto" w:fill="FFFFFF"/>
        </w:rPr>
        <w:t>Center</w:t>
      </w:r>
      <w:proofErr w:type="spellEnd"/>
      <w:r w:rsidR="0088021D" w:rsidRPr="00206C44">
        <w:rPr>
          <w:rFonts w:ascii="Times New Roman" w:hAnsi="Times New Roman" w:cs="Times New Roman"/>
          <w:color w:val="242424"/>
          <w:sz w:val="24"/>
          <w:szCs w:val="24"/>
          <w:shd w:val="clear" w:color="auto" w:fill="FFFFFF"/>
        </w:rPr>
        <w:t xml:space="preserve">, which differed from the rest of the Fair’s exhibitions by not featuring corporate or national displays. Instead, it showcased the official vision of the Fair’s Board of Design. Central to this was </w:t>
      </w:r>
      <w:r w:rsidR="0088021D" w:rsidRPr="00206C44">
        <w:rPr>
          <w:rFonts w:ascii="Times New Roman" w:hAnsi="Times New Roman" w:cs="Times New Roman"/>
          <w:i/>
          <w:iCs/>
          <w:color w:val="242424"/>
          <w:sz w:val="24"/>
          <w:szCs w:val="24"/>
          <w:shd w:val="clear" w:color="auto" w:fill="FFFFFF"/>
        </w:rPr>
        <w:t>Democracity</w:t>
      </w:r>
      <w:r w:rsidR="0088021D" w:rsidRPr="00206C44">
        <w:rPr>
          <w:rFonts w:ascii="Times New Roman" w:hAnsi="Times New Roman" w:cs="Times New Roman"/>
          <w:color w:val="242424"/>
          <w:sz w:val="24"/>
          <w:szCs w:val="24"/>
          <w:shd w:val="clear" w:color="auto" w:fill="FFFFFF"/>
        </w:rPr>
        <w:t xml:space="preserve">, a massive diorama </w:t>
      </w:r>
      <w:r w:rsidR="000405B8">
        <w:rPr>
          <w:rFonts w:ascii="Times New Roman" w:hAnsi="Times New Roman" w:cs="Times New Roman"/>
          <w:color w:val="242424"/>
          <w:sz w:val="24"/>
          <w:szCs w:val="24"/>
          <w:shd w:val="clear" w:color="auto" w:fill="FFFFFF"/>
        </w:rPr>
        <w:t>created</w:t>
      </w:r>
      <w:r w:rsidR="00CC0E91" w:rsidRPr="00206C44">
        <w:rPr>
          <w:rFonts w:ascii="Times New Roman" w:hAnsi="Times New Roman" w:cs="Times New Roman"/>
          <w:color w:val="242424"/>
          <w:sz w:val="24"/>
          <w:szCs w:val="24"/>
          <w:shd w:val="clear" w:color="auto" w:fill="FFFFFF"/>
        </w:rPr>
        <w:t xml:space="preserve"> by </w:t>
      </w:r>
      <w:r w:rsidR="000405B8">
        <w:rPr>
          <w:rFonts w:ascii="Times New Roman" w:hAnsi="Times New Roman" w:cs="Times New Roman"/>
          <w:color w:val="242424"/>
          <w:sz w:val="24"/>
          <w:szCs w:val="24"/>
          <w:shd w:val="clear" w:color="auto" w:fill="FFFFFF"/>
        </w:rPr>
        <w:t xml:space="preserve">industrial designer </w:t>
      </w:r>
      <w:r w:rsidR="00CC0E91" w:rsidRPr="00206C44">
        <w:rPr>
          <w:rFonts w:ascii="Times New Roman" w:hAnsi="Times New Roman" w:cs="Times New Roman"/>
          <w:color w:val="242424"/>
          <w:sz w:val="24"/>
          <w:szCs w:val="24"/>
          <w:shd w:val="clear" w:color="auto" w:fill="FFFFFF"/>
        </w:rPr>
        <w:t xml:space="preserve">Henry Dreyfuss </w:t>
      </w:r>
      <w:r w:rsidR="0088021D" w:rsidRPr="00206C44">
        <w:rPr>
          <w:rFonts w:ascii="Times New Roman" w:hAnsi="Times New Roman" w:cs="Times New Roman"/>
          <w:color w:val="242424"/>
          <w:sz w:val="24"/>
          <w:szCs w:val="24"/>
          <w:shd w:val="clear" w:color="auto" w:fill="FFFFFF"/>
        </w:rPr>
        <w:t xml:space="preserve">embodying the Regional Planning Association of America’s (RPAA) garden city ideals, accompanied by the film </w:t>
      </w:r>
      <w:r w:rsidR="0088021D" w:rsidRPr="00206C44">
        <w:rPr>
          <w:rFonts w:ascii="Times New Roman" w:hAnsi="Times New Roman" w:cs="Times New Roman"/>
          <w:i/>
          <w:iCs/>
          <w:color w:val="242424"/>
          <w:sz w:val="24"/>
          <w:szCs w:val="24"/>
          <w:shd w:val="clear" w:color="auto" w:fill="FFFFFF"/>
        </w:rPr>
        <w:t>The City</w:t>
      </w:r>
      <w:r w:rsidR="0088021D" w:rsidRPr="00206C44">
        <w:rPr>
          <w:rFonts w:ascii="Times New Roman" w:hAnsi="Times New Roman" w:cs="Times New Roman"/>
          <w:color w:val="242424"/>
          <w:sz w:val="24"/>
          <w:szCs w:val="24"/>
          <w:shd w:val="clear" w:color="auto" w:fill="FFFFFF"/>
        </w:rPr>
        <w:t>.</w:t>
      </w:r>
      <w:r w:rsidR="00B77FC4">
        <w:rPr>
          <w:rStyle w:val="FootnoteReference"/>
          <w:rFonts w:ascii="Times New Roman" w:hAnsi="Times New Roman" w:cs="Times New Roman"/>
          <w:color w:val="242424"/>
          <w:sz w:val="24"/>
          <w:szCs w:val="24"/>
          <w:shd w:val="clear" w:color="auto" w:fill="FFFFFF"/>
        </w:rPr>
        <w:footnoteReference w:id="22"/>
      </w:r>
      <w:r w:rsidR="0088021D" w:rsidRPr="00206C44">
        <w:rPr>
          <w:rFonts w:ascii="Times New Roman" w:hAnsi="Times New Roman" w:cs="Times New Roman"/>
          <w:color w:val="242424"/>
          <w:sz w:val="24"/>
          <w:szCs w:val="24"/>
          <w:shd w:val="clear" w:color="auto" w:fill="FFFFFF"/>
        </w:rPr>
        <w:t xml:space="preserve"> </w:t>
      </w:r>
    </w:p>
    <w:p w14:paraId="1709706C" w14:textId="1BF71847" w:rsidR="00782F86" w:rsidRPr="00972E6F" w:rsidRDefault="00063944" w:rsidP="00D428C4">
      <w:pPr>
        <w:spacing w:line="480" w:lineRule="auto"/>
        <w:rPr>
          <w:rFonts w:ascii="Times New Roman" w:hAnsi="Times New Roman" w:cs="Times New Roman"/>
          <w:sz w:val="24"/>
          <w:szCs w:val="24"/>
        </w:rPr>
      </w:pPr>
      <w:r w:rsidRPr="00206C44">
        <w:rPr>
          <w:rFonts w:ascii="Times New Roman" w:hAnsi="Times New Roman" w:cs="Times New Roman"/>
          <w:color w:val="242424"/>
          <w:sz w:val="24"/>
          <w:szCs w:val="24"/>
          <w:shd w:val="clear" w:color="auto" w:fill="FFFFFF"/>
        </w:rPr>
        <w:t>Dreyfuss’</w:t>
      </w:r>
      <w:r w:rsidRPr="00FE7774">
        <w:rPr>
          <w:rFonts w:ascii="Times New Roman" w:hAnsi="Times New Roman" w:cs="Times New Roman"/>
          <w:i/>
          <w:iCs/>
          <w:color w:val="242424"/>
          <w:sz w:val="24"/>
          <w:szCs w:val="24"/>
          <w:shd w:val="clear" w:color="auto" w:fill="FFFFFF"/>
        </w:rPr>
        <w:t xml:space="preserve"> Democracity</w:t>
      </w:r>
      <w:r w:rsidRPr="00206C44">
        <w:rPr>
          <w:rFonts w:ascii="Times New Roman" w:hAnsi="Times New Roman" w:cs="Times New Roman"/>
          <w:color w:val="242424"/>
          <w:sz w:val="24"/>
          <w:szCs w:val="24"/>
          <w:shd w:val="clear" w:color="auto" w:fill="FFFFFF"/>
        </w:rPr>
        <w:t xml:space="preserve"> featured high-speed parkways, enabling residents to live in small towns outside the city </w:t>
      </w:r>
      <w:proofErr w:type="spellStart"/>
      <w:r w:rsidRPr="00206C44">
        <w:rPr>
          <w:rFonts w:ascii="Times New Roman" w:hAnsi="Times New Roman" w:cs="Times New Roman"/>
          <w:color w:val="242424"/>
          <w:sz w:val="24"/>
          <w:szCs w:val="24"/>
          <w:shd w:val="clear" w:color="auto" w:fill="FFFFFF"/>
        </w:rPr>
        <w:t>center</w:t>
      </w:r>
      <w:proofErr w:type="spellEnd"/>
      <w:r w:rsidRPr="00206C44">
        <w:rPr>
          <w:rFonts w:ascii="Times New Roman" w:hAnsi="Times New Roman" w:cs="Times New Roman"/>
          <w:color w:val="242424"/>
          <w:sz w:val="24"/>
          <w:szCs w:val="24"/>
          <w:shd w:val="clear" w:color="auto" w:fill="FFFFFF"/>
        </w:rPr>
        <w:t>. The program explicitly criticized past urban growth, envisioning a future where cities were "no longer a planless jumble of slums and grime and smoke, but town and country joined for work and play in sunlight and good air."</w:t>
      </w:r>
      <w:r w:rsidR="00D35FF4">
        <w:rPr>
          <w:rStyle w:val="FootnoteReference"/>
          <w:rFonts w:ascii="Times New Roman" w:hAnsi="Times New Roman" w:cs="Times New Roman"/>
          <w:color w:val="242424"/>
          <w:sz w:val="24"/>
          <w:szCs w:val="24"/>
          <w:shd w:val="clear" w:color="auto" w:fill="FFFFFF"/>
        </w:rPr>
        <w:footnoteReference w:id="23"/>
      </w:r>
      <w:r w:rsidR="00972E6F">
        <w:rPr>
          <w:rFonts w:ascii="Times New Roman" w:hAnsi="Times New Roman" w:cs="Times New Roman"/>
          <w:color w:val="242424"/>
          <w:sz w:val="24"/>
          <w:szCs w:val="24"/>
          <w:shd w:val="clear" w:color="auto" w:fill="FFFFFF"/>
        </w:rPr>
        <w:t xml:space="preserve"> </w:t>
      </w:r>
      <w:r w:rsidR="00782F86" w:rsidRPr="00206C44">
        <w:rPr>
          <w:rFonts w:ascii="Times New Roman" w:hAnsi="Times New Roman" w:cs="Times New Roman"/>
          <w:sz w:val="24"/>
          <w:szCs w:val="24"/>
        </w:rPr>
        <w:t xml:space="preserve">The concept that </w:t>
      </w:r>
      <w:r w:rsidR="00F43B41" w:rsidRPr="00F43B41">
        <w:rPr>
          <w:rFonts w:ascii="Times New Roman" w:hAnsi="Times New Roman" w:cs="Times New Roman"/>
          <w:i/>
          <w:iCs/>
          <w:sz w:val="24"/>
          <w:szCs w:val="24"/>
        </w:rPr>
        <w:t>Democracity</w:t>
      </w:r>
      <w:r w:rsidR="00782F86" w:rsidRPr="00206C44">
        <w:rPr>
          <w:rFonts w:ascii="Times New Roman" w:hAnsi="Times New Roman" w:cs="Times New Roman"/>
          <w:sz w:val="24"/>
          <w:szCs w:val="24"/>
        </w:rPr>
        <w:t xml:space="preserve"> especially wanted to communicate to the public was that of “interdependence”, meaning mutually beneficial economic and social relationships among farmers, factory labourers and office workers.</w:t>
      </w:r>
      <w:r w:rsidR="00F43B41">
        <w:rPr>
          <w:rFonts w:ascii="Times New Roman" w:hAnsi="Times New Roman" w:cs="Times New Roman"/>
          <w:sz w:val="24"/>
          <w:szCs w:val="24"/>
        </w:rPr>
        <w:t xml:space="preserve"> B</w:t>
      </w:r>
      <w:r w:rsidR="00782F86" w:rsidRPr="00206C44">
        <w:rPr>
          <w:rFonts w:ascii="Times New Roman" w:hAnsi="Times New Roman" w:cs="Times New Roman"/>
          <w:sz w:val="24"/>
          <w:szCs w:val="24"/>
        </w:rPr>
        <w:t>y realising interdependence, all people could live more harmoniously and, hopefully, put their collective energy behind progressive social and political programs.</w:t>
      </w:r>
      <w:r w:rsidR="00AC3891">
        <w:rPr>
          <w:rStyle w:val="FootnoteReference"/>
          <w:rFonts w:ascii="Times New Roman" w:hAnsi="Times New Roman" w:cs="Times New Roman"/>
          <w:sz w:val="24"/>
          <w:szCs w:val="24"/>
        </w:rPr>
        <w:footnoteReference w:id="24"/>
      </w:r>
    </w:p>
    <w:p w14:paraId="1F98FD3E" w14:textId="60C90863" w:rsidR="008D5917" w:rsidRPr="00206C44" w:rsidRDefault="008365C9" w:rsidP="008875D3">
      <w:pPr>
        <w:pStyle w:val="Caption"/>
        <w:jc w:val="center"/>
        <w:rPr>
          <w:rFonts w:ascii="Times New Roman" w:hAnsi="Times New Roman" w:cs="Times New Roman"/>
          <w:sz w:val="24"/>
          <w:szCs w:val="24"/>
        </w:rPr>
      </w:pPr>
      <w:r>
        <w:t xml:space="preserve">Figure </w:t>
      </w:r>
      <w:fldSimple w:instr=" SEQ Figure \* ARABIC ">
        <w:r w:rsidR="00AC6D3F">
          <w:rPr>
            <w:noProof/>
          </w:rPr>
          <w:t>4</w:t>
        </w:r>
      </w:fldSimple>
      <w:r>
        <w:t xml:space="preserve">: Message from the Fair's Guidebook and an Image of the </w:t>
      </w:r>
      <w:proofErr w:type="spellStart"/>
      <w:r>
        <w:t>Perisphere</w:t>
      </w:r>
      <w:proofErr w:type="spellEnd"/>
      <w:r>
        <w:t xml:space="preserve">, New York Public </w:t>
      </w:r>
      <w:r w:rsidR="00D0789C">
        <w:t>Library</w:t>
      </w:r>
      <w:r>
        <w:t xml:space="preserve"> Digital Collection</w:t>
      </w:r>
      <w:r w:rsidR="00E7338B">
        <w:t>.</w:t>
      </w:r>
      <w:r w:rsidR="00D0789C">
        <w:t xml:space="preserve"> </w:t>
      </w:r>
      <w:r w:rsidR="008A0EE9">
        <w:t xml:space="preserve">Featured </w:t>
      </w:r>
      <w:r w:rsidR="00E7338B">
        <w:t xml:space="preserve">in the video essay </w:t>
      </w:r>
      <w:r w:rsidR="008A0EE9">
        <w:t>at</w:t>
      </w:r>
      <w:r>
        <w:t>:</w:t>
      </w:r>
      <w:r w:rsidR="00465238">
        <w:t xml:space="preserve"> 05:04.</w:t>
      </w:r>
    </w:p>
    <w:p w14:paraId="38B71124" w14:textId="77777777" w:rsidR="008875D3" w:rsidRDefault="008875D3" w:rsidP="00930D1B">
      <w:pPr>
        <w:spacing w:line="480" w:lineRule="auto"/>
        <w:jc w:val="both"/>
        <w:rPr>
          <w:rFonts w:ascii="Times New Roman" w:hAnsi="Times New Roman" w:cs="Times New Roman"/>
          <w:sz w:val="24"/>
          <w:szCs w:val="24"/>
        </w:rPr>
      </w:pPr>
    </w:p>
    <w:p w14:paraId="607871AE" w14:textId="68F27673" w:rsidR="00782F86" w:rsidRPr="00206C44" w:rsidRDefault="00782F86" w:rsidP="00930D1B">
      <w:pPr>
        <w:spacing w:line="480" w:lineRule="auto"/>
        <w:jc w:val="both"/>
        <w:rPr>
          <w:rFonts w:ascii="Times New Roman" w:hAnsi="Times New Roman" w:cs="Times New Roman"/>
          <w:sz w:val="24"/>
          <w:szCs w:val="24"/>
        </w:rPr>
      </w:pPr>
      <w:r w:rsidRPr="00206C44">
        <w:rPr>
          <w:rFonts w:ascii="Times New Roman" w:hAnsi="Times New Roman" w:cs="Times New Roman"/>
          <w:sz w:val="24"/>
          <w:szCs w:val="24"/>
        </w:rPr>
        <w:t xml:space="preserve">Once inside the </w:t>
      </w:r>
      <w:proofErr w:type="spellStart"/>
      <w:r w:rsidRPr="00206C44">
        <w:rPr>
          <w:rFonts w:ascii="Times New Roman" w:hAnsi="Times New Roman" w:cs="Times New Roman"/>
          <w:sz w:val="24"/>
          <w:szCs w:val="24"/>
        </w:rPr>
        <w:t>Perisphere</w:t>
      </w:r>
      <w:proofErr w:type="spellEnd"/>
      <w:r w:rsidRPr="00206C44">
        <w:rPr>
          <w:rFonts w:ascii="Times New Roman" w:hAnsi="Times New Roman" w:cs="Times New Roman"/>
          <w:sz w:val="24"/>
          <w:szCs w:val="24"/>
        </w:rPr>
        <w:t xml:space="preserve">, from two rotating balconies, called “Magic Carpets”, fairgoers could watch one of the most spectacular attractions of the Fair. The 6 minutes show, which included lights and music, depicted 11,000 square miles of land, populated by 1.5 m people </w:t>
      </w:r>
      <w:r w:rsidRPr="00206C44">
        <w:rPr>
          <w:rFonts w:ascii="Times New Roman" w:hAnsi="Times New Roman" w:cs="Times New Roman"/>
          <w:sz w:val="24"/>
          <w:szCs w:val="24"/>
        </w:rPr>
        <w:lastRenderedPageBreak/>
        <w:t>who lived in various communities. “Centerton” was the business, education and social hub, accommodating 250,000 commuters during the day. Surrounding it were “</w:t>
      </w:r>
      <w:proofErr w:type="spellStart"/>
      <w:r w:rsidRPr="00206C44">
        <w:rPr>
          <w:rFonts w:ascii="Times New Roman" w:hAnsi="Times New Roman" w:cs="Times New Roman"/>
          <w:sz w:val="24"/>
          <w:szCs w:val="24"/>
        </w:rPr>
        <w:t>Pleasantvilles</w:t>
      </w:r>
      <w:proofErr w:type="spellEnd"/>
      <w:r w:rsidRPr="00206C44">
        <w:rPr>
          <w:rFonts w:ascii="Times New Roman" w:hAnsi="Times New Roman" w:cs="Times New Roman"/>
          <w:sz w:val="24"/>
          <w:szCs w:val="24"/>
        </w:rPr>
        <w:t>”, residential suburbs housing 10,000 people each. Beyond the suburbs lay industrial towns of about 25,000 residents called “</w:t>
      </w:r>
      <w:proofErr w:type="spellStart"/>
      <w:r w:rsidRPr="00206C44">
        <w:rPr>
          <w:rFonts w:ascii="Times New Roman" w:hAnsi="Times New Roman" w:cs="Times New Roman"/>
          <w:sz w:val="24"/>
          <w:szCs w:val="24"/>
        </w:rPr>
        <w:t>Millvilles</w:t>
      </w:r>
      <w:proofErr w:type="spellEnd"/>
      <w:r w:rsidRPr="00206C44">
        <w:rPr>
          <w:rFonts w:ascii="Times New Roman" w:hAnsi="Times New Roman" w:cs="Times New Roman"/>
          <w:sz w:val="24"/>
          <w:szCs w:val="24"/>
        </w:rPr>
        <w:t>” and assorted small towns.</w:t>
      </w:r>
      <w:r w:rsidR="009A5B42">
        <w:rPr>
          <w:rStyle w:val="FootnoteReference"/>
          <w:rFonts w:ascii="Times New Roman" w:hAnsi="Times New Roman" w:cs="Times New Roman"/>
          <w:sz w:val="24"/>
          <w:szCs w:val="24"/>
        </w:rPr>
        <w:footnoteReference w:id="25"/>
      </w:r>
    </w:p>
    <w:p w14:paraId="61FB0451" w14:textId="541E1309" w:rsidR="00C04B28" w:rsidRPr="00E92D92" w:rsidRDefault="008975B1" w:rsidP="00E92D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visiting </w:t>
      </w:r>
      <w:r w:rsidRPr="001D22EB">
        <w:rPr>
          <w:rFonts w:ascii="Times New Roman" w:hAnsi="Times New Roman" w:cs="Times New Roman"/>
          <w:i/>
          <w:iCs/>
          <w:sz w:val="24"/>
          <w:szCs w:val="24"/>
        </w:rPr>
        <w:t>Democracity</w:t>
      </w:r>
      <w:r w:rsidR="001D22EB">
        <w:rPr>
          <w:rFonts w:ascii="Times New Roman" w:hAnsi="Times New Roman" w:cs="Times New Roman"/>
          <w:sz w:val="24"/>
          <w:szCs w:val="24"/>
        </w:rPr>
        <w:t xml:space="preserve"> fair goers were invited to watch the film </w:t>
      </w:r>
      <w:r w:rsidR="001D22EB" w:rsidRPr="001D22EB">
        <w:rPr>
          <w:rFonts w:ascii="Times New Roman" w:hAnsi="Times New Roman" w:cs="Times New Roman"/>
          <w:i/>
          <w:iCs/>
          <w:sz w:val="24"/>
          <w:szCs w:val="24"/>
        </w:rPr>
        <w:t>The City</w:t>
      </w:r>
      <w:r w:rsidR="001D22EB">
        <w:rPr>
          <w:rFonts w:ascii="Times New Roman" w:hAnsi="Times New Roman" w:cs="Times New Roman"/>
          <w:sz w:val="24"/>
          <w:szCs w:val="24"/>
        </w:rPr>
        <w:t>.</w:t>
      </w:r>
      <w:r>
        <w:rPr>
          <w:rFonts w:ascii="Times New Roman" w:hAnsi="Times New Roman" w:cs="Times New Roman"/>
          <w:sz w:val="24"/>
          <w:szCs w:val="24"/>
        </w:rPr>
        <w:t xml:space="preserve"> </w:t>
      </w:r>
      <w:r w:rsidR="00782F86" w:rsidRPr="00206C44">
        <w:rPr>
          <w:rFonts w:ascii="Times New Roman" w:hAnsi="Times New Roman" w:cs="Times New Roman"/>
          <w:sz w:val="24"/>
          <w:szCs w:val="24"/>
        </w:rPr>
        <w:t>Th</w:t>
      </w:r>
      <w:r w:rsidR="001D22EB">
        <w:rPr>
          <w:rFonts w:ascii="Times New Roman" w:hAnsi="Times New Roman" w:cs="Times New Roman"/>
          <w:sz w:val="24"/>
          <w:szCs w:val="24"/>
        </w:rPr>
        <w:t xml:space="preserve">is </w:t>
      </w:r>
      <w:r w:rsidR="00782F86" w:rsidRPr="00206C44">
        <w:rPr>
          <w:rFonts w:ascii="Times New Roman" w:hAnsi="Times New Roman" w:cs="Times New Roman"/>
          <w:sz w:val="24"/>
          <w:szCs w:val="24"/>
        </w:rPr>
        <w:t>traced the country’s progression from its rural beginnings to contemporary urbanism. Lewis Mumford wrote the narration for the film which suggested regional planning as a solution to the congestion and chaos of the city.</w:t>
      </w:r>
      <w:r w:rsidR="00AB2635">
        <w:rPr>
          <w:rStyle w:val="FootnoteReference"/>
          <w:rFonts w:ascii="Times New Roman" w:hAnsi="Times New Roman" w:cs="Times New Roman"/>
          <w:sz w:val="24"/>
          <w:szCs w:val="24"/>
        </w:rPr>
        <w:footnoteReference w:id="26"/>
      </w:r>
      <w:r w:rsidR="00782F86" w:rsidRPr="00206C44">
        <w:rPr>
          <w:rFonts w:ascii="Times New Roman" w:hAnsi="Times New Roman" w:cs="Times New Roman"/>
          <w:sz w:val="24"/>
          <w:szCs w:val="24"/>
        </w:rPr>
        <w:t xml:space="preserve"> </w:t>
      </w:r>
      <w:r w:rsidR="00C04B28" w:rsidRPr="00E92D92">
        <w:rPr>
          <w:rFonts w:ascii="Times New Roman" w:hAnsi="Times New Roman" w:cs="Times New Roman"/>
          <w:color w:val="242424"/>
        </w:rPr>
        <w:t xml:space="preserve">The film unfolds in a chronological narrative, moving through a series of symbolic American landscapes. It opens in New England, portraying a quiet, rural 18th-century community. It then transitions to the industrial sprawl of Pittsburgh. From there, it shifts to the towering density of Manhattan, </w:t>
      </w:r>
      <w:proofErr w:type="spellStart"/>
      <w:r w:rsidR="00C04B28" w:rsidRPr="00E92D92">
        <w:rPr>
          <w:rFonts w:ascii="Times New Roman" w:hAnsi="Times New Roman" w:cs="Times New Roman"/>
          <w:color w:val="242424"/>
        </w:rPr>
        <w:t>labeled</w:t>
      </w:r>
      <w:proofErr w:type="spellEnd"/>
      <w:r w:rsidR="00C04B28" w:rsidRPr="00E92D92">
        <w:rPr>
          <w:rFonts w:ascii="Times New Roman" w:hAnsi="Times New Roman" w:cs="Times New Roman"/>
          <w:color w:val="242424"/>
        </w:rPr>
        <w:t xml:space="preserve"> "Men into Steel.</w:t>
      </w:r>
      <w:r w:rsidR="00F72E7E" w:rsidRPr="00E92D92">
        <w:rPr>
          <w:rFonts w:ascii="Times New Roman" w:hAnsi="Times New Roman" w:cs="Times New Roman"/>
          <w:color w:val="242424"/>
        </w:rPr>
        <w:t xml:space="preserve">” </w:t>
      </w:r>
      <w:r w:rsidR="00C04B28" w:rsidRPr="00E92D92">
        <w:rPr>
          <w:rFonts w:ascii="Times New Roman" w:hAnsi="Times New Roman" w:cs="Times New Roman"/>
          <w:color w:val="242424"/>
        </w:rPr>
        <w:t>Next comes the image of the endless city — a commentary on urban sprawl shown through congested Sunday highways in New York and New Jersey.</w:t>
      </w:r>
      <w:r w:rsidR="00F72E7E" w:rsidRPr="00E92D92">
        <w:rPr>
          <w:rFonts w:ascii="Times New Roman" w:hAnsi="Times New Roman" w:cs="Times New Roman"/>
          <w:color w:val="242424"/>
        </w:rPr>
        <w:t xml:space="preserve"> </w:t>
      </w:r>
      <w:r w:rsidR="00C04B28" w:rsidRPr="00E92D92">
        <w:rPr>
          <w:rFonts w:ascii="Times New Roman" w:hAnsi="Times New Roman" w:cs="Times New Roman"/>
          <w:color w:val="242424"/>
        </w:rPr>
        <w:t>Finally, the film arrives at the "Green City," represented by planned communities like Greenbelt, Maryland, and Redburn, New Jersey — Greenbelt being a recent product of New Deal planning.</w:t>
      </w:r>
      <w:r w:rsidR="004A350A" w:rsidRPr="00E92D92">
        <w:rPr>
          <w:rStyle w:val="FootnoteReference"/>
          <w:rFonts w:ascii="Times New Roman" w:hAnsi="Times New Roman" w:cs="Times New Roman"/>
          <w:color w:val="242424"/>
        </w:rPr>
        <w:footnoteReference w:id="27"/>
      </w:r>
    </w:p>
    <w:p w14:paraId="1B3EA552" w14:textId="1152215B" w:rsidR="000B24F1" w:rsidRDefault="000B24F1" w:rsidP="000B24F1">
      <w:pPr>
        <w:pStyle w:val="NormalWeb"/>
        <w:keepNext/>
        <w:shd w:val="clear" w:color="auto" w:fill="FFFFFF"/>
        <w:spacing w:line="480" w:lineRule="auto"/>
      </w:pPr>
    </w:p>
    <w:p w14:paraId="79D6A932" w14:textId="54981215" w:rsidR="00684ED1" w:rsidRPr="00C04B28" w:rsidRDefault="000B24F1" w:rsidP="000B24F1">
      <w:pPr>
        <w:pStyle w:val="Caption"/>
        <w:jc w:val="center"/>
        <w:rPr>
          <w:color w:val="242424"/>
        </w:rPr>
      </w:pPr>
      <w:r>
        <w:t xml:space="preserve">Figure </w:t>
      </w:r>
      <w:fldSimple w:instr=" SEQ Figure \* ARABIC ">
        <w:r w:rsidR="00AC6D3F">
          <w:rPr>
            <w:noProof/>
          </w:rPr>
          <w:t>5</w:t>
        </w:r>
      </w:fldSimple>
      <w:r>
        <w:t xml:space="preserve">: Split Screenshot </w:t>
      </w:r>
      <w:r w:rsidR="00A53627">
        <w:t>comparing scenes from</w:t>
      </w:r>
      <w:r>
        <w:t xml:space="preserve"> the City. </w:t>
      </w:r>
      <w:r w:rsidR="000879A9">
        <w:t xml:space="preserve">Featured </w:t>
      </w:r>
      <w:r w:rsidR="0035377E">
        <w:t xml:space="preserve">in the video essay </w:t>
      </w:r>
      <w:r w:rsidR="000879A9">
        <w:t>at</w:t>
      </w:r>
      <w:r>
        <w:t>: 08:36</w:t>
      </w:r>
    </w:p>
    <w:p w14:paraId="23EC688E" w14:textId="77777777" w:rsidR="000B24F1" w:rsidRDefault="000B24F1" w:rsidP="00C04B28">
      <w:pPr>
        <w:pStyle w:val="NormalWeb"/>
        <w:shd w:val="clear" w:color="auto" w:fill="FFFFFF"/>
        <w:spacing w:line="480" w:lineRule="auto"/>
        <w:rPr>
          <w:color w:val="242424"/>
        </w:rPr>
      </w:pPr>
    </w:p>
    <w:p w14:paraId="301021FF" w14:textId="77777777" w:rsidR="00170232" w:rsidRDefault="00C04B28" w:rsidP="00170232">
      <w:pPr>
        <w:pStyle w:val="NormalWeb"/>
        <w:shd w:val="clear" w:color="auto" w:fill="FFFFFF"/>
        <w:spacing w:line="480" w:lineRule="auto"/>
        <w:rPr>
          <w:color w:val="242424"/>
        </w:rPr>
      </w:pPr>
      <w:r w:rsidRPr="00C04B28">
        <w:rPr>
          <w:color w:val="242424"/>
        </w:rPr>
        <w:t>At its core, the documentary celebrates America’s pastoral heritage while offering a pointed critique of urban modernity. It suggests that a truly good life cannot be built solely on mechanization, cars, and vast infrastructure. Instead, it proposes a revival of community-</w:t>
      </w:r>
      <w:proofErr w:type="spellStart"/>
      <w:r w:rsidRPr="00C04B28">
        <w:rPr>
          <w:color w:val="242424"/>
        </w:rPr>
        <w:t>centered</w:t>
      </w:r>
      <w:proofErr w:type="spellEnd"/>
      <w:r w:rsidRPr="00C04B28">
        <w:rPr>
          <w:color w:val="242424"/>
        </w:rPr>
        <w:t xml:space="preserve"> urban planning, inspired by the garden city ideals of Ebenezer Howard, where health </w:t>
      </w:r>
      <w:r w:rsidRPr="00C04B28">
        <w:rPr>
          <w:color w:val="242424"/>
        </w:rPr>
        <w:lastRenderedPageBreak/>
        <w:t>and social harmony are foregrounded.</w:t>
      </w:r>
      <w:r w:rsidR="00BE1916">
        <w:rPr>
          <w:color w:val="242424"/>
        </w:rPr>
        <w:t xml:space="preserve"> </w:t>
      </w:r>
      <w:r w:rsidRPr="00C04B28">
        <w:rPr>
          <w:color w:val="242424"/>
        </w:rPr>
        <w:t xml:space="preserve">Yet, </w:t>
      </w:r>
      <w:r w:rsidR="00BF2666">
        <w:rPr>
          <w:color w:val="242424"/>
        </w:rPr>
        <w:t xml:space="preserve">as film scholar, </w:t>
      </w:r>
      <w:r w:rsidR="00272074">
        <w:rPr>
          <w:color w:val="242424"/>
        </w:rPr>
        <w:t xml:space="preserve">Kyle Westphal </w:t>
      </w:r>
      <w:r w:rsidR="00A15DD5">
        <w:rPr>
          <w:color w:val="242424"/>
        </w:rPr>
        <w:t xml:space="preserve">has </w:t>
      </w:r>
      <w:r w:rsidR="00272074">
        <w:rPr>
          <w:color w:val="242424"/>
        </w:rPr>
        <w:t xml:space="preserve">argued, </w:t>
      </w:r>
      <w:r w:rsidRPr="00C04B28">
        <w:rPr>
          <w:color w:val="242424"/>
        </w:rPr>
        <w:t>this vision of a return to nature is deeply romanticized. The better life imagined in the film lies far from the urban chaos — and, implicitly, far from the city’s marginalized populations: minorities, immigrants, the poor, and the addicted. This ideal points not to urban reform, but to suburban escape. Embedded in this narrative are the early roots of suburban expansion, urban renewal policies, and the white flight that would shape the American postwar landscape. Ironically, the film overlooks a key contradiction: escaping the city still demands the very infrastructure — highways, cars, sprawl — it critiques.</w:t>
      </w:r>
      <w:r w:rsidR="00485DCE">
        <w:rPr>
          <w:rStyle w:val="FootnoteReference"/>
          <w:color w:val="242424"/>
        </w:rPr>
        <w:footnoteReference w:id="28"/>
      </w:r>
    </w:p>
    <w:p w14:paraId="5BFB07BA" w14:textId="1792EE2F" w:rsidR="00F5149A" w:rsidRPr="00170232" w:rsidRDefault="0088021D" w:rsidP="00170232">
      <w:pPr>
        <w:pStyle w:val="NormalWeb"/>
        <w:shd w:val="clear" w:color="auto" w:fill="FFFFFF"/>
        <w:spacing w:line="480" w:lineRule="auto"/>
        <w:rPr>
          <w:color w:val="242424"/>
        </w:rPr>
      </w:pPr>
      <w:r w:rsidRPr="00206C44">
        <w:rPr>
          <w:color w:val="242424"/>
          <w:shd w:val="clear" w:color="auto" w:fill="FFFFFF"/>
        </w:rPr>
        <w:t xml:space="preserve">A parallel yet corporately sponsored vision of the future appeared in General Motors' Highways and Horizons pavilion, where </w:t>
      </w:r>
      <w:r w:rsidR="00300C6E">
        <w:rPr>
          <w:color w:val="242424"/>
          <w:shd w:val="clear" w:color="auto" w:fill="FFFFFF"/>
        </w:rPr>
        <w:t xml:space="preserve">theatrical and industrial designer, </w:t>
      </w:r>
      <w:r w:rsidRPr="00206C44">
        <w:rPr>
          <w:color w:val="242424"/>
          <w:shd w:val="clear" w:color="auto" w:fill="FFFFFF"/>
        </w:rPr>
        <w:t xml:space="preserve">Norman Bel Geddes' </w:t>
      </w:r>
      <w:r w:rsidRPr="006C2D61">
        <w:rPr>
          <w:i/>
          <w:iCs/>
          <w:color w:val="242424"/>
          <w:shd w:val="clear" w:color="auto" w:fill="FFFFFF"/>
        </w:rPr>
        <w:t xml:space="preserve">Futurama </w:t>
      </w:r>
      <w:r w:rsidRPr="00206C44">
        <w:rPr>
          <w:color w:val="242424"/>
          <w:shd w:val="clear" w:color="auto" w:fill="FFFFFF"/>
        </w:rPr>
        <w:t>offered a similarly ambitious projection of a technologically streamlined, meticulously planned world.</w:t>
      </w:r>
      <w:r w:rsidR="00C50C46">
        <w:rPr>
          <w:rStyle w:val="FootnoteReference"/>
          <w:color w:val="242424"/>
          <w:shd w:val="clear" w:color="auto" w:fill="FFFFFF"/>
        </w:rPr>
        <w:footnoteReference w:id="29"/>
      </w:r>
      <w:r w:rsidR="006C2D61">
        <w:rPr>
          <w:color w:val="242424"/>
        </w:rPr>
        <w:t xml:space="preserve"> </w:t>
      </w:r>
      <w:r w:rsidR="00567E55" w:rsidRPr="00EC6CF2">
        <w:rPr>
          <w:i/>
          <w:iCs/>
          <w:color w:val="242424"/>
          <w:shd w:val="clear" w:color="auto" w:fill="FFFFFF"/>
        </w:rPr>
        <w:t>Futurama</w:t>
      </w:r>
      <w:r w:rsidR="00567E55" w:rsidRPr="00206C44">
        <w:rPr>
          <w:color w:val="242424"/>
          <w:shd w:val="clear" w:color="auto" w:fill="FFFFFF"/>
        </w:rPr>
        <w:t xml:space="preserve"> built upon a series of transportation innovations that had begun with the rise of the trolley and automobile at the turn of the century. It showcased many concepts that would later be realized in the 1956 Interstate Highway Act.</w:t>
      </w:r>
      <w:r w:rsidR="00586A9D">
        <w:rPr>
          <w:rStyle w:val="FootnoteReference"/>
          <w:color w:val="242424"/>
          <w:shd w:val="clear" w:color="auto" w:fill="FFFFFF"/>
        </w:rPr>
        <w:footnoteReference w:id="30"/>
      </w:r>
      <w:r w:rsidR="00567E55" w:rsidRPr="00206C44">
        <w:rPr>
          <w:color w:val="242424"/>
          <w:shd w:val="clear" w:color="auto" w:fill="FFFFFF"/>
        </w:rPr>
        <w:t xml:space="preserve"> Urban planners hoped that each new advancement in this sequence would help address the challenges of modern cities, particularly by reducing congestion and disorder in the streets. </w:t>
      </w:r>
    </w:p>
    <w:p w14:paraId="587C947F" w14:textId="74324752" w:rsidR="00137CAA" w:rsidRDefault="00377F02" w:rsidP="00E63E3F">
      <w:pPr>
        <w:spacing w:line="480" w:lineRule="auto"/>
        <w:rPr>
          <w:rFonts w:ascii="Times New Roman" w:hAnsi="Times New Roman" w:cs="Times New Roman"/>
          <w:color w:val="242424"/>
          <w:sz w:val="24"/>
          <w:szCs w:val="24"/>
          <w:shd w:val="clear" w:color="auto" w:fill="FFFFFF"/>
        </w:rPr>
      </w:pPr>
      <w:r w:rsidRPr="00377F02">
        <w:rPr>
          <w:rFonts w:ascii="Times New Roman" w:hAnsi="Times New Roman" w:cs="Times New Roman"/>
          <w:color w:val="242424"/>
          <w:sz w:val="24"/>
          <w:szCs w:val="24"/>
          <w:shd w:val="clear" w:color="auto" w:fill="FFFFFF"/>
        </w:rPr>
        <w:t>As argued by Fotsch</w:t>
      </w:r>
      <w:r>
        <w:rPr>
          <w:rFonts w:ascii="Times New Roman" w:hAnsi="Times New Roman" w:cs="Times New Roman"/>
          <w:i/>
          <w:iCs/>
          <w:color w:val="242424"/>
          <w:sz w:val="24"/>
          <w:szCs w:val="24"/>
          <w:shd w:val="clear" w:color="auto" w:fill="FFFFFF"/>
        </w:rPr>
        <w:t xml:space="preserve">, </w:t>
      </w:r>
      <w:r w:rsidR="00567E55" w:rsidRPr="00EC6CF2">
        <w:rPr>
          <w:rFonts w:ascii="Times New Roman" w:hAnsi="Times New Roman" w:cs="Times New Roman"/>
          <w:i/>
          <w:iCs/>
          <w:color w:val="242424"/>
          <w:sz w:val="24"/>
          <w:szCs w:val="24"/>
          <w:shd w:val="clear" w:color="auto" w:fill="FFFFFF"/>
        </w:rPr>
        <w:t>Futurama</w:t>
      </w:r>
      <w:r w:rsidR="00567E55" w:rsidRPr="00206C44">
        <w:rPr>
          <w:rFonts w:ascii="Times New Roman" w:hAnsi="Times New Roman" w:cs="Times New Roman"/>
          <w:color w:val="242424"/>
          <w:sz w:val="24"/>
          <w:szCs w:val="24"/>
          <w:shd w:val="clear" w:color="auto" w:fill="FFFFFF"/>
        </w:rPr>
        <w:t xml:space="preserve"> presented a technological solution to social instability, suggesting that engineers and planners should operate beyond public control. It also assumed that large-scale federal investment in highway construction—driving increased consumption—was the key to revitalizing the economy. The popularity of the </w:t>
      </w:r>
      <w:r w:rsidR="00567E55" w:rsidRPr="00EC6CF2">
        <w:rPr>
          <w:rFonts w:ascii="Times New Roman" w:hAnsi="Times New Roman" w:cs="Times New Roman"/>
          <w:i/>
          <w:iCs/>
          <w:color w:val="242424"/>
          <w:sz w:val="24"/>
          <w:szCs w:val="24"/>
          <w:shd w:val="clear" w:color="auto" w:fill="FFFFFF"/>
        </w:rPr>
        <w:t>Futurama</w:t>
      </w:r>
      <w:r w:rsidR="00567E55" w:rsidRPr="00206C44">
        <w:rPr>
          <w:rFonts w:ascii="Times New Roman" w:hAnsi="Times New Roman" w:cs="Times New Roman"/>
          <w:color w:val="242424"/>
          <w:sz w:val="24"/>
          <w:szCs w:val="24"/>
          <w:shd w:val="clear" w:color="auto" w:fill="FFFFFF"/>
        </w:rPr>
        <w:t xml:space="preserve"> </w:t>
      </w:r>
      <w:r w:rsidR="00567E55" w:rsidRPr="00206C44">
        <w:rPr>
          <w:rFonts w:ascii="Times New Roman" w:hAnsi="Times New Roman" w:cs="Times New Roman"/>
          <w:color w:val="242424"/>
          <w:sz w:val="24"/>
          <w:szCs w:val="24"/>
          <w:shd w:val="clear" w:color="auto" w:fill="FFFFFF"/>
        </w:rPr>
        <w:lastRenderedPageBreak/>
        <w:t>exhibit aligned closely with the Fair’s overarching theme, "The World of Tomorrow." Beyond its focus on the future, it also envisioned a complete redesign of the American landscape.</w:t>
      </w:r>
      <w:r w:rsidR="00CC35CC">
        <w:rPr>
          <w:rStyle w:val="FootnoteReference"/>
          <w:rFonts w:ascii="Times New Roman" w:hAnsi="Times New Roman" w:cs="Times New Roman"/>
          <w:color w:val="242424"/>
          <w:sz w:val="24"/>
          <w:szCs w:val="24"/>
          <w:shd w:val="clear" w:color="auto" w:fill="FFFFFF"/>
        </w:rPr>
        <w:footnoteReference w:id="31"/>
      </w:r>
    </w:p>
    <w:p w14:paraId="31C0C106" w14:textId="2CDD4011" w:rsidR="000B24F1" w:rsidRDefault="000B24F1" w:rsidP="000B24F1">
      <w:pPr>
        <w:keepNext/>
        <w:spacing w:line="480" w:lineRule="auto"/>
      </w:pPr>
    </w:p>
    <w:p w14:paraId="28DA802A" w14:textId="03A015B2" w:rsidR="00F5149A" w:rsidRDefault="000B24F1" w:rsidP="000B24F1">
      <w:pPr>
        <w:pStyle w:val="Caption"/>
        <w:jc w:val="center"/>
        <w:rPr>
          <w:rFonts w:ascii="Times New Roman" w:hAnsi="Times New Roman" w:cs="Times New Roman"/>
          <w:color w:val="242424"/>
          <w:sz w:val="24"/>
          <w:szCs w:val="24"/>
          <w:shd w:val="clear" w:color="auto" w:fill="FFFFFF"/>
        </w:rPr>
      </w:pPr>
      <w:r>
        <w:t xml:space="preserve">Figure </w:t>
      </w:r>
      <w:fldSimple w:instr=" SEQ Figure \* ARABIC ">
        <w:r w:rsidR="00AC6D3F">
          <w:rPr>
            <w:noProof/>
          </w:rPr>
          <w:t>6</w:t>
        </w:r>
      </w:fldSimple>
      <w:r>
        <w:t xml:space="preserve">: Split Screenshot of The Futurama Exhibition. </w:t>
      </w:r>
      <w:r w:rsidR="003E1CC1">
        <w:t xml:space="preserve">Featured </w:t>
      </w:r>
      <w:r w:rsidR="00BB6FA3">
        <w:t xml:space="preserve">in the video essay </w:t>
      </w:r>
      <w:r w:rsidR="003E1CC1">
        <w:t>at</w:t>
      </w:r>
      <w:r>
        <w:t>: 09:31</w:t>
      </w:r>
    </w:p>
    <w:p w14:paraId="28225984" w14:textId="6301D606" w:rsidR="00D26823" w:rsidRPr="0053603A" w:rsidRDefault="00567E55" w:rsidP="00E63E3F">
      <w:pPr>
        <w:spacing w:line="480" w:lineRule="auto"/>
        <w:rPr>
          <w:rFonts w:ascii="Times New Roman" w:hAnsi="Times New Roman" w:cs="Times New Roman"/>
          <w:sz w:val="24"/>
          <w:szCs w:val="24"/>
        </w:rPr>
      </w:pPr>
      <w:r w:rsidRPr="00206C44">
        <w:rPr>
          <w:rFonts w:ascii="Times New Roman" w:hAnsi="Times New Roman" w:cs="Times New Roman"/>
          <w:color w:val="242424"/>
          <w:sz w:val="24"/>
          <w:szCs w:val="24"/>
        </w:rPr>
        <w:br/>
      </w:r>
      <w:r w:rsidR="00AC1E5D" w:rsidRPr="00206C44">
        <w:rPr>
          <w:rFonts w:ascii="Times New Roman" w:hAnsi="Times New Roman" w:cs="Times New Roman"/>
          <w:color w:val="242424"/>
          <w:sz w:val="24"/>
          <w:szCs w:val="24"/>
          <w:shd w:val="clear" w:color="auto" w:fill="FFFFFF"/>
        </w:rPr>
        <w:t xml:space="preserve">These </w:t>
      </w:r>
      <w:r w:rsidR="0088021D" w:rsidRPr="00206C44">
        <w:rPr>
          <w:rFonts w:ascii="Times New Roman" w:hAnsi="Times New Roman" w:cs="Times New Roman"/>
          <w:color w:val="242424"/>
          <w:sz w:val="24"/>
          <w:szCs w:val="24"/>
          <w:shd w:val="clear" w:color="auto" w:fill="FFFFFF"/>
        </w:rPr>
        <w:t xml:space="preserve">exhibits rejected the uncoordinated, piecemeal development that had long characterized the urban peripheries of American cities. In their futures, chaotic urban expansion was a relic of the past. </w:t>
      </w:r>
      <w:r w:rsidR="00357639" w:rsidRPr="00206C44">
        <w:rPr>
          <w:rFonts w:ascii="Times New Roman" w:hAnsi="Times New Roman" w:cs="Times New Roman"/>
          <w:color w:val="242424"/>
          <w:sz w:val="24"/>
          <w:szCs w:val="24"/>
          <w:shd w:val="clear" w:color="auto" w:fill="FFFFFF"/>
        </w:rPr>
        <w:t xml:space="preserve">Both Geddes’ and Dreyfuss’ exhibits share many similarities with Lewis Mumford’s ideas. Like Mumford, they advocated for moving away from what they saw as the overcrowded and unhealthy conditions of the city. However, they argued that suburban development, rather than offering a true alternative, often replicated urban chaos due to a lack of proper planning. </w:t>
      </w:r>
    </w:p>
    <w:p w14:paraId="106D4FA2" w14:textId="2DE90D4C" w:rsidR="00006ED7" w:rsidRDefault="003F4E2C" w:rsidP="003F4E2C">
      <w:pPr>
        <w:spacing w:after="0" w:line="480" w:lineRule="auto"/>
        <w:rPr>
          <w:rFonts w:ascii="Times New Roman" w:hAnsi="Times New Roman" w:cs="Times New Roman"/>
          <w:color w:val="242424"/>
          <w:sz w:val="24"/>
          <w:szCs w:val="24"/>
          <w:shd w:val="clear" w:color="auto" w:fill="FFFFFF"/>
        </w:rPr>
      </w:pPr>
      <w:r w:rsidRPr="003F4E2C">
        <w:rPr>
          <w:rFonts w:ascii="Times New Roman" w:eastAsia="Times New Roman" w:hAnsi="Times New Roman" w:cs="Times New Roman"/>
          <w:kern w:val="0"/>
          <w:sz w:val="24"/>
          <w:szCs w:val="24"/>
          <w:lang w:eastAsia="en-GB"/>
          <w14:ligatures w14:val="none"/>
        </w:rPr>
        <w:t xml:space="preserve">While the Fair is frequently celebrated for its forward-looking aesthetic, the overhaul of the Flushing Meadow site was firmly grounded in the practical concerns of modern urban development: innovative approaches to land allocation, the growth of city infrastructure, and government-backed civil engineering initiatives. In reality, the ambitious reimagining of peripheral urban zones depicted in </w:t>
      </w:r>
      <w:r w:rsidRPr="003F4E2C">
        <w:rPr>
          <w:rFonts w:ascii="Times New Roman" w:eastAsia="Times New Roman" w:hAnsi="Times New Roman" w:cs="Times New Roman"/>
          <w:i/>
          <w:iCs/>
          <w:kern w:val="0"/>
          <w:sz w:val="24"/>
          <w:szCs w:val="24"/>
          <w:lang w:eastAsia="en-GB"/>
          <w14:ligatures w14:val="none"/>
        </w:rPr>
        <w:t>Futurama</w:t>
      </w:r>
      <w:r w:rsidRPr="003F4E2C">
        <w:rPr>
          <w:rFonts w:ascii="Times New Roman" w:eastAsia="Times New Roman" w:hAnsi="Times New Roman" w:cs="Times New Roman"/>
          <w:kern w:val="0"/>
          <w:sz w:val="24"/>
          <w:szCs w:val="24"/>
          <w:lang w:eastAsia="en-GB"/>
          <w14:ligatures w14:val="none"/>
        </w:rPr>
        <w:t xml:space="preserve"> and </w:t>
      </w:r>
      <w:r w:rsidRPr="003F4E2C">
        <w:rPr>
          <w:rFonts w:ascii="Times New Roman" w:eastAsia="Times New Roman" w:hAnsi="Times New Roman" w:cs="Times New Roman"/>
          <w:i/>
          <w:iCs/>
          <w:kern w:val="0"/>
          <w:sz w:val="24"/>
          <w:szCs w:val="24"/>
          <w:lang w:eastAsia="en-GB"/>
          <w14:ligatures w14:val="none"/>
        </w:rPr>
        <w:t xml:space="preserve">Democracity </w:t>
      </w:r>
      <w:r w:rsidRPr="003F4E2C">
        <w:rPr>
          <w:rFonts w:ascii="Times New Roman" w:eastAsia="Times New Roman" w:hAnsi="Times New Roman" w:cs="Times New Roman"/>
          <w:kern w:val="0"/>
          <w:sz w:val="24"/>
          <w:szCs w:val="24"/>
          <w:lang w:eastAsia="en-GB"/>
          <w14:ligatures w14:val="none"/>
        </w:rPr>
        <w:t>closely paralleled actual construction efforts transforming the Queens shoreline and the surrounding metropolitan area in anticipation of the event.</w:t>
      </w:r>
      <w:r w:rsidR="00275B87">
        <w:rPr>
          <w:rFonts w:ascii="Times New Roman" w:eastAsia="Times New Roman" w:hAnsi="Times New Roman" w:cs="Times New Roman"/>
          <w:kern w:val="0"/>
          <w:sz w:val="24"/>
          <w:szCs w:val="24"/>
          <w:lang w:eastAsia="en-GB"/>
          <w14:ligatures w14:val="none"/>
        </w:rPr>
        <w:t xml:space="preserve"> </w:t>
      </w:r>
      <w:r w:rsidR="000E1BEA" w:rsidRPr="00206C44">
        <w:rPr>
          <w:rFonts w:ascii="Times New Roman" w:hAnsi="Times New Roman" w:cs="Times New Roman"/>
          <w:color w:val="242424"/>
          <w:sz w:val="24"/>
          <w:szCs w:val="24"/>
          <w:shd w:val="clear" w:color="auto" w:fill="FFFFFF"/>
        </w:rPr>
        <w:t>By 1939, the goal of providing urban residents with improved access to rural areas was already being realized in New York City through the efforts of Robert Moses.</w:t>
      </w:r>
      <w:r w:rsidR="00275B87">
        <w:rPr>
          <w:rStyle w:val="FootnoteReference"/>
          <w:rFonts w:ascii="Times New Roman" w:hAnsi="Times New Roman" w:cs="Times New Roman"/>
          <w:color w:val="242424"/>
          <w:sz w:val="24"/>
          <w:szCs w:val="24"/>
          <w:shd w:val="clear" w:color="auto" w:fill="FFFFFF"/>
        </w:rPr>
        <w:footnoteReference w:id="32"/>
      </w:r>
    </w:p>
    <w:p w14:paraId="52B53BC3" w14:textId="47B416A7" w:rsidR="00AA5CD7" w:rsidRDefault="00AA5CD7" w:rsidP="006315AC">
      <w:pPr>
        <w:spacing w:line="480" w:lineRule="auto"/>
        <w:rPr>
          <w:rFonts w:ascii="Times New Roman" w:hAnsi="Times New Roman" w:cs="Times New Roman"/>
          <w:noProof/>
          <w:color w:val="242424"/>
          <w:sz w:val="24"/>
          <w:szCs w:val="24"/>
          <w:shd w:val="clear" w:color="auto" w:fill="FFFFFF"/>
        </w:rPr>
      </w:pPr>
      <w:r>
        <w:rPr>
          <w:rFonts w:ascii="Times New Roman" w:hAnsi="Times New Roman" w:cs="Times New Roman"/>
          <w:color w:val="242424"/>
          <w:sz w:val="24"/>
          <w:szCs w:val="24"/>
          <w:shd w:val="clear" w:color="auto" w:fill="FFFFFF"/>
        </w:rPr>
        <w:lastRenderedPageBreak/>
        <w:t>In 1941, the Fair</w:t>
      </w:r>
      <w:r w:rsidR="006315AC" w:rsidRPr="006315AC">
        <w:rPr>
          <w:rFonts w:ascii="Times New Roman" w:hAnsi="Times New Roman" w:cs="Times New Roman"/>
          <w:color w:val="242424"/>
          <w:sz w:val="24"/>
          <w:szCs w:val="24"/>
          <w:shd w:val="clear" w:color="auto" w:fill="FFFFFF"/>
        </w:rPr>
        <w:t xml:space="preserve">, once a monumental expression of utopian urban planning and technological optimism, </w:t>
      </w:r>
      <w:r w:rsidR="00884778">
        <w:rPr>
          <w:rFonts w:ascii="Times New Roman" w:hAnsi="Times New Roman" w:cs="Times New Roman"/>
          <w:color w:val="242424"/>
          <w:sz w:val="24"/>
          <w:szCs w:val="24"/>
          <w:shd w:val="clear" w:color="auto" w:fill="FFFFFF"/>
        </w:rPr>
        <w:t xml:space="preserve">was </w:t>
      </w:r>
      <w:r w:rsidR="006315AC" w:rsidRPr="006315AC">
        <w:rPr>
          <w:rFonts w:ascii="Times New Roman" w:hAnsi="Times New Roman" w:cs="Times New Roman"/>
          <w:color w:val="242424"/>
          <w:sz w:val="24"/>
          <w:szCs w:val="24"/>
          <w:shd w:val="clear" w:color="auto" w:fill="FFFFFF"/>
        </w:rPr>
        <w:t>levelled to make way for a</w:t>
      </w:r>
      <w:r w:rsidR="00E26053">
        <w:rPr>
          <w:rFonts w:ascii="Times New Roman" w:hAnsi="Times New Roman" w:cs="Times New Roman"/>
          <w:color w:val="242424"/>
          <w:sz w:val="24"/>
          <w:szCs w:val="24"/>
          <w:shd w:val="clear" w:color="auto" w:fill="FFFFFF"/>
        </w:rPr>
        <w:t>nother World’s Fair in 1964-1965 and a</w:t>
      </w:r>
      <w:r w:rsidR="006315AC" w:rsidRPr="006315AC">
        <w:rPr>
          <w:rFonts w:ascii="Times New Roman" w:hAnsi="Times New Roman" w:cs="Times New Roman"/>
          <w:color w:val="242424"/>
          <w:sz w:val="24"/>
          <w:szCs w:val="24"/>
          <w:shd w:val="clear" w:color="auto" w:fill="FFFFFF"/>
        </w:rPr>
        <w:t xml:space="preserve"> public park</w:t>
      </w:r>
      <w:r w:rsidR="00914C99">
        <w:rPr>
          <w:rFonts w:ascii="Times New Roman" w:hAnsi="Times New Roman" w:cs="Times New Roman"/>
          <w:color w:val="242424"/>
          <w:sz w:val="24"/>
          <w:szCs w:val="24"/>
          <w:shd w:val="clear" w:color="auto" w:fill="FFFFFF"/>
        </w:rPr>
        <w:t>, today Flushing Meadow</w:t>
      </w:r>
      <w:r w:rsidR="006315AC" w:rsidRPr="006315AC">
        <w:rPr>
          <w:rFonts w:ascii="Times New Roman" w:hAnsi="Times New Roman" w:cs="Times New Roman"/>
          <w:color w:val="242424"/>
          <w:sz w:val="24"/>
          <w:szCs w:val="24"/>
          <w:shd w:val="clear" w:color="auto" w:fill="FFFFFF"/>
        </w:rPr>
        <w:t>. What remains of it now exists only in the form of archival materials and in the subtle, enduring alterations it left on both the social and natural landscapes. The video essay presented here recontextualises and confronts this fragmented visual heritage, utilizing audiovisual media to explore the visible and hidden traces of the Fair’s cultural moment.</w:t>
      </w:r>
      <w:r w:rsidR="006315AC" w:rsidRPr="006315AC">
        <w:rPr>
          <w:rFonts w:ascii="Times New Roman" w:hAnsi="Times New Roman" w:cs="Times New Roman"/>
          <w:color w:val="242424"/>
          <w:sz w:val="24"/>
          <w:szCs w:val="24"/>
        </w:rPr>
        <w:br/>
      </w:r>
    </w:p>
    <w:p w14:paraId="25DBBC7B" w14:textId="491DA448" w:rsidR="00AD0922" w:rsidRDefault="00AD0922" w:rsidP="006315AC">
      <w:pPr>
        <w:spacing w:line="480" w:lineRule="auto"/>
        <w:rPr>
          <w:rFonts w:ascii="Times New Roman" w:hAnsi="Times New Roman" w:cs="Times New Roman"/>
          <w:color w:val="242424"/>
          <w:sz w:val="24"/>
          <w:szCs w:val="24"/>
          <w:shd w:val="clear" w:color="auto" w:fill="FFFFFF"/>
        </w:rPr>
      </w:pPr>
      <w:r>
        <w:rPr>
          <w:rFonts w:ascii="Times New Roman" w:hAnsi="Times New Roman" w:cs="Times New Roman"/>
          <w:noProof/>
          <w:color w:val="242424"/>
          <w:sz w:val="24"/>
          <w:szCs w:val="24"/>
          <w:shd w:val="clear" w:color="auto" w:fill="FFFFFF"/>
        </w:rPr>
        <w:t>#</w:t>
      </w:r>
    </w:p>
    <w:p w14:paraId="3A9A2F74" w14:textId="77777777" w:rsidR="007A3798" w:rsidRDefault="007A3798" w:rsidP="006315AC">
      <w:pPr>
        <w:spacing w:line="480" w:lineRule="auto"/>
        <w:rPr>
          <w:rFonts w:ascii="Times New Roman" w:hAnsi="Times New Roman" w:cs="Times New Roman"/>
          <w:color w:val="242424"/>
          <w:sz w:val="24"/>
          <w:szCs w:val="24"/>
          <w:shd w:val="clear" w:color="auto" w:fill="FFFFFF"/>
        </w:rPr>
      </w:pPr>
    </w:p>
    <w:p w14:paraId="3D088817" w14:textId="481B42D7" w:rsidR="00A92520" w:rsidRDefault="008A6037" w:rsidP="006315AC">
      <w:pPr>
        <w:spacing w:line="480" w:lineRule="auto"/>
        <w:rPr>
          <w:rFonts w:ascii="Times New Roman" w:hAnsi="Times New Roman" w:cs="Times New Roman"/>
          <w:color w:val="242424"/>
          <w:sz w:val="24"/>
          <w:szCs w:val="24"/>
          <w:shd w:val="clear" w:color="auto" w:fill="FFFFFF"/>
        </w:rPr>
      </w:pPr>
      <w:r w:rsidRPr="006315AC">
        <w:rPr>
          <w:rFonts w:ascii="Times New Roman" w:hAnsi="Times New Roman" w:cs="Times New Roman"/>
          <w:color w:val="242424"/>
          <w:sz w:val="24"/>
          <w:szCs w:val="24"/>
          <w:shd w:val="clear" w:color="auto" w:fill="FFFFFF"/>
        </w:rPr>
        <w:t>In presenting these curated fragments, the project explores alternative historical narratives, treating the video editing suite as a creative and critical playground. Music from various time periods is strategically employed to evoke emotional resonance and prompt viewers to reconsider the visual content. Narrative intertitles function as authorial signposts, guiding interpretation while foregrounding the subjective dimensions of historical engagement. The resulting video essay offers a space for both critical reflection and personal encounter, compensating for archival silences by inviting new meanings to emerge through audiovisual reanimation.</w:t>
      </w:r>
      <w:r w:rsidRPr="006315AC">
        <w:rPr>
          <w:rFonts w:ascii="Times New Roman" w:hAnsi="Times New Roman" w:cs="Times New Roman"/>
          <w:color w:val="242424"/>
          <w:sz w:val="24"/>
          <w:szCs w:val="24"/>
        </w:rPr>
        <w:br/>
      </w:r>
      <w:r w:rsidRPr="006315AC">
        <w:rPr>
          <w:rFonts w:ascii="Times New Roman" w:hAnsi="Times New Roman" w:cs="Times New Roman"/>
          <w:color w:val="242424"/>
          <w:sz w:val="24"/>
          <w:szCs w:val="24"/>
          <w:shd w:val="clear" w:color="auto" w:fill="FFFFFF"/>
        </w:rPr>
        <w:t xml:space="preserve">Structurally, the video essay embraces fragmentation not as a deficiency, but as a central aesthetic and epistemological choice. This fractured form aligns with its core objective: to generate an emotional, affective experience rather than deliver a linear, didactic narrative. The discontinuities within the video mirror the disorientation of early 20th-century urban life, wherein scientific and industrial acceleration destabilized the familiar rhythms of everyday existence. Just as individuals of that era lacked agency amid rapid change, the viewer is </w:t>
      </w:r>
      <w:r w:rsidRPr="006315AC">
        <w:rPr>
          <w:rFonts w:ascii="Times New Roman" w:hAnsi="Times New Roman" w:cs="Times New Roman"/>
          <w:color w:val="242424"/>
          <w:sz w:val="24"/>
          <w:szCs w:val="24"/>
          <w:shd w:val="clear" w:color="auto" w:fill="FFFFFF"/>
        </w:rPr>
        <w:lastRenderedPageBreak/>
        <w:t>denied narrative cohesion, immersed instead in a mediated experience that reflects historical alienation and upheaval.</w:t>
      </w:r>
    </w:p>
    <w:p w14:paraId="0EE85084" w14:textId="12EE86D8" w:rsidR="00985A3E" w:rsidRDefault="00222322" w:rsidP="006315AC">
      <w:pPr>
        <w:spacing w:line="480" w:lineRule="auto"/>
        <w:rPr>
          <w:rFonts w:ascii="Times New Roman" w:hAnsi="Times New Roman" w:cs="Times New Roman"/>
          <w:color w:val="242424"/>
          <w:sz w:val="24"/>
          <w:szCs w:val="24"/>
          <w:shd w:val="clear" w:color="auto" w:fill="FFFFFF"/>
        </w:rPr>
      </w:pPr>
      <w:r w:rsidRPr="006315AC">
        <w:rPr>
          <w:rFonts w:ascii="Times New Roman" w:hAnsi="Times New Roman" w:cs="Times New Roman"/>
          <w:color w:val="242424"/>
          <w:sz w:val="24"/>
          <w:szCs w:val="24"/>
          <w:shd w:val="clear" w:color="auto" w:fill="FFFFFF"/>
        </w:rPr>
        <w:t>History, at its most compelling, is an exercise in empathy. It requires scholars not only to understand past events but to appreciate the complexity, contradiction, and emotional texture of human experience. In this regard, empathy is not an auxiliary sentiment but a core methodological tool. As contemporary historiography increasingly acknowledges the fluid boundaries between disciplines, geographies, and epistemologies, it becomes imperative to develop forms of historical inquiry that are capable of engaging audiences intellectually, emotionally, and sensorially.</w:t>
      </w:r>
    </w:p>
    <w:p w14:paraId="0BA02896" w14:textId="4870A007" w:rsidR="004C0C67" w:rsidRDefault="00004697" w:rsidP="006315AC">
      <w:pPr>
        <w:spacing w:line="480" w:lineRule="auto"/>
        <w:rPr>
          <w:rFonts w:ascii="Times New Roman" w:hAnsi="Times New Roman" w:cs="Times New Roman"/>
          <w:color w:val="242424"/>
          <w:sz w:val="24"/>
          <w:szCs w:val="24"/>
          <w:shd w:val="clear" w:color="auto" w:fill="FFFFFF"/>
        </w:rPr>
      </w:pPr>
      <w:r w:rsidRPr="006315AC">
        <w:rPr>
          <w:rFonts w:ascii="Times New Roman" w:hAnsi="Times New Roman" w:cs="Times New Roman"/>
          <w:color w:val="242424"/>
          <w:sz w:val="24"/>
          <w:szCs w:val="24"/>
          <w:shd w:val="clear" w:color="auto" w:fill="FFFFFF"/>
        </w:rPr>
        <w:t xml:space="preserve">The video essay, particularly what Kreutzer and </w:t>
      </w:r>
      <w:proofErr w:type="spellStart"/>
      <w:r w:rsidRPr="006315AC">
        <w:rPr>
          <w:rFonts w:ascii="Times New Roman" w:hAnsi="Times New Roman" w:cs="Times New Roman"/>
          <w:color w:val="242424"/>
          <w:sz w:val="24"/>
          <w:szCs w:val="24"/>
          <w:shd w:val="clear" w:color="auto" w:fill="FFFFFF"/>
        </w:rPr>
        <w:t>Stiassy</w:t>
      </w:r>
      <w:proofErr w:type="spellEnd"/>
      <w:r w:rsidRPr="006315AC">
        <w:rPr>
          <w:rFonts w:ascii="Times New Roman" w:hAnsi="Times New Roman" w:cs="Times New Roman"/>
          <w:color w:val="242424"/>
          <w:sz w:val="24"/>
          <w:szCs w:val="24"/>
          <w:shd w:val="clear" w:color="auto" w:fill="FFFFFF"/>
        </w:rPr>
        <w:t xml:space="preserve"> term “digital excavation,” marks a significant advance within this emerging sensorial turn.</w:t>
      </w:r>
      <w:r w:rsidR="00122856">
        <w:rPr>
          <w:rStyle w:val="FootnoteReference"/>
          <w:rFonts w:ascii="Times New Roman" w:hAnsi="Times New Roman" w:cs="Times New Roman"/>
          <w:color w:val="242424"/>
          <w:sz w:val="24"/>
          <w:szCs w:val="24"/>
          <w:shd w:val="clear" w:color="auto" w:fill="FFFFFF"/>
        </w:rPr>
        <w:footnoteReference w:id="33"/>
      </w:r>
      <w:r w:rsidRPr="006315AC">
        <w:rPr>
          <w:rFonts w:ascii="Times New Roman" w:hAnsi="Times New Roman" w:cs="Times New Roman"/>
          <w:color w:val="242424"/>
          <w:sz w:val="24"/>
          <w:szCs w:val="24"/>
          <w:shd w:val="clear" w:color="auto" w:fill="FFFFFF"/>
        </w:rPr>
        <w:t xml:space="preserve"> Like the material and visual turns before it, this new orientation emphasizes the embodied and affective dimensions of historical engagement. Through digital manipulation—dynamic zooms, split screens, asynchronous audio, and more—the video essay constructs an immersive interpretive framework that transcends the linear constraints of prose.</w:t>
      </w:r>
      <w:r w:rsidR="003455AE">
        <w:rPr>
          <w:rFonts w:ascii="Times New Roman" w:hAnsi="Times New Roman" w:cs="Times New Roman"/>
          <w:color w:val="242424"/>
          <w:sz w:val="24"/>
          <w:szCs w:val="24"/>
        </w:rPr>
        <w:t xml:space="preserve"> </w:t>
      </w:r>
      <w:r w:rsidR="006315AC" w:rsidRPr="006315AC">
        <w:rPr>
          <w:rFonts w:ascii="Times New Roman" w:hAnsi="Times New Roman" w:cs="Times New Roman"/>
          <w:color w:val="242424"/>
          <w:sz w:val="24"/>
          <w:szCs w:val="24"/>
          <w:shd w:val="clear" w:color="auto" w:fill="FFFFFF"/>
        </w:rPr>
        <w:t xml:space="preserve">Through an engagement with a wide range of archival sources, including photographs, maps, official documents, and moving images, the video essay reconstructs historical narratives while allowing for new interpretations and critical engagements with the past. This approach is aligned with Catherine Russell’s concept of </w:t>
      </w:r>
      <w:proofErr w:type="spellStart"/>
      <w:r w:rsidR="006315AC" w:rsidRPr="00004697">
        <w:rPr>
          <w:rFonts w:ascii="Times New Roman" w:hAnsi="Times New Roman" w:cs="Times New Roman"/>
          <w:i/>
          <w:iCs/>
          <w:color w:val="242424"/>
          <w:sz w:val="24"/>
          <w:szCs w:val="24"/>
          <w:shd w:val="clear" w:color="auto" w:fill="FFFFFF"/>
        </w:rPr>
        <w:t>archiveology</w:t>
      </w:r>
      <w:proofErr w:type="spellEnd"/>
      <w:r w:rsidR="006315AC" w:rsidRPr="00004697">
        <w:rPr>
          <w:rFonts w:ascii="Times New Roman" w:hAnsi="Times New Roman" w:cs="Times New Roman"/>
          <w:i/>
          <w:iCs/>
          <w:color w:val="242424"/>
          <w:sz w:val="24"/>
          <w:szCs w:val="24"/>
          <w:shd w:val="clear" w:color="auto" w:fill="FFFFFF"/>
        </w:rPr>
        <w:t>,</w:t>
      </w:r>
      <w:r w:rsidR="006315AC" w:rsidRPr="006315AC">
        <w:rPr>
          <w:rFonts w:ascii="Times New Roman" w:hAnsi="Times New Roman" w:cs="Times New Roman"/>
          <w:color w:val="242424"/>
          <w:sz w:val="24"/>
          <w:szCs w:val="24"/>
          <w:shd w:val="clear" w:color="auto" w:fill="FFFFFF"/>
        </w:rPr>
        <w:t xml:space="preserve"> wherein the reuse and appropriation of archival materials open new pathways to accessing and reshaping historical memory.</w:t>
      </w:r>
      <w:r w:rsidR="00122856">
        <w:rPr>
          <w:rStyle w:val="FootnoteReference"/>
          <w:rFonts w:ascii="Times New Roman" w:hAnsi="Times New Roman" w:cs="Times New Roman"/>
          <w:color w:val="242424"/>
          <w:sz w:val="24"/>
          <w:szCs w:val="24"/>
          <w:shd w:val="clear" w:color="auto" w:fill="FFFFFF"/>
        </w:rPr>
        <w:footnoteReference w:id="34"/>
      </w:r>
      <w:r w:rsidR="006315AC" w:rsidRPr="006315AC">
        <w:rPr>
          <w:rFonts w:ascii="Times New Roman" w:hAnsi="Times New Roman" w:cs="Times New Roman"/>
          <w:color w:val="242424"/>
          <w:sz w:val="24"/>
          <w:szCs w:val="24"/>
          <w:shd w:val="clear" w:color="auto" w:fill="FFFFFF"/>
        </w:rPr>
        <w:t xml:space="preserve"> By curating fragments of the past in novel audiovisual forms, the essay challenges traditional modes of historical documentation, transforming static records into dynamic experiences.</w:t>
      </w:r>
    </w:p>
    <w:p w14:paraId="3F974F9D" w14:textId="3EED6FE7" w:rsidR="000B24F1" w:rsidRDefault="000B24F1" w:rsidP="000B24F1">
      <w:pPr>
        <w:keepNext/>
        <w:spacing w:line="480" w:lineRule="auto"/>
      </w:pPr>
    </w:p>
    <w:p w14:paraId="2AD5FE72" w14:textId="1A06A636" w:rsidR="000B24F1" w:rsidRDefault="000B24F1" w:rsidP="000B24F1">
      <w:pPr>
        <w:pStyle w:val="Caption"/>
        <w:jc w:val="center"/>
      </w:pPr>
      <w:r>
        <w:t xml:space="preserve">Figure </w:t>
      </w:r>
      <w:fldSimple w:instr=" SEQ Figure \* ARABIC ">
        <w:r w:rsidR="00AC6D3F">
          <w:rPr>
            <w:noProof/>
          </w:rPr>
          <w:t>7</w:t>
        </w:r>
      </w:fldSimple>
      <w:r>
        <w:t xml:space="preserve">: Split Screenshot comparing from left to right: the Futurama, The City and Democracity. </w:t>
      </w:r>
      <w:r w:rsidR="004E103E">
        <w:t>Featured</w:t>
      </w:r>
      <w:r w:rsidR="00D471F6">
        <w:t xml:space="preserve"> in the video essay</w:t>
      </w:r>
      <w:r w:rsidR="00D16392">
        <w:t xml:space="preserve"> at</w:t>
      </w:r>
      <w:r>
        <w:t>: 10.06</w:t>
      </w:r>
    </w:p>
    <w:p w14:paraId="305224BF" w14:textId="01D1D660" w:rsidR="00985A3E" w:rsidRDefault="006315AC" w:rsidP="006315AC">
      <w:pPr>
        <w:spacing w:line="480" w:lineRule="auto"/>
        <w:rPr>
          <w:rFonts w:ascii="Times New Roman" w:hAnsi="Times New Roman" w:cs="Times New Roman"/>
          <w:color w:val="242424"/>
          <w:sz w:val="24"/>
          <w:szCs w:val="24"/>
          <w:shd w:val="clear" w:color="auto" w:fill="FFFFFF"/>
        </w:rPr>
      </w:pPr>
      <w:r w:rsidRPr="006315AC">
        <w:rPr>
          <w:rFonts w:ascii="Times New Roman" w:hAnsi="Times New Roman" w:cs="Times New Roman"/>
          <w:color w:val="242424"/>
          <w:sz w:val="24"/>
          <w:szCs w:val="24"/>
        </w:rPr>
        <w:br/>
      </w:r>
      <w:r w:rsidRPr="006315AC">
        <w:rPr>
          <w:rFonts w:ascii="Times New Roman" w:hAnsi="Times New Roman" w:cs="Times New Roman"/>
          <w:color w:val="242424"/>
          <w:sz w:val="24"/>
          <w:szCs w:val="24"/>
        </w:rPr>
        <w:br/>
      </w:r>
      <w:r w:rsidRPr="006315AC">
        <w:rPr>
          <w:rFonts w:ascii="Times New Roman" w:hAnsi="Times New Roman" w:cs="Times New Roman"/>
          <w:color w:val="242424"/>
          <w:sz w:val="24"/>
          <w:szCs w:val="24"/>
          <w:shd w:val="clear" w:color="auto" w:fill="FFFFFF"/>
        </w:rPr>
        <w:t>Importantly, the digital nature of the video essay contests Jacques Derrida’s notion that archival collection inherently removes historical material from present circulation.</w:t>
      </w:r>
      <w:r w:rsidR="00584B3D">
        <w:rPr>
          <w:rStyle w:val="FootnoteReference"/>
          <w:rFonts w:ascii="Times New Roman" w:hAnsi="Times New Roman" w:cs="Times New Roman"/>
          <w:color w:val="242424"/>
          <w:sz w:val="24"/>
          <w:szCs w:val="24"/>
          <w:shd w:val="clear" w:color="auto" w:fill="FFFFFF"/>
        </w:rPr>
        <w:footnoteReference w:id="35"/>
      </w:r>
      <w:r w:rsidRPr="006315AC">
        <w:rPr>
          <w:rFonts w:ascii="Times New Roman" w:hAnsi="Times New Roman" w:cs="Times New Roman"/>
          <w:color w:val="242424"/>
          <w:sz w:val="24"/>
          <w:szCs w:val="24"/>
          <w:shd w:val="clear" w:color="auto" w:fill="FFFFFF"/>
        </w:rPr>
        <w:t xml:space="preserve"> As an </w:t>
      </w:r>
      <w:proofErr w:type="spellStart"/>
      <w:r w:rsidRPr="00004697">
        <w:rPr>
          <w:rFonts w:ascii="Times New Roman" w:hAnsi="Times New Roman" w:cs="Times New Roman"/>
          <w:i/>
          <w:iCs/>
          <w:color w:val="242424"/>
          <w:sz w:val="24"/>
          <w:szCs w:val="24"/>
          <w:shd w:val="clear" w:color="auto" w:fill="FFFFFF"/>
        </w:rPr>
        <w:t>archiveological</w:t>
      </w:r>
      <w:proofErr w:type="spellEnd"/>
      <w:r w:rsidRPr="006315AC">
        <w:rPr>
          <w:rFonts w:ascii="Times New Roman" w:hAnsi="Times New Roman" w:cs="Times New Roman"/>
          <w:color w:val="242424"/>
          <w:sz w:val="24"/>
          <w:szCs w:val="24"/>
          <w:shd w:val="clear" w:color="auto" w:fill="FFFFFF"/>
        </w:rPr>
        <w:t xml:space="preserve"> tool, the video essay resists this archival detachment by integrating historiographic analysis with poetic reflection. It constructs a collage of images and sounds that retains the immediacy and tactility of digital media, thereby maintaining a living connection to its source material. This method enables the video maker to engage dynamically with archival records, rendering a rich, multisensory historical narrative that revitalizes the archive.</w:t>
      </w:r>
      <w:r w:rsidR="007A1DFF">
        <w:rPr>
          <w:rStyle w:val="FootnoteReference"/>
          <w:rFonts w:ascii="Times New Roman" w:hAnsi="Times New Roman" w:cs="Times New Roman"/>
          <w:color w:val="242424"/>
          <w:sz w:val="24"/>
          <w:szCs w:val="24"/>
          <w:shd w:val="clear" w:color="auto" w:fill="FFFFFF"/>
        </w:rPr>
        <w:footnoteReference w:id="36"/>
      </w:r>
    </w:p>
    <w:p w14:paraId="4C5959B3" w14:textId="11426B36" w:rsidR="00E44EE2" w:rsidRPr="006315AC" w:rsidRDefault="006315AC" w:rsidP="006315AC">
      <w:pPr>
        <w:spacing w:line="480" w:lineRule="auto"/>
        <w:rPr>
          <w:rFonts w:ascii="Times New Roman" w:hAnsi="Times New Roman" w:cs="Times New Roman"/>
          <w:sz w:val="24"/>
          <w:szCs w:val="24"/>
        </w:rPr>
      </w:pPr>
      <w:r w:rsidRPr="006315AC">
        <w:rPr>
          <w:rFonts w:ascii="Times New Roman" w:hAnsi="Times New Roman" w:cs="Times New Roman"/>
          <w:color w:val="242424"/>
          <w:sz w:val="24"/>
          <w:szCs w:val="24"/>
          <w:shd w:val="clear" w:color="auto" w:fill="FFFFFF"/>
        </w:rPr>
        <w:t>At its core, videographic criticism represents a shift in scholarly practice—a means of articulating complex ideas through the medium of moving images and sound.</w:t>
      </w:r>
      <w:r w:rsidR="007655B2">
        <w:rPr>
          <w:rStyle w:val="FootnoteReference"/>
          <w:rFonts w:ascii="Times New Roman" w:hAnsi="Times New Roman" w:cs="Times New Roman"/>
          <w:color w:val="242424"/>
          <w:sz w:val="24"/>
          <w:szCs w:val="24"/>
          <w:shd w:val="clear" w:color="auto" w:fill="FFFFFF"/>
        </w:rPr>
        <w:footnoteReference w:id="37"/>
      </w:r>
      <w:r w:rsidRPr="006315AC">
        <w:rPr>
          <w:rFonts w:ascii="Times New Roman" w:hAnsi="Times New Roman" w:cs="Times New Roman"/>
          <w:color w:val="242424"/>
          <w:sz w:val="24"/>
          <w:szCs w:val="24"/>
          <w:shd w:val="clear" w:color="auto" w:fill="FFFFFF"/>
        </w:rPr>
        <w:t xml:space="preserve"> As Christian Keathley argues, such criticism must navigate both explanatory and poetic registers, aiming to produce a </w:t>
      </w:r>
      <w:r w:rsidR="00122856">
        <w:rPr>
          <w:rFonts w:ascii="Times New Roman" w:hAnsi="Times New Roman" w:cs="Times New Roman"/>
          <w:color w:val="242424"/>
          <w:sz w:val="24"/>
          <w:szCs w:val="24"/>
          <w:shd w:val="clear" w:color="auto" w:fill="FFFFFF"/>
        </w:rPr>
        <w:t>“</w:t>
      </w:r>
      <w:r w:rsidRPr="006315AC">
        <w:rPr>
          <w:rFonts w:ascii="Times New Roman" w:hAnsi="Times New Roman" w:cs="Times New Roman"/>
          <w:color w:val="242424"/>
          <w:sz w:val="24"/>
          <w:szCs w:val="24"/>
          <w:shd w:val="clear" w:color="auto" w:fill="FFFFFF"/>
        </w:rPr>
        <w:t>knowledge effect</w:t>
      </w:r>
      <w:r w:rsidR="00122856">
        <w:rPr>
          <w:rFonts w:ascii="Times New Roman" w:hAnsi="Times New Roman" w:cs="Times New Roman"/>
          <w:color w:val="242424"/>
          <w:sz w:val="24"/>
          <w:szCs w:val="24"/>
          <w:shd w:val="clear" w:color="auto" w:fill="FFFFFF"/>
        </w:rPr>
        <w:t>”</w:t>
      </w:r>
      <w:r w:rsidRPr="006315AC">
        <w:rPr>
          <w:rFonts w:ascii="Times New Roman" w:hAnsi="Times New Roman" w:cs="Times New Roman"/>
          <w:color w:val="242424"/>
          <w:sz w:val="24"/>
          <w:szCs w:val="24"/>
          <w:shd w:val="clear" w:color="auto" w:fill="FFFFFF"/>
        </w:rPr>
        <w:t>: an epistemological outcome derived not from argument alone, but from the interplay of image, sound, and viewer perception.</w:t>
      </w:r>
      <w:r w:rsidR="00122856">
        <w:rPr>
          <w:rStyle w:val="FootnoteReference"/>
          <w:rFonts w:ascii="Times New Roman" w:hAnsi="Times New Roman" w:cs="Times New Roman"/>
          <w:color w:val="242424"/>
          <w:sz w:val="24"/>
          <w:szCs w:val="24"/>
          <w:shd w:val="clear" w:color="auto" w:fill="FFFFFF"/>
        </w:rPr>
        <w:footnoteReference w:id="38"/>
      </w:r>
      <w:r w:rsidRPr="006315AC">
        <w:rPr>
          <w:rFonts w:ascii="Times New Roman" w:hAnsi="Times New Roman" w:cs="Times New Roman"/>
          <w:color w:val="242424"/>
          <w:sz w:val="24"/>
          <w:szCs w:val="24"/>
          <w:shd w:val="clear" w:color="auto" w:fill="FFFFFF"/>
        </w:rPr>
        <w:t xml:space="preserve"> The act of importing archival materials into a video editing environment initiates a profound transformation. Once within this digital space, these materials cease to function solely as historical evidence; they </w:t>
      </w:r>
      <w:r w:rsidRPr="006315AC">
        <w:rPr>
          <w:rFonts w:ascii="Times New Roman" w:hAnsi="Times New Roman" w:cs="Times New Roman"/>
          <w:color w:val="242424"/>
          <w:sz w:val="24"/>
          <w:szCs w:val="24"/>
          <w:shd w:val="clear" w:color="auto" w:fill="FFFFFF"/>
        </w:rPr>
        <w:lastRenderedPageBreak/>
        <w:t>become malleable, reinterpretable elements within a new, audiovisual archive.</w:t>
      </w:r>
      <w:r w:rsidR="009C0F76" w:rsidRPr="006315AC">
        <w:rPr>
          <w:rFonts w:ascii="Times New Roman" w:hAnsi="Times New Roman" w:cs="Times New Roman"/>
          <w:color w:val="242424"/>
          <w:sz w:val="24"/>
          <w:szCs w:val="24"/>
        </w:rPr>
        <w:t xml:space="preserve"> </w:t>
      </w:r>
      <w:r w:rsidRPr="006315AC">
        <w:rPr>
          <w:rFonts w:ascii="Times New Roman" w:hAnsi="Times New Roman" w:cs="Times New Roman"/>
          <w:color w:val="242424"/>
          <w:sz w:val="24"/>
          <w:szCs w:val="24"/>
        </w:rPr>
        <w:br/>
      </w:r>
      <w:r w:rsidRPr="006315AC">
        <w:rPr>
          <w:rFonts w:ascii="Times New Roman" w:hAnsi="Times New Roman" w:cs="Times New Roman"/>
          <w:color w:val="242424"/>
          <w:sz w:val="24"/>
          <w:szCs w:val="24"/>
          <w:shd w:val="clear" w:color="auto" w:fill="FFFFFF"/>
        </w:rPr>
        <w:t xml:space="preserve">This editorial process is not merely instrumental but is itself a form of discovery. Within the humanities, scholarly value is too often measured by the final product—the monograph, the journal article—rather than the generative process that underlies these forms. </w:t>
      </w:r>
      <w:r w:rsidR="009C0F76">
        <w:rPr>
          <w:rFonts w:ascii="Times New Roman" w:hAnsi="Times New Roman" w:cs="Times New Roman"/>
          <w:color w:val="242424"/>
          <w:sz w:val="24"/>
          <w:szCs w:val="24"/>
          <w:shd w:val="clear" w:color="auto" w:fill="FFFFFF"/>
        </w:rPr>
        <w:t>V</w:t>
      </w:r>
      <w:r w:rsidRPr="006315AC">
        <w:rPr>
          <w:rFonts w:ascii="Times New Roman" w:hAnsi="Times New Roman" w:cs="Times New Roman"/>
          <w:color w:val="242424"/>
          <w:sz w:val="24"/>
          <w:szCs w:val="24"/>
          <w:shd w:val="clear" w:color="auto" w:fill="FFFFFF"/>
        </w:rPr>
        <w:t xml:space="preserve">ideographic criticism foregrounds this process, emphasizing the role of intuition, experimentation, and methodological innovation. </w:t>
      </w:r>
      <w:r w:rsidR="009C0F76">
        <w:rPr>
          <w:rFonts w:ascii="Times New Roman" w:hAnsi="Times New Roman" w:cs="Times New Roman"/>
          <w:color w:val="242424"/>
          <w:sz w:val="24"/>
          <w:szCs w:val="24"/>
          <w:shd w:val="clear" w:color="auto" w:fill="FFFFFF"/>
        </w:rPr>
        <w:t>As videographic scholar, Jason Mittel has argued, s</w:t>
      </w:r>
      <w:r w:rsidRPr="006315AC">
        <w:rPr>
          <w:rFonts w:ascii="Times New Roman" w:hAnsi="Times New Roman" w:cs="Times New Roman"/>
          <w:color w:val="242424"/>
          <w:sz w:val="24"/>
          <w:szCs w:val="24"/>
          <w:shd w:val="clear" w:color="auto" w:fill="FFFFFF"/>
        </w:rPr>
        <w:t>trong videographic work rarely begins with fixed theses imposed upon materials; rather, it evolves through the iterative practices of cutting, juxtaposing, layering, and reordering archival content. These interventions enable scholars to perceive and interpret historical materials differently, uncovering obscured meanings and affective resonances that traditional methodologies might overlook.</w:t>
      </w:r>
      <w:r w:rsidR="0039281A">
        <w:rPr>
          <w:rStyle w:val="FootnoteReference"/>
          <w:rFonts w:ascii="Times New Roman" w:hAnsi="Times New Roman" w:cs="Times New Roman"/>
          <w:color w:val="242424"/>
          <w:sz w:val="24"/>
          <w:szCs w:val="24"/>
          <w:shd w:val="clear" w:color="auto" w:fill="FFFFFF"/>
        </w:rPr>
        <w:footnoteReference w:id="39"/>
      </w:r>
      <w:r w:rsidRPr="006315AC">
        <w:rPr>
          <w:rFonts w:ascii="Times New Roman" w:hAnsi="Times New Roman" w:cs="Times New Roman"/>
          <w:color w:val="242424"/>
          <w:sz w:val="24"/>
          <w:szCs w:val="24"/>
        </w:rPr>
        <w:br/>
      </w:r>
      <w:r w:rsidRPr="006315AC">
        <w:rPr>
          <w:rFonts w:ascii="Times New Roman" w:hAnsi="Times New Roman" w:cs="Times New Roman"/>
          <w:color w:val="242424"/>
          <w:sz w:val="24"/>
          <w:szCs w:val="24"/>
          <w:shd w:val="clear" w:color="auto" w:fill="FFFFFF"/>
        </w:rPr>
        <w:t>In the case of the 1939 New York World’s Fair, the methodology of videographic criticism has proven especially fruitful. The Fair, with its futuristic urban designs and spectacle-driven displays, was a formative event in shaping mid-century visions of progress and modernity. By synthesizing a range of primary sources into a cohesive yet experimental audiovisual form, the video essay foregrounds both the utopian aspirations and the long-lasting effects of the Fair on urban planning and cultural imagination. In doing so, it positions the archive not as a static repository, but as a living site of reanimation, recontextualization, and critical reflection.</w:t>
      </w:r>
      <w:r w:rsidRPr="006315AC">
        <w:rPr>
          <w:rFonts w:ascii="Times New Roman" w:hAnsi="Times New Roman" w:cs="Times New Roman"/>
          <w:color w:val="242424"/>
          <w:sz w:val="24"/>
          <w:szCs w:val="24"/>
        </w:rPr>
        <w:br/>
      </w:r>
      <w:r w:rsidRPr="006315AC">
        <w:rPr>
          <w:rFonts w:ascii="Times New Roman" w:hAnsi="Times New Roman" w:cs="Times New Roman"/>
          <w:color w:val="242424"/>
          <w:sz w:val="24"/>
          <w:szCs w:val="24"/>
        </w:rPr>
        <w:br/>
      </w:r>
    </w:p>
    <w:sectPr w:rsidR="00E44EE2" w:rsidRPr="006315A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19407" w14:textId="77777777" w:rsidR="0098355B" w:rsidRDefault="0098355B" w:rsidP="009F46F2">
      <w:pPr>
        <w:spacing w:after="0" w:line="240" w:lineRule="auto"/>
      </w:pPr>
      <w:r>
        <w:separator/>
      </w:r>
    </w:p>
  </w:endnote>
  <w:endnote w:type="continuationSeparator" w:id="0">
    <w:p w14:paraId="191536BF" w14:textId="77777777" w:rsidR="0098355B" w:rsidRDefault="0098355B" w:rsidP="009F4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8228714"/>
      <w:docPartObj>
        <w:docPartGallery w:val="Page Numbers (Bottom of Page)"/>
        <w:docPartUnique/>
      </w:docPartObj>
    </w:sdtPr>
    <w:sdtContent>
      <w:p w14:paraId="6A4E2DA7" w14:textId="2CB324C8" w:rsidR="00076E52" w:rsidRDefault="00076E52">
        <w:pPr>
          <w:pStyle w:val="Footer"/>
          <w:jc w:val="right"/>
        </w:pPr>
        <w:r>
          <w:fldChar w:fldCharType="begin"/>
        </w:r>
        <w:r>
          <w:instrText>PAGE   \* MERGEFORMAT</w:instrText>
        </w:r>
        <w:r>
          <w:fldChar w:fldCharType="separate"/>
        </w:r>
        <w:r>
          <w:t>2</w:t>
        </w:r>
        <w:r>
          <w:fldChar w:fldCharType="end"/>
        </w:r>
      </w:p>
    </w:sdtContent>
  </w:sdt>
  <w:p w14:paraId="79B305FF" w14:textId="77777777" w:rsidR="00076E52" w:rsidRDefault="00076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9F7CE" w14:textId="77777777" w:rsidR="0098355B" w:rsidRDefault="0098355B" w:rsidP="009F46F2">
      <w:pPr>
        <w:spacing w:after="0" w:line="240" w:lineRule="auto"/>
      </w:pPr>
      <w:r>
        <w:separator/>
      </w:r>
    </w:p>
  </w:footnote>
  <w:footnote w:type="continuationSeparator" w:id="0">
    <w:p w14:paraId="61170E33" w14:textId="77777777" w:rsidR="0098355B" w:rsidRDefault="0098355B" w:rsidP="009F46F2">
      <w:pPr>
        <w:spacing w:after="0" w:line="240" w:lineRule="auto"/>
      </w:pPr>
      <w:r>
        <w:continuationSeparator/>
      </w:r>
    </w:p>
  </w:footnote>
  <w:footnote w:id="1">
    <w:p w14:paraId="4790BFDF" w14:textId="46E8B356" w:rsidR="005E0BBF" w:rsidRPr="003C628F" w:rsidRDefault="009F46F2">
      <w:pPr>
        <w:pStyle w:val="FootnoteText"/>
        <w:rPr>
          <w:rFonts w:ascii="Times New Roman" w:hAnsi="Times New Roman" w:cs="Times New Roman"/>
        </w:rPr>
      </w:pPr>
      <w:r>
        <w:rPr>
          <w:rStyle w:val="FootnoteReference"/>
        </w:rPr>
        <w:footnoteRef/>
      </w:r>
      <w:r>
        <w:t xml:space="preserve"> </w:t>
      </w:r>
      <w:r w:rsidR="0016606F" w:rsidRPr="00DC4FFD">
        <w:rPr>
          <w:rFonts w:ascii="Times New Roman" w:hAnsi="Times New Roman" w:cs="Times New Roman"/>
        </w:rPr>
        <w:t xml:space="preserve">Mara Oliva, “City Diplomacy: The New York World’s Fair of 1939/40,” </w:t>
      </w:r>
      <w:r w:rsidR="0016606F" w:rsidRPr="00DC4FFD">
        <w:rPr>
          <w:rFonts w:ascii="Times New Roman" w:hAnsi="Times New Roman" w:cs="Times New Roman"/>
          <w:i/>
          <w:iCs/>
        </w:rPr>
        <w:t>AMPS Proceedings Series</w:t>
      </w:r>
      <w:r w:rsidR="007D7DD8" w:rsidRPr="00DC4FFD">
        <w:rPr>
          <w:rFonts w:ascii="Times New Roman" w:hAnsi="Times New Roman" w:cs="Times New Roman"/>
        </w:rPr>
        <w:t xml:space="preserve"> 24, no. 1 (2022):1-10</w:t>
      </w:r>
      <w:r w:rsidR="0046461F">
        <w:rPr>
          <w:rFonts w:ascii="Times New Roman" w:hAnsi="Times New Roman" w:cs="Times New Roman"/>
        </w:rPr>
        <w:t xml:space="preserve">, </w:t>
      </w:r>
      <w:r w:rsidR="008703EE">
        <w:rPr>
          <w:rFonts w:ascii="Times New Roman" w:hAnsi="Times New Roman" w:cs="Times New Roman"/>
        </w:rPr>
        <w:t>here 2</w:t>
      </w:r>
      <w:r w:rsidR="005E0BBF">
        <w:rPr>
          <w:rFonts w:ascii="Times New Roman" w:hAnsi="Times New Roman" w:cs="Times New Roman"/>
        </w:rPr>
        <w:t xml:space="preserve">; </w:t>
      </w:r>
      <w:r w:rsidR="000F656D">
        <w:rPr>
          <w:rFonts w:ascii="Times New Roman" w:hAnsi="Times New Roman" w:cs="Times New Roman"/>
        </w:rPr>
        <w:t>Tina Peabody, “Marketing a Nuisance</w:t>
      </w:r>
      <w:r w:rsidR="007F5B36">
        <w:rPr>
          <w:rFonts w:ascii="Times New Roman" w:hAnsi="Times New Roman" w:cs="Times New Roman"/>
        </w:rPr>
        <w:t xml:space="preserve">, Sanitary Landfilling as Economic Development </w:t>
      </w:r>
      <w:r w:rsidR="00FA2784">
        <w:rPr>
          <w:rFonts w:ascii="Times New Roman" w:hAnsi="Times New Roman" w:cs="Times New Roman"/>
        </w:rPr>
        <w:t xml:space="preserve">at the 1939 World’s Fair” in </w:t>
      </w:r>
      <w:r w:rsidR="00FA2784" w:rsidRPr="009464D2">
        <w:rPr>
          <w:rFonts w:ascii="Times New Roman" w:hAnsi="Times New Roman" w:cs="Times New Roman"/>
          <w:i/>
          <w:iCs/>
        </w:rPr>
        <w:t>Coastal Metropolis</w:t>
      </w:r>
      <w:r w:rsidR="009464D2" w:rsidRPr="009464D2">
        <w:rPr>
          <w:rFonts w:ascii="Times New Roman" w:hAnsi="Times New Roman" w:cs="Times New Roman"/>
          <w:i/>
          <w:iCs/>
        </w:rPr>
        <w:t>, Environmental Histories of Modern New York City</w:t>
      </w:r>
      <w:r w:rsidR="008A5F91">
        <w:rPr>
          <w:rFonts w:ascii="Times New Roman" w:hAnsi="Times New Roman" w:cs="Times New Roman"/>
          <w:i/>
          <w:iCs/>
        </w:rPr>
        <w:t xml:space="preserve">, </w:t>
      </w:r>
      <w:r w:rsidR="008A5F91" w:rsidRPr="008A5F91">
        <w:rPr>
          <w:rFonts w:ascii="Times New Roman" w:hAnsi="Times New Roman" w:cs="Times New Roman"/>
        </w:rPr>
        <w:t>ed. Carl A. Zimring and Steven H. Corey</w:t>
      </w:r>
      <w:r w:rsidR="0057009F">
        <w:rPr>
          <w:rFonts w:ascii="Times New Roman" w:hAnsi="Times New Roman" w:cs="Times New Roman"/>
        </w:rPr>
        <w:t>, (University of Pittsburgh Press, PA, 2021), 132-145, here 132-133</w:t>
      </w:r>
      <w:r w:rsidR="00AD1CB2">
        <w:rPr>
          <w:rFonts w:ascii="Times New Roman" w:hAnsi="Times New Roman" w:cs="Times New Roman"/>
        </w:rPr>
        <w:t xml:space="preserve">; Bill Cotter, </w:t>
      </w:r>
      <w:r w:rsidR="003C628F">
        <w:rPr>
          <w:rFonts w:ascii="Times New Roman" w:hAnsi="Times New Roman" w:cs="Times New Roman"/>
          <w:i/>
          <w:iCs/>
        </w:rPr>
        <w:t xml:space="preserve">The 1939-1940 New York World’s Fair, </w:t>
      </w:r>
      <w:r w:rsidR="003C628F">
        <w:rPr>
          <w:rFonts w:ascii="Times New Roman" w:hAnsi="Times New Roman" w:cs="Times New Roman"/>
        </w:rPr>
        <w:t>(</w:t>
      </w:r>
      <w:r w:rsidR="00601871">
        <w:rPr>
          <w:rFonts w:ascii="Times New Roman" w:hAnsi="Times New Roman" w:cs="Times New Roman"/>
        </w:rPr>
        <w:t>Charlston, Arcadia Publishing, 2009).</w:t>
      </w:r>
    </w:p>
  </w:footnote>
  <w:footnote w:id="2">
    <w:p w14:paraId="53BB0F90" w14:textId="52E3C6C1" w:rsidR="00C07F31" w:rsidRPr="00DC4FFD" w:rsidRDefault="00C07F31">
      <w:pPr>
        <w:pStyle w:val="FootnoteText"/>
        <w:rPr>
          <w:rFonts w:ascii="Times New Roman" w:hAnsi="Times New Roman" w:cs="Times New Roman"/>
        </w:rPr>
      </w:pPr>
      <w:r w:rsidRPr="00DC4FFD">
        <w:rPr>
          <w:rStyle w:val="FootnoteReference"/>
          <w:rFonts w:ascii="Times New Roman" w:hAnsi="Times New Roman" w:cs="Times New Roman"/>
        </w:rPr>
        <w:footnoteRef/>
      </w:r>
      <w:r w:rsidRPr="00DC4FFD">
        <w:rPr>
          <w:rFonts w:ascii="Times New Roman" w:hAnsi="Times New Roman" w:cs="Times New Roman"/>
        </w:rPr>
        <w:t xml:space="preserve"> </w:t>
      </w:r>
      <w:r w:rsidR="00B41484" w:rsidRPr="00DC4FFD">
        <w:rPr>
          <w:rFonts w:ascii="Times New Roman" w:hAnsi="Times New Roman" w:cs="Times New Roman"/>
        </w:rPr>
        <w:t xml:space="preserve">F. Scott Fitzgerald, </w:t>
      </w:r>
      <w:r w:rsidR="00983F86" w:rsidRPr="00DC4FFD">
        <w:rPr>
          <w:rFonts w:ascii="Times New Roman" w:hAnsi="Times New Roman" w:cs="Times New Roman"/>
          <w:i/>
          <w:iCs/>
        </w:rPr>
        <w:t>The Great Gatsby</w:t>
      </w:r>
      <w:r w:rsidR="00983F86" w:rsidRPr="00DC4FFD">
        <w:rPr>
          <w:rFonts w:ascii="Times New Roman" w:hAnsi="Times New Roman" w:cs="Times New Roman"/>
        </w:rPr>
        <w:t xml:space="preserve">, </w:t>
      </w:r>
      <w:r w:rsidR="00BE1ED1" w:rsidRPr="00DC4FFD">
        <w:rPr>
          <w:rFonts w:ascii="Times New Roman" w:hAnsi="Times New Roman" w:cs="Times New Roman"/>
        </w:rPr>
        <w:t xml:space="preserve">(Charles </w:t>
      </w:r>
      <w:r w:rsidR="00EE345B" w:rsidRPr="00DC4FFD">
        <w:rPr>
          <w:rFonts w:ascii="Times New Roman" w:hAnsi="Times New Roman" w:cs="Times New Roman"/>
        </w:rPr>
        <w:t>Scribner’s</w:t>
      </w:r>
      <w:r w:rsidR="00BE1ED1" w:rsidRPr="00DC4FFD">
        <w:rPr>
          <w:rFonts w:ascii="Times New Roman" w:hAnsi="Times New Roman" w:cs="Times New Roman"/>
        </w:rPr>
        <w:t xml:space="preserve"> Sons</w:t>
      </w:r>
      <w:r w:rsidR="00EE345B" w:rsidRPr="00DC4FFD">
        <w:rPr>
          <w:rFonts w:ascii="Times New Roman" w:hAnsi="Times New Roman" w:cs="Times New Roman"/>
        </w:rPr>
        <w:t>, 1925)</w:t>
      </w:r>
      <w:r w:rsidR="004A1A77" w:rsidRPr="00DC4FFD">
        <w:rPr>
          <w:rFonts w:ascii="Times New Roman" w:hAnsi="Times New Roman" w:cs="Times New Roman"/>
        </w:rPr>
        <w:t>,</w:t>
      </w:r>
      <w:r w:rsidR="00816D32">
        <w:rPr>
          <w:rFonts w:ascii="Times New Roman" w:hAnsi="Times New Roman" w:cs="Times New Roman"/>
        </w:rPr>
        <w:t xml:space="preserve"> here</w:t>
      </w:r>
      <w:r w:rsidR="006F7BE7">
        <w:rPr>
          <w:rFonts w:ascii="Times New Roman" w:hAnsi="Times New Roman" w:cs="Times New Roman"/>
        </w:rPr>
        <w:t xml:space="preserve"> 25;</w:t>
      </w:r>
      <w:r w:rsidR="004A1A77" w:rsidRPr="00DC4FFD">
        <w:rPr>
          <w:rFonts w:ascii="Times New Roman" w:hAnsi="Times New Roman" w:cs="Times New Roman"/>
        </w:rPr>
        <w:t xml:space="preserve"> in the video essay</w:t>
      </w:r>
      <w:r w:rsidR="00767659" w:rsidRPr="00DC4FFD">
        <w:rPr>
          <w:rFonts w:ascii="Times New Roman" w:hAnsi="Times New Roman" w:cs="Times New Roman"/>
        </w:rPr>
        <w:t xml:space="preserve">: </w:t>
      </w:r>
      <w:r w:rsidR="00E52DCA">
        <w:rPr>
          <w:rFonts w:ascii="Times New Roman" w:hAnsi="Times New Roman" w:cs="Times New Roman"/>
        </w:rPr>
        <w:t>03</w:t>
      </w:r>
      <w:r w:rsidR="00881DD9">
        <w:rPr>
          <w:rFonts w:ascii="Times New Roman" w:hAnsi="Times New Roman" w:cs="Times New Roman"/>
        </w:rPr>
        <w:t>:</w:t>
      </w:r>
      <w:r w:rsidR="00A429A4">
        <w:rPr>
          <w:rFonts w:ascii="Times New Roman" w:hAnsi="Times New Roman" w:cs="Times New Roman"/>
        </w:rPr>
        <w:t>06 – 3:12</w:t>
      </w:r>
      <w:r w:rsidR="007503CB">
        <w:rPr>
          <w:rFonts w:ascii="Times New Roman" w:hAnsi="Times New Roman" w:cs="Times New Roman"/>
        </w:rPr>
        <w:t>;</w:t>
      </w:r>
      <w:r w:rsidR="001E2C9D">
        <w:rPr>
          <w:rFonts w:ascii="Times New Roman" w:hAnsi="Times New Roman" w:cs="Times New Roman"/>
        </w:rPr>
        <w:t xml:space="preserve"> </w:t>
      </w:r>
      <w:bookmarkStart w:id="0" w:name="_Hlk199322001"/>
      <w:r w:rsidR="00E01F9A">
        <w:rPr>
          <w:rFonts w:ascii="Times New Roman" w:hAnsi="Times New Roman" w:cs="Times New Roman"/>
        </w:rPr>
        <w:t xml:space="preserve">Site of the Fair, </w:t>
      </w:r>
      <w:r w:rsidR="00B02161">
        <w:rPr>
          <w:rFonts w:ascii="Times New Roman" w:hAnsi="Times New Roman" w:cs="Times New Roman"/>
        </w:rPr>
        <w:t xml:space="preserve">1936, NYWF Incorporated Records: Central Files I.A. Administration, Box 1, </w:t>
      </w:r>
      <w:r w:rsidR="00A30C3A">
        <w:rPr>
          <w:rFonts w:ascii="Times New Roman" w:hAnsi="Times New Roman" w:cs="Times New Roman"/>
        </w:rPr>
        <w:t xml:space="preserve">3, New York Public Library, New York City, in the video essay: </w:t>
      </w:r>
      <w:r w:rsidR="00AF56A3">
        <w:rPr>
          <w:rFonts w:ascii="Times New Roman" w:hAnsi="Times New Roman" w:cs="Times New Roman"/>
        </w:rPr>
        <w:t>02.52</w:t>
      </w:r>
      <w:r w:rsidR="00035ED8">
        <w:rPr>
          <w:rFonts w:ascii="Times New Roman" w:hAnsi="Times New Roman" w:cs="Times New Roman"/>
        </w:rPr>
        <w:t xml:space="preserve"> – 02.59; </w:t>
      </w:r>
      <w:r w:rsidR="007B1759">
        <w:rPr>
          <w:rFonts w:ascii="Times New Roman" w:hAnsi="Times New Roman" w:cs="Times New Roman"/>
        </w:rPr>
        <w:t>Map of Proposed Site of the Fair, 1936,</w:t>
      </w:r>
      <w:r w:rsidR="001F1620">
        <w:rPr>
          <w:rFonts w:ascii="Times New Roman" w:hAnsi="Times New Roman" w:cs="Times New Roman"/>
        </w:rPr>
        <w:t xml:space="preserve"> NYWF Incorporated Records: Central Files I.A. Administration, Box 1, 3, New York Public Library, New York City, in the video essay: 03.00 </w:t>
      </w:r>
      <w:r w:rsidR="00BF6745">
        <w:rPr>
          <w:rFonts w:ascii="Times New Roman" w:hAnsi="Times New Roman" w:cs="Times New Roman"/>
        </w:rPr>
        <w:t>–</w:t>
      </w:r>
      <w:r w:rsidR="001F1620">
        <w:rPr>
          <w:rFonts w:ascii="Times New Roman" w:hAnsi="Times New Roman" w:cs="Times New Roman"/>
        </w:rPr>
        <w:t xml:space="preserve"> </w:t>
      </w:r>
      <w:r w:rsidR="00BF6745">
        <w:rPr>
          <w:rFonts w:ascii="Times New Roman" w:hAnsi="Times New Roman" w:cs="Times New Roman"/>
        </w:rPr>
        <w:t>03.05.</w:t>
      </w:r>
      <w:r w:rsidR="00983F86" w:rsidRPr="00DC4FFD">
        <w:rPr>
          <w:rFonts w:ascii="Times New Roman" w:hAnsi="Times New Roman" w:cs="Times New Roman"/>
        </w:rPr>
        <w:t xml:space="preserve"> </w:t>
      </w:r>
    </w:p>
    <w:bookmarkEnd w:id="0"/>
  </w:footnote>
  <w:footnote w:id="3">
    <w:p w14:paraId="1496B016" w14:textId="0762CBB5" w:rsidR="003B5389" w:rsidRPr="00E259CA" w:rsidRDefault="003B5389">
      <w:pPr>
        <w:pStyle w:val="FootnoteText"/>
      </w:pPr>
      <w:r w:rsidRPr="00DC4FFD">
        <w:rPr>
          <w:rStyle w:val="FootnoteReference"/>
          <w:rFonts w:ascii="Times New Roman" w:hAnsi="Times New Roman" w:cs="Times New Roman"/>
        </w:rPr>
        <w:footnoteRef/>
      </w:r>
      <w:r w:rsidRPr="00DC4FFD">
        <w:rPr>
          <w:rFonts w:ascii="Times New Roman" w:hAnsi="Times New Roman" w:cs="Times New Roman"/>
        </w:rPr>
        <w:t xml:space="preserve"> </w:t>
      </w:r>
      <w:r w:rsidR="00F129CC">
        <w:rPr>
          <w:rFonts w:ascii="Times New Roman" w:hAnsi="Times New Roman" w:cs="Times New Roman"/>
        </w:rPr>
        <w:t>“</w:t>
      </w:r>
      <w:r w:rsidR="00E259CA" w:rsidRPr="00DC4FFD">
        <w:rPr>
          <w:rFonts w:ascii="Times New Roman" w:hAnsi="Times New Roman" w:cs="Times New Roman"/>
        </w:rPr>
        <w:t>Design Trends</w:t>
      </w:r>
      <w:r w:rsidR="00F129CC">
        <w:rPr>
          <w:rFonts w:ascii="Times New Roman" w:hAnsi="Times New Roman" w:cs="Times New Roman"/>
        </w:rPr>
        <w:t>”</w:t>
      </w:r>
      <w:r w:rsidR="00E259CA" w:rsidRPr="00DC4FFD">
        <w:rPr>
          <w:rFonts w:ascii="Times New Roman" w:hAnsi="Times New Roman" w:cs="Times New Roman"/>
        </w:rPr>
        <w:t>,</w:t>
      </w:r>
      <w:r w:rsidR="008E1085">
        <w:rPr>
          <w:rFonts w:ascii="Times New Roman" w:hAnsi="Times New Roman" w:cs="Times New Roman"/>
        </w:rPr>
        <w:t xml:space="preserve"> </w:t>
      </w:r>
      <w:r w:rsidR="00E259CA" w:rsidRPr="00DC4FFD">
        <w:rPr>
          <w:rFonts w:ascii="Times New Roman" w:hAnsi="Times New Roman" w:cs="Times New Roman"/>
          <w:i/>
          <w:iCs/>
        </w:rPr>
        <w:t>Architectural Records</w:t>
      </w:r>
      <w:r w:rsidR="00E259CA" w:rsidRPr="00DC4FFD">
        <w:rPr>
          <w:rFonts w:ascii="Times New Roman" w:hAnsi="Times New Roman" w:cs="Times New Roman"/>
        </w:rPr>
        <w:t>, November 1938</w:t>
      </w:r>
      <w:r w:rsidR="006D784D">
        <w:rPr>
          <w:rFonts w:ascii="Times New Roman" w:hAnsi="Times New Roman" w:cs="Times New Roman"/>
        </w:rPr>
        <w:t xml:space="preserve">; </w:t>
      </w:r>
      <w:r w:rsidR="00E26677">
        <w:rPr>
          <w:rFonts w:ascii="Times New Roman" w:hAnsi="Times New Roman" w:cs="Times New Roman"/>
        </w:rPr>
        <w:t>“New York World’s Fair Opened</w:t>
      </w:r>
      <w:r w:rsidR="00583CE4">
        <w:rPr>
          <w:rFonts w:ascii="Times New Roman" w:hAnsi="Times New Roman" w:cs="Times New Roman"/>
        </w:rPr>
        <w:t xml:space="preserve"> (1939)”, British Pathe’</w:t>
      </w:r>
      <w:r w:rsidR="00DF55CB">
        <w:rPr>
          <w:rFonts w:ascii="Times New Roman" w:hAnsi="Times New Roman" w:cs="Times New Roman"/>
        </w:rPr>
        <w:t xml:space="preserve"> Newsreel Archive,</w:t>
      </w:r>
      <w:r w:rsidR="00A70C3A" w:rsidRPr="00A70C3A">
        <w:t xml:space="preserve"> </w:t>
      </w:r>
      <w:hyperlink r:id="rId1" w:history="1">
        <w:r w:rsidR="00DF55CB" w:rsidRPr="00A010B7">
          <w:rPr>
            <w:rStyle w:val="Hyperlink"/>
            <w:rFonts w:ascii="Times New Roman" w:hAnsi="Times New Roman" w:cs="Times New Roman"/>
          </w:rPr>
          <w:t>https://www.britishpathe.com/</w:t>
        </w:r>
      </w:hyperlink>
      <w:r w:rsidR="00DF55CB">
        <w:rPr>
          <w:rFonts w:ascii="Times New Roman" w:hAnsi="Times New Roman" w:cs="Times New Roman"/>
        </w:rPr>
        <w:t xml:space="preserve">, accessed </w:t>
      </w:r>
      <w:r w:rsidR="00DD6CEE">
        <w:rPr>
          <w:rFonts w:ascii="Times New Roman" w:hAnsi="Times New Roman" w:cs="Times New Roman"/>
        </w:rPr>
        <w:t xml:space="preserve">February 23, 2024; in the video essay: 01.10 </w:t>
      </w:r>
      <w:r w:rsidR="00F45E50">
        <w:rPr>
          <w:rFonts w:ascii="Times New Roman" w:hAnsi="Times New Roman" w:cs="Times New Roman"/>
        </w:rPr>
        <w:t>–</w:t>
      </w:r>
      <w:r w:rsidR="00DD6CEE">
        <w:rPr>
          <w:rFonts w:ascii="Times New Roman" w:hAnsi="Times New Roman" w:cs="Times New Roman"/>
        </w:rPr>
        <w:t xml:space="preserve"> </w:t>
      </w:r>
      <w:r w:rsidR="00F45E50">
        <w:rPr>
          <w:rFonts w:ascii="Times New Roman" w:hAnsi="Times New Roman" w:cs="Times New Roman"/>
        </w:rPr>
        <w:t>01.39.</w:t>
      </w:r>
    </w:p>
  </w:footnote>
  <w:footnote w:id="4">
    <w:p w14:paraId="59C6DA3D" w14:textId="5499E878" w:rsidR="00DC4FFD" w:rsidRPr="00B3027A" w:rsidRDefault="00DC4FFD">
      <w:pPr>
        <w:pStyle w:val="FootnoteText"/>
        <w:rPr>
          <w:rFonts w:ascii="Times New Roman" w:hAnsi="Times New Roman" w:cs="Times New Roman"/>
        </w:rPr>
      </w:pPr>
      <w:r>
        <w:rPr>
          <w:rStyle w:val="FootnoteReference"/>
        </w:rPr>
        <w:footnoteRef/>
      </w:r>
      <w:r>
        <w:t xml:space="preserve"> </w:t>
      </w:r>
      <w:r w:rsidR="009501F7" w:rsidRPr="00BA6EC4">
        <w:rPr>
          <w:rFonts w:ascii="Times New Roman" w:hAnsi="Times New Roman" w:cs="Times New Roman"/>
        </w:rPr>
        <w:t xml:space="preserve">Oliva, “City Diplomacy,” </w:t>
      </w:r>
      <w:r w:rsidR="009B0407" w:rsidRPr="00BA6EC4">
        <w:rPr>
          <w:rFonts w:ascii="Times New Roman" w:hAnsi="Times New Roman" w:cs="Times New Roman"/>
        </w:rPr>
        <w:t>3,4</w:t>
      </w:r>
      <w:r w:rsidR="00F418CB">
        <w:rPr>
          <w:rFonts w:ascii="Times New Roman" w:hAnsi="Times New Roman" w:cs="Times New Roman"/>
        </w:rPr>
        <w:t xml:space="preserve">; Cotter, </w:t>
      </w:r>
      <w:r w:rsidR="00B36565">
        <w:rPr>
          <w:rFonts w:ascii="Times New Roman" w:hAnsi="Times New Roman" w:cs="Times New Roman"/>
          <w:i/>
          <w:iCs/>
        </w:rPr>
        <w:t xml:space="preserve">The 1939-1940 New York World’s Fair, </w:t>
      </w:r>
      <w:r w:rsidR="00B3027A" w:rsidRPr="00B3027A">
        <w:rPr>
          <w:rFonts w:ascii="Times New Roman" w:hAnsi="Times New Roman" w:cs="Times New Roman"/>
        </w:rPr>
        <w:t>13</w:t>
      </w:r>
      <w:r w:rsidR="007B394C">
        <w:rPr>
          <w:rFonts w:ascii="Times New Roman" w:hAnsi="Times New Roman" w:cs="Times New Roman"/>
        </w:rPr>
        <w:t>.</w:t>
      </w:r>
    </w:p>
  </w:footnote>
  <w:footnote w:id="5">
    <w:p w14:paraId="4A1AE95F" w14:textId="61D59E90" w:rsidR="004551CF" w:rsidRPr="00BA6EC4" w:rsidRDefault="004551CF">
      <w:pPr>
        <w:pStyle w:val="FootnoteText"/>
        <w:rPr>
          <w:rFonts w:ascii="Times New Roman" w:hAnsi="Times New Roman" w:cs="Times New Roman"/>
        </w:rPr>
      </w:pPr>
      <w:r w:rsidRPr="00BA6EC4">
        <w:rPr>
          <w:rStyle w:val="FootnoteReference"/>
          <w:rFonts w:ascii="Times New Roman" w:hAnsi="Times New Roman" w:cs="Times New Roman"/>
        </w:rPr>
        <w:footnoteRef/>
      </w:r>
      <w:r w:rsidRPr="00BA6EC4">
        <w:rPr>
          <w:rFonts w:ascii="Times New Roman" w:hAnsi="Times New Roman" w:cs="Times New Roman"/>
        </w:rPr>
        <w:t xml:space="preserve"> Kara M. Schlichting, </w:t>
      </w:r>
      <w:r w:rsidR="00214622" w:rsidRPr="00BA6EC4">
        <w:rPr>
          <w:rFonts w:ascii="Times New Roman" w:hAnsi="Times New Roman" w:cs="Times New Roman"/>
          <w:i/>
          <w:iCs/>
        </w:rPr>
        <w:t>New York Re-</w:t>
      </w:r>
      <w:proofErr w:type="spellStart"/>
      <w:r w:rsidR="00214622" w:rsidRPr="00BA6EC4">
        <w:rPr>
          <w:rFonts w:ascii="Times New Roman" w:hAnsi="Times New Roman" w:cs="Times New Roman"/>
          <w:i/>
          <w:iCs/>
        </w:rPr>
        <w:t>Centered</w:t>
      </w:r>
      <w:proofErr w:type="spellEnd"/>
      <w:r w:rsidR="00214622" w:rsidRPr="00BA6EC4">
        <w:rPr>
          <w:rFonts w:ascii="Times New Roman" w:hAnsi="Times New Roman" w:cs="Times New Roman"/>
        </w:rPr>
        <w:t xml:space="preserve">, </w:t>
      </w:r>
      <w:r w:rsidR="00AD0351" w:rsidRPr="00BA6EC4">
        <w:rPr>
          <w:rFonts w:ascii="Times New Roman" w:hAnsi="Times New Roman" w:cs="Times New Roman"/>
        </w:rPr>
        <w:t>(Chicago; University Press of Chicago, 2019)</w:t>
      </w:r>
      <w:r w:rsidR="00275C61">
        <w:rPr>
          <w:rFonts w:ascii="Times New Roman" w:hAnsi="Times New Roman" w:cs="Times New Roman"/>
        </w:rPr>
        <w:t>; in the video essay: 04.00 – 04.26.</w:t>
      </w:r>
    </w:p>
  </w:footnote>
  <w:footnote w:id="6">
    <w:p w14:paraId="19503323" w14:textId="4983864C" w:rsidR="0035115A" w:rsidRDefault="0035115A">
      <w:pPr>
        <w:pStyle w:val="FootnoteText"/>
      </w:pPr>
      <w:r>
        <w:rPr>
          <w:rStyle w:val="FootnoteReference"/>
        </w:rPr>
        <w:footnoteRef/>
      </w:r>
      <w:r>
        <w:t xml:space="preserve"> </w:t>
      </w:r>
      <w:r w:rsidRPr="0035115A">
        <w:rPr>
          <w:rFonts w:ascii="Times New Roman" w:hAnsi="Times New Roman" w:cs="Times New Roman"/>
        </w:rPr>
        <w:t>Matthew Gandy</w:t>
      </w:r>
      <w:r w:rsidR="008662C9">
        <w:rPr>
          <w:rFonts w:ascii="Times New Roman" w:hAnsi="Times New Roman" w:cs="Times New Roman"/>
        </w:rPr>
        <w:t xml:space="preserve">, </w:t>
      </w:r>
      <w:r w:rsidR="008662C9" w:rsidRPr="00C96D14">
        <w:rPr>
          <w:rFonts w:ascii="Times New Roman" w:hAnsi="Times New Roman" w:cs="Times New Roman"/>
          <w:i/>
          <w:iCs/>
        </w:rPr>
        <w:t>Concrete and Clay, Reworking Nature in New York City,</w:t>
      </w:r>
      <w:r w:rsidR="008662C9">
        <w:rPr>
          <w:rFonts w:ascii="Times New Roman" w:hAnsi="Times New Roman" w:cs="Times New Roman"/>
        </w:rPr>
        <w:t xml:space="preserve"> </w:t>
      </w:r>
      <w:r w:rsidR="00C96D14">
        <w:rPr>
          <w:rFonts w:ascii="Times New Roman" w:hAnsi="Times New Roman" w:cs="Times New Roman"/>
        </w:rPr>
        <w:t>(Cambridge; Mit Press, 2003)</w:t>
      </w:r>
      <w:r w:rsidR="00140BB4">
        <w:rPr>
          <w:rFonts w:ascii="Times New Roman" w:hAnsi="Times New Roman" w:cs="Times New Roman"/>
        </w:rPr>
        <w:t>, 115-137.</w:t>
      </w:r>
    </w:p>
  </w:footnote>
  <w:footnote w:id="7">
    <w:p w14:paraId="6AAE97C0" w14:textId="0E5D0013" w:rsidR="00BB287B" w:rsidRPr="00BA6EC4" w:rsidRDefault="00BB287B">
      <w:pPr>
        <w:pStyle w:val="FootnoteText"/>
        <w:rPr>
          <w:rFonts w:ascii="Times New Roman" w:hAnsi="Times New Roman" w:cs="Times New Roman"/>
        </w:rPr>
      </w:pPr>
      <w:r w:rsidRPr="00BA6EC4">
        <w:rPr>
          <w:rStyle w:val="FootnoteReference"/>
          <w:rFonts w:ascii="Times New Roman" w:hAnsi="Times New Roman" w:cs="Times New Roman"/>
        </w:rPr>
        <w:footnoteRef/>
      </w:r>
      <w:r w:rsidRPr="00BA6EC4">
        <w:rPr>
          <w:rFonts w:ascii="Times New Roman" w:hAnsi="Times New Roman" w:cs="Times New Roman"/>
        </w:rPr>
        <w:t xml:space="preserve"> </w:t>
      </w:r>
      <w:r w:rsidR="00E61476" w:rsidRPr="00BA6EC4">
        <w:rPr>
          <w:rFonts w:ascii="Times New Roman" w:hAnsi="Times New Roman" w:cs="Times New Roman"/>
        </w:rPr>
        <w:t>Oliva, “City Diplomacy,” 4,5</w:t>
      </w:r>
      <w:r w:rsidR="00E61476">
        <w:rPr>
          <w:rFonts w:ascii="Times New Roman" w:hAnsi="Times New Roman" w:cs="Times New Roman"/>
        </w:rPr>
        <w:t xml:space="preserve">; </w:t>
      </w:r>
      <w:r w:rsidR="000233E7" w:rsidRPr="00BA6EC4">
        <w:rPr>
          <w:rFonts w:ascii="Times New Roman" w:hAnsi="Times New Roman" w:cs="Times New Roman"/>
        </w:rPr>
        <w:t>Henry R. Luce, “The American Century</w:t>
      </w:r>
      <w:r w:rsidR="00175286">
        <w:rPr>
          <w:rFonts w:ascii="Times New Roman" w:hAnsi="Times New Roman" w:cs="Times New Roman"/>
        </w:rPr>
        <w:t>,</w:t>
      </w:r>
      <w:r w:rsidR="000233E7" w:rsidRPr="00BA6EC4">
        <w:rPr>
          <w:rFonts w:ascii="Times New Roman" w:hAnsi="Times New Roman" w:cs="Times New Roman"/>
        </w:rPr>
        <w:t>”</w:t>
      </w:r>
      <w:r w:rsidR="004F58FF" w:rsidRPr="00BA6EC4">
        <w:rPr>
          <w:rFonts w:ascii="Times New Roman" w:hAnsi="Times New Roman" w:cs="Times New Roman"/>
        </w:rPr>
        <w:t xml:space="preserve"> in </w:t>
      </w:r>
      <w:r w:rsidR="004F58FF" w:rsidRPr="00BA6EC4">
        <w:rPr>
          <w:rFonts w:ascii="Times New Roman" w:hAnsi="Times New Roman" w:cs="Times New Roman"/>
          <w:i/>
          <w:iCs/>
        </w:rPr>
        <w:t>Life</w:t>
      </w:r>
      <w:r w:rsidR="004A12AD" w:rsidRPr="00BA6EC4">
        <w:rPr>
          <w:rFonts w:ascii="Times New Roman" w:hAnsi="Times New Roman" w:cs="Times New Roman"/>
          <w:i/>
          <w:iCs/>
        </w:rPr>
        <w:t xml:space="preserve">, </w:t>
      </w:r>
      <w:r w:rsidR="004A12AD" w:rsidRPr="00BA6EC4">
        <w:rPr>
          <w:rFonts w:ascii="Times New Roman" w:hAnsi="Times New Roman" w:cs="Times New Roman"/>
        </w:rPr>
        <w:t>February 1941</w:t>
      </w:r>
      <w:r w:rsidR="00E61476">
        <w:rPr>
          <w:rFonts w:ascii="Times New Roman" w:hAnsi="Times New Roman" w:cs="Times New Roman"/>
        </w:rPr>
        <w:t>.</w:t>
      </w:r>
    </w:p>
  </w:footnote>
  <w:footnote w:id="8">
    <w:p w14:paraId="28665B28" w14:textId="1A6D99BE" w:rsidR="00F7233A" w:rsidRPr="00483CCE" w:rsidRDefault="00F7233A">
      <w:pPr>
        <w:pStyle w:val="FootnoteText"/>
      </w:pPr>
      <w:r w:rsidRPr="00BA6EC4">
        <w:rPr>
          <w:rStyle w:val="FootnoteReference"/>
          <w:rFonts w:ascii="Times New Roman" w:hAnsi="Times New Roman" w:cs="Times New Roman"/>
        </w:rPr>
        <w:footnoteRef/>
      </w:r>
      <w:r w:rsidRPr="00BA6EC4">
        <w:rPr>
          <w:rFonts w:ascii="Times New Roman" w:hAnsi="Times New Roman" w:cs="Times New Roman"/>
        </w:rPr>
        <w:t xml:space="preserve"> </w:t>
      </w:r>
      <w:r w:rsidR="0040112B" w:rsidRPr="00BA6EC4">
        <w:rPr>
          <w:rFonts w:ascii="Times New Roman" w:hAnsi="Times New Roman" w:cs="Times New Roman"/>
        </w:rPr>
        <w:t>David Pinder, “In Defence of Utopian Urbanism: Imagining Cities</w:t>
      </w:r>
      <w:r w:rsidR="0047345D" w:rsidRPr="00BA6EC4">
        <w:rPr>
          <w:rFonts w:ascii="Times New Roman" w:hAnsi="Times New Roman" w:cs="Times New Roman"/>
        </w:rPr>
        <w:t xml:space="preserve"> after the End of Utopia,” </w:t>
      </w:r>
      <w:r w:rsidR="0047345D" w:rsidRPr="00BA6EC4">
        <w:rPr>
          <w:rFonts w:ascii="Times New Roman" w:hAnsi="Times New Roman" w:cs="Times New Roman"/>
          <w:i/>
          <w:iCs/>
        </w:rPr>
        <w:t>Human Geography</w:t>
      </w:r>
      <w:r w:rsidR="0047345D" w:rsidRPr="00BA6EC4">
        <w:rPr>
          <w:rFonts w:ascii="Times New Roman" w:hAnsi="Times New Roman" w:cs="Times New Roman"/>
        </w:rPr>
        <w:t>, 84</w:t>
      </w:r>
      <w:r w:rsidR="00665281" w:rsidRPr="00BA6EC4">
        <w:rPr>
          <w:rFonts w:ascii="Times New Roman" w:hAnsi="Times New Roman" w:cs="Times New Roman"/>
        </w:rPr>
        <w:t xml:space="preserve"> no.3/4 (2002)</w:t>
      </w:r>
      <w:r w:rsidR="00C67D1A" w:rsidRPr="00BA6EC4">
        <w:rPr>
          <w:rFonts w:ascii="Times New Roman" w:hAnsi="Times New Roman" w:cs="Times New Roman"/>
        </w:rPr>
        <w:t>: 229-241</w:t>
      </w:r>
      <w:r w:rsidR="00DF3CD8">
        <w:rPr>
          <w:rFonts w:ascii="Times New Roman" w:hAnsi="Times New Roman" w:cs="Times New Roman"/>
        </w:rPr>
        <w:t>, here</w:t>
      </w:r>
      <w:r w:rsidR="00483CCE">
        <w:rPr>
          <w:rFonts w:ascii="Times New Roman" w:hAnsi="Times New Roman" w:cs="Times New Roman"/>
        </w:rPr>
        <w:t xml:space="preserve"> 231; Doreen Massey, “Understanding Cities,” </w:t>
      </w:r>
      <w:r w:rsidR="00483CCE" w:rsidRPr="00483CCE">
        <w:rPr>
          <w:rFonts w:ascii="Times New Roman" w:hAnsi="Times New Roman" w:cs="Times New Roman"/>
          <w:i/>
          <w:iCs/>
        </w:rPr>
        <w:t>City</w:t>
      </w:r>
      <w:r w:rsidR="006C5F4F">
        <w:rPr>
          <w:rFonts w:ascii="Times New Roman" w:hAnsi="Times New Roman" w:cs="Times New Roman"/>
        </w:rPr>
        <w:t>, 4 no.1 (2000)</w:t>
      </w:r>
      <w:r w:rsidR="00DA4A60">
        <w:rPr>
          <w:rFonts w:ascii="Times New Roman" w:hAnsi="Times New Roman" w:cs="Times New Roman"/>
        </w:rPr>
        <w:t>: 135-144, here 136.</w:t>
      </w:r>
    </w:p>
  </w:footnote>
  <w:footnote w:id="9">
    <w:p w14:paraId="1AAD8A48" w14:textId="44E74F73" w:rsidR="008C43D5" w:rsidRPr="005D6235" w:rsidRDefault="00652614">
      <w:pPr>
        <w:pStyle w:val="FootnoteText"/>
        <w:rPr>
          <w:rFonts w:ascii="Times New Roman" w:hAnsi="Times New Roman" w:cs="Times New Roman"/>
        </w:rPr>
      </w:pPr>
      <w:r>
        <w:rPr>
          <w:rStyle w:val="FootnoteReference"/>
        </w:rPr>
        <w:footnoteRef/>
      </w:r>
      <w:r>
        <w:t xml:space="preserve"> </w:t>
      </w:r>
      <w:r w:rsidRPr="005D6235">
        <w:rPr>
          <w:rFonts w:ascii="Times New Roman" w:hAnsi="Times New Roman" w:cs="Times New Roman"/>
        </w:rPr>
        <w:t xml:space="preserve">Italo Calvino, </w:t>
      </w:r>
      <w:r w:rsidR="00D95663" w:rsidRPr="005D6235">
        <w:rPr>
          <w:rFonts w:ascii="Times New Roman" w:hAnsi="Times New Roman" w:cs="Times New Roman"/>
          <w:i/>
          <w:iCs/>
        </w:rPr>
        <w:t xml:space="preserve">Le Citta’ </w:t>
      </w:r>
      <w:proofErr w:type="spellStart"/>
      <w:r w:rsidR="00D95663" w:rsidRPr="005D6235">
        <w:rPr>
          <w:rFonts w:ascii="Times New Roman" w:hAnsi="Times New Roman" w:cs="Times New Roman"/>
          <w:i/>
          <w:iCs/>
        </w:rPr>
        <w:t>Invisibili</w:t>
      </w:r>
      <w:proofErr w:type="spellEnd"/>
      <w:r w:rsidR="00D95663" w:rsidRPr="005D6235">
        <w:rPr>
          <w:rFonts w:ascii="Times New Roman" w:hAnsi="Times New Roman" w:cs="Times New Roman"/>
        </w:rPr>
        <w:t xml:space="preserve"> (</w:t>
      </w:r>
      <w:r w:rsidR="00D95663" w:rsidRPr="005D6235">
        <w:rPr>
          <w:rFonts w:ascii="Times New Roman" w:hAnsi="Times New Roman" w:cs="Times New Roman"/>
          <w:i/>
          <w:iCs/>
        </w:rPr>
        <w:t>Invisible Cities</w:t>
      </w:r>
      <w:r w:rsidR="00D95663" w:rsidRPr="005D6235">
        <w:rPr>
          <w:rFonts w:ascii="Times New Roman" w:hAnsi="Times New Roman" w:cs="Times New Roman"/>
        </w:rPr>
        <w:t>)</w:t>
      </w:r>
      <w:r w:rsidR="00D7183D" w:rsidRPr="005D6235">
        <w:rPr>
          <w:rFonts w:ascii="Times New Roman" w:hAnsi="Times New Roman" w:cs="Times New Roman"/>
        </w:rPr>
        <w:t>, (</w:t>
      </w:r>
      <w:r w:rsidR="00EA0E05" w:rsidRPr="005D6235">
        <w:rPr>
          <w:rFonts w:ascii="Times New Roman" w:hAnsi="Times New Roman" w:cs="Times New Roman"/>
        </w:rPr>
        <w:t xml:space="preserve">Giulio Einuadi Editore, </w:t>
      </w:r>
      <w:r w:rsidR="008C43D5" w:rsidRPr="005D6235">
        <w:rPr>
          <w:rFonts w:ascii="Times New Roman" w:hAnsi="Times New Roman" w:cs="Times New Roman"/>
        </w:rPr>
        <w:t>1972)</w:t>
      </w:r>
      <w:r w:rsidR="00AC6AF5" w:rsidRPr="005D6235">
        <w:rPr>
          <w:rFonts w:ascii="Times New Roman" w:hAnsi="Times New Roman" w:cs="Times New Roman"/>
        </w:rPr>
        <w:t xml:space="preserve"> </w:t>
      </w:r>
      <w:r w:rsidR="00A1094C">
        <w:rPr>
          <w:rFonts w:ascii="Times New Roman" w:hAnsi="Times New Roman" w:cs="Times New Roman"/>
        </w:rPr>
        <w:t>42</w:t>
      </w:r>
      <w:r w:rsidR="008D7177">
        <w:rPr>
          <w:rFonts w:ascii="Times New Roman" w:hAnsi="Times New Roman" w:cs="Times New Roman"/>
        </w:rPr>
        <w:t>.</w:t>
      </w:r>
      <w:r w:rsidR="00AC6AF5" w:rsidRPr="005D6235">
        <w:rPr>
          <w:rFonts w:ascii="Times New Roman" w:hAnsi="Times New Roman" w:cs="Times New Roman"/>
        </w:rPr>
        <w:t xml:space="preserve"> </w:t>
      </w:r>
    </w:p>
  </w:footnote>
  <w:footnote w:id="10">
    <w:p w14:paraId="153D64DB" w14:textId="635E8261" w:rsidR="0010486E" w:rsidRDefault="0010486E">
      <w:pPr>
        <w:pStyle w:val="FootnoteText"/>
      </w:pPr>
      <w:r w:rsidRPr="005D6235">
        <w:rPr>
          <w:rStyle w:val="FootnoteReference"/>
          <w:rFonts w:ascii="Times New Roman" w:hAnsi="Times New Roman" w:cs="Times New Roman"/>
        </w:rPr>
        <w:footnoteRef/>
      </w:r>
      <w:r w:rsidRPr="005D6235">
        <w:rPr>
          <w:rFonts w:ascii="Times New Roman" w:hAnsi="Times New Roman" w:cs="Times New Roman"/>
        </w:rPr>
        <w:t xml:space="preserve"> </w:t>
      </w:r>
      <w:r w:rsidR="004300C9">
        <w:rPr>
          <w:rFonts w:ascii="Times New Roman" w:hAnsi="Times New Roman" w:cs="Times New Roman"/>
        </w:rPr>
        <w:t>Calvino</w:t>
      </w:r>
      <w:r w:rsidR="006D25C7">
        <w:rPr>
          <w:rFonts w:ascii="Times New Roman" w:hAnsi="Times New Roman" w:cs="Times New Roman"/>
        </w:rPr>
        <w:t xml:space="preserve">, </w:t>
      </w:r>
      <w:r w:rsidR="00792CDC" w:rsidRPr="00792CDC">
        <w:rPr>
          <w:rFonts w:ascii="Times New Roman" w:hAnsi="Times New Roman" w:cs="Times New Roman"/>
          <w:i/>
          <w:iCs/>
        </w:rPr>
        <w:t xml:space="preserve">Le Citta’ </w:t>
      </w:r>
      <w:proofErr w:type="spellStart"/>
      <w:r w:rsidR="00792CDC" w:rsidRPr="00792CDC">
        <w:rPr>
          <w:rFonts w:ascii="Times New Roman" w:hAnsi="Times New Roman" w:cs="Times New Roman"/>
          <w:i/>
          <w:iCs/>
        </w:rPr>
        <w:t>Invisibili</w:t>
      </w:r>
      <w:proofErr w:type="spellEnd"/>
      <w:r w:rsidR="00792CDC">
        <w:rPr>
          <w:rFonts w:ascii="Times New Roman" w:hAnsi="Times New Roman" w:cs="Times New Roman"/>
        </w:rPr>
        <w:t>,</w:t>
      </w:r>
      <w:r w:rsidR="00A1094C">
        <w:rPr>
          <w:rFonts w:ascii="Times New Roman" w:hAnsi="Times New Roman" w:cs="Times New Roman"/>
        </w:rPr>
        <w:t xml:space="preserve"> 42</w:t>
      </w:r>
      <w:r w:rsidR="006D25C7">
        <w:rPr>
          <w:rFonts w:ascii="Times New Roman" w:hAnsi="Times New Roman" w:cs="Times New Roman"/>
        </w:rPr>
        <w:t xml:space="preserve">; </w:t>
      </w:r>
      <w:r w:rsidR="008A71BF" w:rsidRPr="005D6235">
        <w:rPr>
          <w:rFonts w:ascii="Times New Roman" w:hAnsi="Times New Roman" w:cs="Times New Roman"/>
        </w:rPr>
        <w:t>Pinder</w:t>
      </w:r>
      <w:r w:rsidR="005D6235" w:rsidRPr="005D6235">
        <w:rPr>
          <w:rFonts w:ascii="Times New Roman" w:hAnsi="Times New Roman" w:cs="Times New Roman"/>
        </w:rPr>
        <w:t>, “In Defence of Utopian Urbanism</w:t>
      </w:r>
      <w:r w:rsidR="009676AF">
        <w:rPr>
          <w:rFonts w:ascii="Times New Roman" w:hAnsi="Times New Roman" w:cs="Times New Roman"/>
        </w:rPr>
        <w:t>,</w:t>
      </w:r>
      <w:r w:rsidR="005D6235" w:rsidRPr="005D6235">
        <w:rPr>
          <w:rFonts w:ascii="Times New Roman" w:hAnsi="Times New Roman" w:cs="Times New Roman"/>
        </w:rPr>
        <w:t>”</w:t>
      </w:r>
      <w:r w:rsidR="00175286">
        <w:rPr>
          <w:rFonts w:ascii="Times New Roman" w:hAnsi="Times New Roman" w:cs="Times New Roman"/>
        </w:rPr>
        <w:t xml:space="preserve"> 233.</w:t>
      </w:r>
    </w:p>
  </w:footnote>
  <w:footnote w:id="11">
    <w:p w14:paraId="648E53CB" w14:textId="497A6F95" w:rsidR="00857529" w:rsidRPr="007414B7" w:rsidRDefault="00857529">
      <w:pPr>
        <w:pStyle w:val="FootnoteText"/>
      </w:pPr>
      <w:r>
        <w:rPr>
          <w:rStyle w:val="FootnoteReference"/>
        </w:rPr>
        <w:footnoteRef/>
      </w:r>
      <w:r w:rsidRPr="007F7556">
        <w:rPr>
          <w:rFonts w:ascii="Times New Roman" w:hAnsi="Times New Roman" w:cs="Times New Roman"/>
        </w:rPr>
        <w:t xml:space="preserve"> </w:t>
      </w:r>
      <w:r w:rsidR="00FC08C7">
        <w:rPr>
          <w:rFonts w:ascii="Times New Roman" w:hAnsi="Times New Roman" w:cs="Times New Roman"/>
        </w:rPr>
        <w:t>Kevin</w:t>
      </w:r>
      <w:r w:rsidR="00437F4E">
        <w:rPr>
          <w:rFonts w:ascii="Times New Roman" w:hAnsi="Times New Roman" w:cs="Times New Roman"/>
        </w:rPr>
        <w:t xml:space="preserve"> Robins, “Prisoners of the City: Whatever Could a Post</w:t>
      </w:r>
      <w:r w:rsidR="00072628">
        <w:rPr>
          <w:rFonts w:ascii="Times New Roman" w:hAnsi="Times New Roman" w:cs="Times New Roman"/>
        </w:rPr>
        <w:t xml:space="preserve">modern City be?,” </w:t>
      </w:r>
      <w:r w:rsidR="00072628" w:rsidRPr="007414B7">
        <w:rPr>
          <w:rFonts w:ascii="Times New Roman" w:hAnsi="Times New Roman" w:cs="Times New Roman"/>
          <w:i/>
          <w:iCs/>
        </w:rPr>
        <w:t>New Formations</w:t>
      </w:r>
      <w:r w:rsidR="007414B7">
        <w:rPr>
          <w:rFonts w:ascii="Times New Roman" w:hAnsi="Times New Roman" w:cs="Times New Roman"/>
          <w:i/>
          <w:iCs/>
        </w:rPr>
        <w:t xml:space="preserve">, </w:t>
      </w:r>
      <w:r w:rsidR="00A52B6B">
        <w:rPr>
          <w:rFonts w:ascii="Times New Roman" w:hAnsi="Times New Roman" w:cs="Times New Roman"/>
        </w:rPr>
        <w:t>15 (1991): 1</w:t>
      </w:r>
      <w:r w:rsidR="00846773">
        <w:rPr>
          <w:rFonts w:ascii="Times New Roman" w:hAnsi="Times New Roman" w:cs="Times New Roman"/>
        </w:rPr>
        <w:t xml:space="preserve">-22, here </w:t>
      </w:r>
      <w:r w:rsidR="00325B42">
        <w:rPr>
          <w:rFonts w:ascii="Times New Roman" w:hAnsi="Times New Roman" w:cs="Times New Roman"/>
        </w:rPr>
        <w:t>10.</w:t>
      </w:r>
    </w:p>
  </w:footnote>
  <w:footnote w:id="12">
    <w:p w14:paraId="2C979289" w14:textId="4CC59B4B" w:rsidR="00121DF3" w:rsidRPr="00CA23CE" w:rsidRDefault="00121DF3">
      <w:pPr>
        <w:pStyle w:val="FootnoteText"/>
      </w:pPr>
      <w:r>
        <w:rPr>
          <w:rStyle w:val="FootnoteReference"/>
        </w:rPr>
        <w:footnoteRef/>
      </w:r>
      <w:r>
        <w:t xml:space="preserve"> </w:t>
      </w:r>
      <w:r w:rsidRPr="0009799E">
        <w:rPr>
          <w:rFonts w:ascii="Times New Roman" w:hAnsi="Times New Roman" w:cs="Times New Roman"/>
        </w:rPr>
        <w:t xml:space="preserve">Pinder, “In Defence of </w:t>
      </w:r>
      <w:r w:rsidR="00866900" w:rsidRPr="0009799E">
        <w:rPr>
          <w:rFonts w:ascii="Times New Roman" w:hAnsi="Times New Roman" w:cs="Times New Roman"/>
        </w:rPr>
        <w:t>Utopian Urbanism</w:t>
      </w:r>
      <w:r w:rsidR="00BA006F">
        <w:rPr>
          <w:rFonts w:ascii="Times New Roman" w:hAnsi="Times New Roman" w:cs="Times New Roman"/>
        </w:rPr>
        <w:t>,</w:t>
      </w:r>
      <w:r w:rsidR="00866900" w:rsidRPr="0009799E">
        <w:rPr>
          <w:rFonts w:ascii="Times New Roman" w:hAnsi="Times New Roman" w:cs="Times New Roman"/>
        </w:rPr>
        <w:t>”</w:t>
      </w:r>
      <w:r w:rsidR="00BA006F">
        <w:rPr>
          <w:rFonts w:ascii="Times New Roman" w:hAnsi="Times New Roman" w:cs="Times New Roman"/>
        </w:rPr>
        <w:t xml:space="preserve"> 233</w:t>
      </w:r>
      <w:r w:rsidR="00866900" w:rsidRPr="0009799E">
        <w:rPr>
          <w:rFonts w:ascii="Times New Roman" w:hAnsi="Times New Roman" w:cs="Times New Roman"/>
        </w:rPr>
        <w:t xml:space="preserve">; </w:t>
      </w:r>
      <w:r w:rsidR="00CA23CE" w:rsidRPr="0009799E">
        <w:rPr>
          <w:rFonts w:ascii="Times New Roman" w:hAnsi="Times New Roman" w:cs="Times New Roman"/>
        </w:rPr>
        <w:t xml:space="preserve">Amir Ganjavie, “The Role of Utopia in Urban Design,” </w:t>
      </w:r>
      <w:r w:rsidR="00CA23CE" w:rsidRPr="0009799E">
        <w:rPr>
          <w:rFonts w:ascii="Times New Roman" w:hAnsi="Times New Roman" w:cs="Times New Roman"/>
          <w:i/>
          <w:iCs/>
        </w:rPr>
        <w:t>Utopian Studies</w:t>
      </w:r>
      <w:r w:rsidR="001E2387" w:rsidRPr="0009799E">
        <w:rPr>
          <w:rFonts w:ascii="Times New Roman" w:hAnsi="Times New Roman" w:cs="Times New Roman"/>
        </w:rPr>
        <w:t xml:space="preserve"> 25 no.1 (2014): 125-149, here </w:t>
      </w:r>
      <w:r w:rsidR="00806A48">
        <w:rPr>
          <w:rFonts w:ascii="Times New Roman" w:hAnsi="Times New Roman" w:cs="Times New Roman"/>
        </w:rPr>
        <w:t>126-128.</w:t>
      </w:r>
    </w:p>
  </w:footnote>
  <w:footnote w:id="13">
    <w:p w14:paraId="7B2912E2" w14:textId="0F6A6717" w:rsidR="00FE1BD9" w:rsidRPr="0071617E" w:rsidRDefault="00FE1BD9">
      <w:pPr>
        <w:pStyle w:val="FootnoteText"/>
      </w:pPr>
      <w:r>
        <w:rPr>
          <w:rStyle w:val="FootnoteReference"/>
        </w:rPr>
        <w:footnoteRef/>
      </w:r>
      <w:r w:rsidRPr="00CC047D">
        <w:rPr>
          <w:rFonts w:ascii="Times New Roman" w:hAnsi="Times New Roman" w:cs="Times New Roman"/>
        </w:rPr>
        <w:t xml:space="preserve"> </w:t>
      </w:r>
      <w:r w:rsidR="00F76827" w:rsidRPr="00CC047D">
        <w:rPr>
          <w:rFonts w:ascii="Times New Roman" w:hAnsi="Times New Roman" w:cs="Times New Roman"/>
        </w:rPr>
        <w:t xml:space="preserve">H.G. Wells, </w:t>
      </w:r>
      <w:r w:rsidR="00F76827" w:rsidRPr="00CC047D">
        <w:rPr>
          <w:rFonts w:ascii="Times New Roman" w:hAnsi="Times New Roman" w:cs="Times New Roman"/>
          <w:i/>
          <w:iCs/>
        </w:rPr>
        <w:t>The Sleeper Awakes</w:t>
      </w:r>
      <w:r w:rsidR="00F76827" w:rsidRPr="00CC047D">
        <w:rPr>
          <w:rFonts w:ascii="Times New Roman" w:hAnsi="Times New Roman" w:cs="Times New Roman"/>
        </w:rPr>
        <w:t>, (</w:t>
      </w:r>
      <w:r w:rsidR="005A73B8" w:rsidRPr="00CC047D">
        <w:rPr>
          <w:rFonts w:ascii="Times New Roman" w:hAnsi="Times New Roman" w:cs="Times New Roman"/>
        </w:rPr>
        <w:t>Harper and Brothers</w:t>
      </w:r>
      <w:r w:rsidR="00A3686D" w:rsidRPr="00CC047D">
        <w:rPr>
          <w:rFonts w:ascii="Times New Roman" w:hAnsi="Times New Roman" w:cs="Times New Roman"/>
        </w:rPr>
        <w:t>;</w:t>
      </w:r>
      <w:r w:rsidR="005A73B8" w:rsidRPr="00CC047D">
        <w:rPr>
          <w:rFonts w:ascii="Times New Roman" w:hAnsi="Times New Roman" w:cs="Times New Roman"/>
        </w:rPr>
        <w:t xml:space="preserve"> </w:t>
      </w:r>
      <w:r w:rsidR="0071617E" w:rsidRPr="00CC047D">
        <w:rPr>
          <w:rFonts w:ascii="Times New Roman" w:hAnsi="Times New Roman" w:cs="Times New Roman"/>
        </w:rPr>
        <w:t xml:space="preserve">1899); H.G. Wells, </w:t>
      </w:r>
      <w:r w:rsidR="0071617E" w:rsidRPr="00CC047D">
        <w:rPr>
          <w:rFonts w:ascii="Times New Roman" w:hAnsi="Times New Roman" w:cs="Times New Roman"/>
          <w:i/>
          <w:iCs/>
        </w:rPr>
        <w:t>A Modern Utopia</w:t>
      </w:r>
      <w:r w:rsidR="0071617E" w:rsidRPr="00CC047D">
        <w:rPr>
          <w:rFonts w:ascii="Times New Roman" w:hAnsi="Times New Roman" w:cs="Times New Roman"/>
        </w:rPr>
        <w:t>, (</w:t>
      </w:r>
      <w:r w:rsidR="007E17BD" w:rsidRPr="00CC047D">
        <w:rPr>
          <w:rFonts w:ascii="Times New Roman" w:hAnsi="Times New Roman" w:cs="Times New Roman"/>
        </w:rPr>
        <w:t>Chapman and Hall</w:t>
      </w:r>
      <w:r w:rsidR="00A3686D" w:rsidRPr="00CC047D">
        <w:rPr>
          <w:rFonts w:ascii="Times New Roman" w:hAnsi="Times New Roman" w:cs="Times New Roman"/>
        </w:rPr>
        <w:t xml:space="preserve">; 1905); </w:t>
      </w:r>
      <w:r w:rsidR="00990B85" w:rsidRPr="00CC047D">
        <w:rPr>
          <w:rFonts w:ascii="Times New Roman" w:hAnsi="Times New Roman" w:cs="Times New Roman"/>
        </w:rPr>
        <w:t>Dennis Hardy, “Quasi Utopias: Perfect Cities</w:t>
      </w:r>
      <w:r w:rsidR="00CB3900" w:rsidRPr="00CC047D">
        <w:rPr>
          <w:rFonts w:ascii="Times New Roman" w:hAnsi="Times New Roman" w:cs="Times New Roman"/>
        </w:rPr>
        <w:t xml:space="preserve"> in an Imperfect World,”</w:t>
      </w:r>
      <w:r w:rsidR="000A4C6C">
        <w:rPr>
          <w:rFonts w:ascii="Times New Roman" w:hAnsi="Times New Roman" w:cs="Times New Roman"/>
        </w:rPr>
        <w:t xml:space="preserve"> in</w:t>
      </w:r>
      <w:r w:rsidR="007E2D5F">
        <w:rPr>
          <w:rFonts w:ascii="Times New Roman" w:hAnsi="Times New Roman" w:cs="Times New Roman"/>
        </w:rPr>
        <w:t xml:space="preserve"> </w:t>
      </w:r>
      <w:r w:rsidR="007E2D5F" w:rsidRPr="007B5169">
        <w:rPr>
          <w:rFonts w:ascii="Times New Roman" w:hAnsi="Times New Roman" w:cs="Times New Roman"/>
          <w:i/>
          <w:iCs/>
        </w:rPr>
        <w:t>Urban Planning in a Changing World</w:t>
      </w:r>
      <w:r w:rsidR="00D74DB4">
        <w:rPr>
          <w:rFonts w:ascii="Times New Roman" w:hAnsi="Times New Roman" w:cs="Times New Roman"/>
          <w:i/>
          <w:iCs/>
        </w:rPr>
        <w:t xml:space="preserve">, </w:t>
      </w:r>
      <w:r w:rsidR="00E97428">
        <w:rPr>
          <w:rFonts w:ascii="Times New Roman" w:hAnsi="Times New Roman" w:cs="Times New Roman"/>
        </w:rPr>
        <w:t xml:space="preserve">ed. Robert </w:t>
      </w:r>
      <w:r w:rsidR="002203CD">
        <w:rPr>
          <w:rFonts w:ascii="Times New Roman" w:hAnsi="Times New Roman" w:cs="Times New Roman"/>
        </w:rPr>
        <w:t>F</w:t>
      </w:r>
      <w:r w:rsidR="00E97428">
        <w:rPr>
          <w:rFonts w:ascii="Times New Roman" w:hAnsi="Times New Roman" w:cs="Times New Roman"/>
        </w:rPr>
        <w:t>reestone</w:t>
      </w:r>
      <w:r w:rsidR="00AA2714">
        <w:rPr>
          <w:rFonts w:ascii="Times New Roman" w:hAnsi="Times New Roman" w:cs="Times New Roman"/>
        </w:rPr>
        <w:t xml:space="preserve"> (London, </w:t>
      </w:r>
      <w:r w:rsidR="00E518C6">
        <w:rPr>
          <w:rFonts w:ascii="Times New Roman" w:hAnsi="Times New Roman" w:cs="Times New Roman"/>
        </w:rPr>
        <w:t xml:space="preserve">2000), </w:t>
      </w:r>
      <w:r w:rsidR="00D74DB4">
        <w:rPr>
          <w:rFonts w:ascii="Times New Roman" w:hAnsi="Times New Roman" w:cs="Times New Roman"/>
        </w:rPr>
        <w:t>61-77</w:t>
      </w:r>
      <w:r w:rsidR="00F60AED">
        <w:rPr>
          <w:rFonts w:ascii="Times New Roman" w:hAnsi="Times New Roman" w:cs="Times New Roman"/>
        </w:rPr>
        <w:t>,</w:t>
      </w:r>
      <w:r w:rsidR="00CB3900" w:rsidRPr="00CC047D">
        <w:rPr>
          <w:rFonts w:ascii="Times New Roman" w:hAnsi="Times New Roman" w:cs="Times New Roman"/>
        </w:rPr>
        <w:t xml:space="preserve"> </w:t>
      </w:r>
      <w:r w:rsidR="00392FF1">
        <w:rPr>
          <w:rFonts w:ascii="Times New Roman" w:hAnsi="Times New Roman" w:cs="Times New Roman"/>
        </w:rPr>
        <w:t>here 65.</w:t>
      </w:r>
    </w:p>
  </w:footnote>
  <w:footnote w:id="14">
    <w:p w14:paraId="6C6D4F0F" w14:textId="05659EA2" w:rsidR="004974C4" w:rsidRPr="007E63F9" w:rsidRDefault="004974C4">
      <w:pPr>
        <w:pStyle w:val="FootnoteText"/>
      </w:pPr>
      <w:r>
        <w:rPr>
          <w:rStyle w:val="FootnoteReference"/>
        </w:rPr>
        <w:footnoteRef/>
      </w:r>
      <w:r>
        <w:t xml:space="preserve"> </w:t>
      </w:r>
      <w:r w:rsidR="00C3141E" w:rsidRPr="00DD535E">
        <w:rPr>
          <w:rFonts w:ascii="Times New Roman" w:hAnsi="Times New Roman" w:cs="Times New Roman"/>
        </w:rPr>
        <w:t>Ebe</w:t>
      </w:r>
      <w:r w:rsidR="007E63F9" w:rsidRPr="00DD535E">
        <w:rPr>
          <w:rFonts w:ascii="Times New Roman" w:hAnsi="Times New Roman" w:cs="Times New Roman"/>
        </w:rPr>
        <w:t xml:space="preserve">nezer Howard, </w:t>
      </w:r>
      <w:r w:rsidR="007E63F9" w:rsidRPr="00DD535E">
        <w:rPr>
          <w:rFonts w:ascii="Times New Roman" w:hAnsi="Times New Roman" w:cs="Times New Roman"/>
          <w:i/>
          <w:iCs/>
        </w:rPr>
        <w:t xml:space="preserve">To-morrow: A Peaceful Path to Real Reform, </w:t>
      </w:r>
      <w:r w:rsidR="007E65EA" w:rsidRPr="00DD535E">
        <w:rPr>
          <w:rFonts w:ascii="Times New Roman" w:hAnsi="Times New Roman" w:cs="Times New Roman"/>
        </w:rPr>
        <w:t>(Swan Sonnenschein &amp; Co.</w:t>
      </w:r>
      <w:r w:rsidR="00E92E76" w:rsidRPr="00DD535E">
        <w:rPr>
          <w:rFonts w:ascii="Times New Roman" w:hAnsi="Times New Roman" w:cs="Times New Roman"/>
        </w:rPr>
        <w:t>;</w:t>
      </w:r>
      <w:r w:rsidR="007E65EA" w:rsidRPr="00DD535E">
        <w:rPr>
          <w:rFonts w:ascii="Times New Roman" w:hAnsi="Times New Roman" w:cs="Times New Roman"/>
        </w:rPr>
        <w:t xml:space="preserve"> </w:t>
      </w:r>
      <w:r w:rsidR="00E92E76" w:rsidRPr="00DD535E">
        <w:rPr>
          <w:rFonts w:ascii="Times New Roman" w:hAnsi="Times New Roman" w:cs="Times New Roman"/>
        </w:rPr>
        <w:t>1898); Hardy, “Quasi Utopia</w:t>
      </w:r>
      <w:r w:rsidR="000B7243">
        <w:rPr>
          <w:rFonts w:ascii="Times New Roman" w:hAnsi="Times New Roman" w:cs="Times New Roman"/>
        </w:rPr>
        <w:t>,</w:t>
      </w:r>
      <w:r w:rsidR="00DD535E" w:rsidRPr="00DD535E">
        <w:rPr>
          <w:rFonts w:ascii="Times New Roman" w:hAnsi="Times New Roman" w:cs="Times New Roman"/>
        </w:rPr>
        <w:t xml:space="preserve">” </w:t>
      </w:r>
      <w:r w:rsidR="00053171">
        <w:rPr>
          <w:rFonts w:ascii="Times New Roman" w:hAnsi="Times New Roman" w:cs="Times New Roman"/>
        </w:rPr>
        <w:t>68-69</w:t>
      </w:r>
      <w:r w:rsidR="0078570A">
        <w:rPr>
          <w:rFonts w:ascii="Times New Roman" w:hAnsi="Times New Roman" w:cs="Times New Roman"/>
        </w:rPr>
        <w:t xml:space="preserve">; </w:t>
      </w:r>
      <w:r w:rsidR="004D544E">
        <w:rPr>
          <w:rFonts w:ascii="Times New Roman" w:hAnsi="Times New Roman" w:cs="Times New Roman"/>
        </w:rPr>
        <w:t xml:space="preserve">Robert </w:t>
      </w:r>
      <w:r w:rsidR="0062360E">
        <w:rPr>
          <w:rFonts w:ascii="Times New Roman" w:hAnsi="Times New Roman" w:cs="Times New Roman"/>
        </w:rPr>
        <w:t xml:space="preserve">Beevers, </w:t>
      </w:r>
      <w:r w:rsidR="0062360E" w:rsidRPr="00C22149">
        <w:rPr>
          <w:rFonts w:ascii="Times New Roman" w:hAnsi="Times New Roman" w:cs="Times New Roman"/>
          <w:i/>
          <w:iCs/>
        </w:rPr>
        <w:t xml:space="preserve">The Garden City Utopia: A Critical Biography of Ebenezer </w:t>
      </w:r>
      <w:r w:rsidR="00C22149" w:rsidRPr="00C22149">
        <w:rPr>
          <w:rFonts w:ascii="Times New Roman" w:hAnsi="Times New Roman" w:cs="Times New Roman"/>
          <w:i/>
          <w:iCs/>
        </w:rPr>
        <w:t>Howard</w:t>
      </w:r>
      <w:r w:rsidR="00C22149">
        <w:rPr>
          <w:rFonts w:ascii="Times New Roman" w:hAnsi="Times New Roman" w:cs="Times New Roman"/>
        </w:rPr>
        <w:t>, (London</w:t>
      </w:r>
      <w:r w:rsidR="00A82764">
        <w:rPr>
          <w:rFonts w:ascii="Times New Roman" w:hAnsi="Times New Roman" w:cs="Times New Roman"/>
        </w:rPr>
        <w:t>; 1988)</w:t>
      </w:r>
      <w:r w:rsidR="00E81E93">
        <w:rPr>
          <w:rFonts w:ascii="Times New Roman" w:hAnsi="Times New Roman" w:cs="Times New Roman"/>
        </w:rPr>
        <w:t xml:space="preserve">; </w:t>
      </w:r>
      <w:r w:rsidR="00A23EBB">
        <w:rPr>
          <w:rFonts w:ascii="Times New Roman" w:hAnsi="Times New Roman" w:cs="Times New Roman"/>
        </w:rPr>
        <w:t xml:space="preserve">Stephen Ward, </w:t>
      </w:r>
      <w:r w:rsidR="00593D65" w:rsidRPr="00593D65">
        <w:rPr>
          <w:rFonts w:ascii="Times New Roman" w:hAnsi="Times New Roman" w:cs="Times New Roman"/>
          <w:i/>
          <w:iCs/>
        </w:rPr>
        <w:t>The Garden City, Past, Present and Future</w:t>
      </w:r>
      <w:r w:rsidR="00593D65">
        <w:rPr>
          <w:rFonts w:ascii="Times New Roman" w:hAnsi="Times New Roman" w:cs="Times New Roman"/>
        </w:rPr>
        <w:t xml:space="preserve">, </w:t>
      </w:r>
      <w:r w:rsidR="002A26D2">
        <w:rPr>
          <w:rFonts w:ascii="Times New Roman" w:hAnsi="Times New Roman" w:cs="Times New Roman"/>
        </w:rPr>
        <w:t xml:space="preserve">(London; </w:t>
      </w:r>
      <w:r w:rsidR="00446350">
        <w:rPr>
          <w:rFonts w:ascii="Times New Roman" w:hAnsi="Times New Roman" w:cs="Times New Roman"/>
        </w:rPr>
        <w:t>E &amp;FN Spon, 1992).</w:t>
      </w:r>
    </w:p>
  </w:footnote>
  <w:footnote w:id="15">
    <w:p w14:paraId="0EAA72AD" w14:textId="574EC17E" w:rsidR="00D35E65" w:rsidRPr="001C1C11" w:rsidRDefault="00D35E65">
      <w:pPr>
        <w:pStyle w:val="FootnoteText"/>
      </w:pPr>
      <w:r>
        <w:rPr>
          <w:rStyle w:val="FootnoteReference"/>
        </w:rPr>
        <w:footnoteRef/>
      </w:r>
      <w:r>
        <w:t xml:space="preserve"> </w:t>
      </w:r>
      <w:r w:rsidR="00423A24" w:rsidRPr="002D3DFB">
        <w:rPr>
          <w:rFonts w:ascii="Times New Roman" w:hAnsi="Times New Roman" w:cs="Times New Roman"/>
        </w:rPr>
        <w:t>Hardy, “Quasi Utopia,”</w:t>
      </w:r>
      <w:r w:rsidR="002D3DFB" w:rsidRPr="002D3DFB">
        <w:rPr>
          <w:rFonts w:ascii="Times New Roman" w:hAnsi="Times New Roman" w:cs="Times New Roman"/>
        </w:rPr>
        <w:t>69</w:t>
      </w:r>
      <w:r w:rsidR="002D3DFB">
        <w:rPr>
          <w:rFonts w:ascii="Times New Roman" w:hAnsi="Times New Roman" w:cs="Times New Roman"/>
        </w:rPr>
        <w:t xml:space="preserve">; Lewis Mumford, </w:t>
      </w:r>
      <w:r w:rsidR="000741B8" w:rsidRPr="00BF0249">
        <w:rPr>
          <w:rFonts w:ascii="Times New Roman" w:hAnsi="Times New Roman" w:cs="Times New Roman"/>
          <w:i/>
          <w:iCs/>
        </w:rPr>
        <w:t>The Story of Utopias: Ideal Co</w:t>
      </w:r>
      <w:r w:rsidR="001642EE" w:rsidRPr="00BF0249">
        <w:rPr>
          <w:rFonts w:ascii="Times New Roman" w:hAnsi="Times New Roman" w:cs="Times New Roman"/>
          <w:i/>
          <w:iCs/>
        </w:rPr>
        <w:t>mmonwealths and Social Myths</w:t>
      </w:r>
      <w:r w:rsidR="00BF0249">
        <w:rPr>
          <w:rFonts w:ascii="Times New Roman" w:hAnsi="Times New Roman" w:cs="Times New Roman"/>
          <w:i/>
          <w:iCs/>
        </w:rPr>
        <w:t xml:space="preserve">, </w:t>
      </w:r>
      <w:r w:rsidR="00BF0249">
        <w:rPr>
          <w:rFonts w:ascii="Times New Roman" w:hAnsi="Times New Roman" w:cs="Times New Roman"/>
        </w:rPr>
        <w:t>(</w:t>
      </w:r>
      <w:r w:rsidR="00E2730F">
        <w:rPr>
          <w:rFonts w:ascii="Times New Roman" w:hAnsi="Times New Roman" w:cs="Times New Roman"/>
        </w:rPr>
        <w:t xml:space="preserve">New York; Boni </w:t>
      </w:r>
      <w:r w:rsidR="009C2EE6">
        <w:rPr>
          <w:rFonts w:ascii="Times New Roman" w:hAnsi="Times New Roman" w:cs="Times New Roman"/>
        </w:rPr>
        <w:t xml:space="preserve">and Liveright, 1922), 109-135; Peter Hall, </w:t>
      </w:r>
      <w:r w:rsidR="00A30685" w:rsidRPr="001C1C11">
        <w:rPr>
          <w:rFonts w:ascii="Times New Roman" w:hAnsi="Times New Roman" w:cs="Times New Roman"/>
          <w:i/>
          <w:iCs/>
        </w:rPr>
        <w:t>Cities of Tomorrow: An Intellectual History of Urban Planning</w:t>
      </w:r>
      <w:r w:rsidR="001C1C11" w:rsidRPr="001C1C11">
        <w:rPr>
          <w:rFonts w:ascii="Times New Roman" w:hAnsi="Times New Roman" w:cs="Times New Roman"/>
          <w:i/>
          <w:iCs/>
        </w:rPr>
        <w:t xml:space="preserve"> and Design in the Twentieth Century</w:t>
      </w:r>
      <w:r w:rsidR="001C1C11">
        <w:rPr>
          <w:rFonts w:ascii="Times New Roman" w:hAnsi="Times New Roman" w:cs="Times New Roman"/>
        </w:rPr>
        <w:t xml:space="preserve">, </w:t>
      </w:r>
      <w:r w:rsidR="005F60D6">
        <w:rPr>
          <w:rFonts w:ascii="Times New Roman" w:hAnsi="Times New Roman" w:cs="Times New Roman"/>
        </w:rPr>
        <w:t>(Oxford; Blackwell, 1988).</w:t>
      </w:r>
    </w:p>
  </w:footnote>
  <w:footnote w:id="16">
    <w:p w14:paraId="70B0773A" w14:textId="151661C9" w:rsidR="001D430F" w:rsidRPr="007F2DAE" w:rsidRDefault="001D430F">
      <w:pPr>
        <w:pStyle w:val="FootnoteText"/>
      </w:pPr>
      <w:r>
        <w:rPr>
          <w:rStyle w:val="FootnoteReference"/>
        </w:rPr>
        <w:footnoteRef/>
      </w:r>
      <w:r>
        <w:t xml:space="preserve"> </w:t>
      </w:r>
      <w:r w:rsidRPr="00932695">
        <w:rPr>
          <w:rFonts w:ascii="Times New Roman" w:hAnsi="Times New Roman" w:cs="Times New Roman"/>
        </w:rPr>
        <w:t xml:space="preserve">Edward Bellamy, </w:t>
      </w:r>
      <w:r w:rsidRPr="00932695">
        <w:rPr>
          <w:rFonts w:ascii="Times New Roman" w:hAnsi="Times New Roman" w:cs="Times New Roman"/>
          <w:i/>
          <w:iCs/>
        </w:rPr>
        <w:t>Looking Backward</w:t>
      </w:r>
      <w:r w:rsidR="007F2DAE" w:rsidRPr="00932695">
        <w:rPr>
          <w:rFonts w:ascii="Times New Roman" w:hAnsi="Times New Roman" w:cs="Times New Roman"/>
          <w:i/>
          <w:iCs/>
        </w:rPr>
        <w:t>: 2000-1887</w:t>
      </w:r>
      <w:r w:rsidR="007F2DAE" w:rsidRPr="00932695">
        <w:rPr>
          <w:rFonts w:ascii="Times New Roman" w:hAnsi="Times New Roman" w:cs="Times New Roman"/>
        </w:rPr>
        <w:t>, (Ticknor &amp; Co; 1</w:t>
      </w:r>
      <w:r w:rsidR="00932695" w:rsidRPr="00932695">
        <w:rPr>
          <w:rFonts w:ascii="Times New Roman" w:hAnsi="Times New Roman" w:cs="Times New Roman"/>
        </w:rPr>
        <w:t>889)</w:t>
      </w:r>
      <w:r w:rsidR="00475628">
        <w:rPr>
          <w:rFonts w:ascii="Times New Roman" w:hAnsi="Times New Roman" w:cs="Times New Roman"/>
        </w:rPr>
        <w:t xml:space="preserve">; </w:t>
      </w:r>
      <w:r w:rsidR="00733CFE">
        <w:rPr>
          <w:rFonts w:ascii="Times New Roman" w:hAnsi="Times New Roman" w:cs="Times New Roman"/>
        </w:rPr>
        <w:t xml:space="preserve">Glenn Adamson, </w:t>
      </w:r>
      <w:r w:rsidR="00733CFE" w:rsidRPr="00733CFE">
        <w:rPr>
          <w:rFonts w:ascii="Times New Roman" w:hAnsi="Times New Roman" w:cs="Times New Roman"/>
          <w:i/>
          <w:iCs/>
        </w:rPr>
        <w:t>A Century of Tomorrows, How Imaging the Future Shapes the Present</w:t>
      </w:r>
      <w:r w:rsidR="00733CFE">
        <w:rPr>
          <w:rFonts w:ascii="Times New Roman" w:hAnsi="Times New Roman" w:cs="Times New Roman"/>
        </w:rPr>
        <w:t>, (</w:t>
      </w:r>
      <w:r w:rsidR="00AA5AEA">
        <w:rPr>
          <w:rFonts w:ascii="Times New Roman" w:hAnsi="Times New Roman" w:cs="Times New Roman"/>
        </w:rPr>
        <w:t>New York</w:t>
      </w:r>
      <w:r w:rsidR="008C0ECA">
        <w:rPr>
          <w:rFonts w:ascii="Times New Roman" w:hAnsi="Times New Roman" w:cs="Times New Roman"/>
        </w:rPr>
        <w:t>;</w:t>
      </w:r>
      <w:r w:rsidR="00AA5AEA">
        <w:rPr>
          <w:rFonts w:ascii="Times New Roman" w:hAnsi="Times New Roman" w:cs="Times New Roman"/>
        </w:rPr>
        <w:t xml:space="preserve"> Bloomsbury Publishing</w:t>
      </w:r>
      <w:r w:rsidR="008C0ECA">
        <w:rPr>
          <w:rFonts w:ascii="Times New Roman" w:hAnsi="Times New Roman" w:cs="Times New Roman"/>
        </w:rPr>
        <w:t>, 2024) 18-22.</w:t>
      </w:r>
    </w:p>
  </w:footnote>
  <w:footnote w:id="17">
    <w:p w14:paraId="4678A468" w14:textId="47C11CF7" w:rsidR="00A660EF" w:rsidRPr="00792B9C" w:rsidRDefault="00A660EF">
      <w:pPr>
        <w:pStyle w:val="FootnoteText"/>
        <w:rPr>
          <w:rFonts w:ascii="Times New Roman" w:hAnsi="Times New Roman" w:cs="Times New Roman"/>
        </w:rPr>
      </w:pPr>
      <w:r>
        <w:rPr>
          <w:rStyle w:val="FootnoteReference"/>
        </w:rPr>
        <w:footnoteRef/>
      </w:r>
      <w:r>
        <w:t xml:space="preserve"> </w:t>
      </w:r>
      <w:r w:rsidRPr="00792B9C">
        <w:rPr>
          <w:rFonts w:ascii="Times New Roman" w:hAnsi="Times New Roman" w:cs="Times New Roman"/>
        </w:rPr>
        <w:t>Robert Owen</w:t>
      </w:r>
      <w:r w:rsidR="00B406BC">
        <w:rPr>
          <w:rFonts w:ascii="Times New Roman" w:hAnsi="Times New Roman" w:cs="Times New Roman"/>
        </w:rPr>
        <w:t xml:space="preserve">, </w:t>
      </w:r>
      <w:r w:rsidR="00B406BC" w:rsidRPr="00B406BC">
        <w:rPr>
          <w:rFonts w:ascii="Times New Roman" w:hAnsi="Times New Roman" w:cs="Times New Roman"/>
          <w:i/>
          <w:iCs/>
        </w:rPr>
        <w:t>A New View of Society</w:t>
      </w:r>
      <w:r w:rsidR="00203C61">
        <w:rPr>
          <w:rFonts w:ascii="Times New Roman" w:hAnsi="Times New Roman" w:cs="Times New Roman"/>
          <w:i/>
          <w:iCs/>
        </w:rPr>
        <w:t xml:space="preserve"> and Other Writings</w:t>
      </w:r>
      <w:r w:rsidR="00D22F75">
        <w:rPr>
          <w:rFonts w:ascii="Times New Roman" w:hAnsi="Times New Roman" w:cs="Times New Roman"/>
        </w:rPr>
        <w:t>,</w:t>
      </w:r>
      <w:r w:rsidR="00203C61">
        <w:rPr>
          <w:rFonts w:ascii="Times New Roman" w:hAnsi="Times New Roman" w:cs="Times New Roman"/>
        </w:rPr>
        <w:t xml:space="preserve"> (</w:t>
      </w:r>
      <w:r w:rsidR="00CC5592">
        <w:rPr>
          <w:rFonts w:ascii="Times New Roman" w:hAnsi="Times New Roman" w:cs="Times New Roman"/>
        </w:rPr>
        <w:t>Reprint. Penguin Classics; 1991)</w:t>
      </w:r>
      <w:r w:rsidRPr="00792B9C">
        <w:rPr>
          <w:rFonts w:ascii="Times New Roman" w:hAnsi="Times New Roman" w:cs="Times New Roman"/>
        </w:rPr>
        <w:t>; Thomas More</w:t>
      </w:r>
      <w:r w:rsidR="00BB3F1D">
        <w:rPr>
          <w:rFonts w:ascii="Times New Roman" w:hAnsi="Times New Roman" w:cs="Times New Roman"/>
        </w:rPr>
        <w:t xml:space="preserve">, </w:t>
      </w:r>
      <w:r w:rsidR="00BB3F1D" w:rsidRPr="00BB3F1D">
        <w:rPr>
          <w:rFonts w:ascii="Times New Roman" w:hAnsi="Times New Roman" w:cs="Times New Roman"/>
          <w:i/>
          <w:iCs/>
        </w:rPr>
        <w:t>Utopia</w:t>
      </w:r>
      <w:r w:rsidR="00160B73">
        <w:rPr>
          <w:rFonts w:ascii="Times New Roman" w:hAnsi="Times New Roman" w:cs="Times New Roman"/>
        </w:rPr>
        <w:t>, (Reprint. Penguin Classics</w:t>
      </w:r>
      <w:r w:rsidRPr="00792B9C">
        <w:rPr>
          <w:rFonts w:ascii="Times New Roman" w:hAnsi="Times New Roman" w:cs="Times New Roman"/>
        </w:rPr>
        <w:t>;</w:t>
      </w:r>
      <w:r w:rsidR="00160B73">
        <w:rPr>
          <w:rFonts w:ascii="Times New Roman" w:hAnsi="Times New Roman" w:cs="Times New Roman"/>
        </w:rPr>
        <w:t xml:space="preserve"> </w:t>
      </w:r>
      <w:r w:rsidR="005C7BFC">
        <w:rPr>
          <w:rFonts w:ascii="Times New Roman" w:hAnsi="Times New Roman" w:cs="Times New Roman"/>
        </w:rPr>
        <w:t>2012);</w:t>
      </w:r>
      <w:r w:rsidRPr="00792B9C">
        <w:rPr>
          <w:rFonts w:ascii="Times New Roman" w:hAnsi="Times New Roman" w:cs="Times New Roman"/>
        </w:rPr>
        <w:t xml:space="preserve"> </w:t>
      </w:r>
      <w:r w:rsidR="00515007" w:rsidRPr="00792B9C">
        <w:rPr>
          <w:rFonts w:ascii="Times New Roman" w:hAnsi="Times New Roman" w:cs="Times New Roman"/>
        </w:rPr>
        <w:t xml:space="preserve">Martin Meyerson, “Utopian Traditions and the Planning of Cities,” </w:t>
      </w:r>
      <w:proofErr w:type="spellStart"/>
      <w:r w:rsidR="00515007" w:rsidRPr="006D0A0F">
        <w:rPr>
          <w:rFonts w:ascii="Times New Roman" w:hAnsi="Times New Roman" w:cs="Times New Roman"/>
          <w:i/>
          <w:iCs/>
        </w:rPr>
        <w:t>Dead</w:t>
      </w:r>
      <w:r w:rsidR="00E75740" w:rsidRPr="006D0A0F">
        <w:rPr>
          <w:rFonts w:ascii="Times New Roman" w:hAnsi="Times New Roman" w:cs="Times New Roman"/>
          <w:i/>
          <w:iCs/>
        </w:rPr>
        <w:t>alus</w:t>
      </w:r>
      <w:proofErr w:type="spellEnd"/>
      <w:r w:rsidR="00E75740" w:rsidRPr="00792B9C">
        <w:rPr>
          <w:rFonts w:ascii="Times New Roman" w:hAnsi="Times New Roman" w:cs="Times New Roman"/>
        </w:rPr>
        <w:t xml:space="preserve"> 90 no.1 (1961)</w:t>
      </w:r>
      <w:r w:rsidR="00BD2678" w:rsidRPr="00792B9C">
        <w:rPr>
          <w:rFonts w:ascii="Times New Roman" w:hAnsi="Times New Roman" w:cs="Times New Roman"/>
        </w:rPr>
        <w:t>: 180-193.</w:t>
      </w:r>
    </w:p>
  </w:footnote>
  <w:footnote w:id="18">
    <w:p w14:paraId="6D75F4D1" w14:textId="73503E25" w:rsidR="00C67F1A" w:rsidRDefault="00C67F1A">
      <w:pPr>
        <w:pStyle w:val="FootnoteText"/>
      </w:pPr>
      <w:r>
        <w:rPr>
          <w:rStyle w:val="FootnoteReference"/>
        </w:rPr>
        <w:footnoteRef/>
      </w:r>
      <w:r w:rsidR="00915123">
        <w:t xml:space="preserve"> </w:t>
      </w:r>
      <w:r w:rsidR="00915123" w:rsidRPr="00792B9C">
        <w:rPr>
          <w:rFonts w:ascii="Times New Roman" w:hAnsi="Times New Roman" w:cs="Times New Roman"/>
        </w:rPr>
        <w:t>Meyerson, “Utopian Traditions and the Planning of Cities,”</w:t>
      </w:r>
      <w:r w:rsidR="006E4F12">
        <w:rPr>
          <w:rFonts w:ascii="Times New Roman" w:hAnsi="Times New Roman" w:cs="Times New Roman"/>
        </w:rPr>
        <w:t>188-192</w:t>
      </w:r>
      <w:r w:rsidR="00B72E6B">
        <w:rPr>
          <w:rFonts w:ascii="Times New Roman" w:hAnsi="Times New Roman" w:cs="Times New Roman"/>
        </w:rPr>
        <w:t>.</w:t>
      </w:r>
    </w:p>
  </w:footnote>
  <w:footnote w:id="19">
    <w:p w14:paraId="69F7A6C7" w14:textId="1B5DDE4E" w:rsidR="00C67F1A" w:rsidRPr="006E02E5" w:rsidRDefault="00C67F1A">
      <w:pPr>
        <w:pStyle w:val="FootnoteText"/>
        <w:rPr>
          <w:rFonts w:ascii="Times New Roman" w:hAnsi="Times New Roman" w:cs="Times New Roman"/>
        </w:rPr>
      </w:pPr>
      <w:r>
        <w:rPr>
          <w:rStyle w:val="FootnoteReference"/>
        </w:rPr>
        <w:footnoteRef/>
      </w:r>
      <w:r>
        <w:t xml:space="preserve"> </w:t>
      </w:r>
      <w:r w:rsidR="005D773B" w:rsidRPr="006E02E5">
        <w:rPr>
          <w:rFonts w:ascii="Times New Roman" w:hAnsi="Times New Roman" w:cs="Times New Roman"/>
        </w:rPr>
        <w:t>Le Corbusier</w:t>
      </w:r>
      <w:r w:rsidR="006B1645" w:rsidRPr="006E02E5">
        <w:rPr>
          <w:rFonts w:ascii="Times New Roman" w:hAnsi="Times New Roman" w:cs="Times New Roman"/>
        </w:rPr>
        <w:t xml:space="preserve">, “The City of Tomorrow and its Planning,” </w:t>
      </w:r>
      <w:r w:rsidR="00981A6A" w:rsidRPr="006E02E5">
        <w:rPr>
          <w:rFonts w:ascii="Times New Roman" w:hAnsi="Times New Roman" w:cs="Times New Roman"/>
        </w:rPr>
        <w:t xml:space="preserve">in </w:t>
      </w:r>
      <w:r w:rsidR="00F316C1" w:rsidRPr="006E02E5">
        <w:rPr>
          <w:rFonts w:ascii="Times New Roman" w:hAnsi="Times New Roman" w:cs="Times New Roman"/>
          <w:i/>
          <w:iCs/>
        </w:rPr>
        <w:t>The Blackwell City Reader</w:t>
      </w:r>
      <w:r w:rsidR="00F316C1" w:rsidRPr="006E02E5">
        <w:rPr>
          <w:rFonts w:ascii="Times New Roman" w:hAnsi="Times New Roman" w:cs="Times New Roman"/>
        </w:rPr>
        <w:t xml:space="preserve">, ed. </w:t>
      </w:r>
      <w:r w:rsidR="00DB4A68" w:rsidRPr="006E02E5">
        <w:rPr>
          <w:rFonts w:ascii="Times New Roman" w:hAnsi="Times New Roman" w:cs="Times New Roman"/>
        </w:rPr>
        <w:t>Gary Bridge and Sophie Watson, 2</w:t>
      </w:r>
      <w:r w:rsidR="00DB4A68" w:rsidRPr="006E02E5">
        <w:rPr>
          <w:rFonts w:ascii="Times New Roman" w:hAnsi="Times New Roman" w:cs="Times New Roman"/>
          <w:vertAlign w:val="superscript"/>
        </w:rPr>
        <w:t>nd</w:t>
      </w:r>
      <w:r w:rsidR="00DB4A68" w:rsidRPr="006E02E5">
        <w:rPr>
          <w:rFonts w:ascii="Times New Roman" w:hAnsi="Times New Roman" w:cs="Times New Roman"/>
        </w:rPr>
        <w:t xml:space="preserve"> ed</w:t>
      </w:r>
      <w:r w:rsidR="00D21839" w:rsidRPr="006E02E5">
        <w:rPr>
          <w:rFonts w:ascii="Times New Roman" w:hAnsi="Times New Roman" w:cs="Times New Roman"/>
        </w:rPr>
        <w:t>. (</w:t>
      </w:r>
      <w:r w:rsidR="009D7C85" w:rsidRPr="006E02E5">
        <w:rPr>
          <w:rFonts w:ascii="Times New Roman" w:hAnsi="Times New Roman" w:cs="Times New Roman"/>
        </w:rPr>
        <w:t xml:space="preserve">Oxford; </w:t>
      </w:r>
      <w:r w:rsidR="003F7C6D" w:rsidRPr="006E02E5">
        <w:rPr>
          <w:rFonts w:ascii="Times New Roman" w:hAnsi="Times New Roman" w:cs="Times New Roman"/>
        </w:rPr>
        <w:t xml:space="preserve">2010), </w:t>
      </w:r>
      <w:r w:rsidR="006E02E5" w:rsidRPr="006E02E5">
        <w:rPr>
          <w:rFonts w:ascii="Times New Roman" w:hAnsi="Times New Roman" w:cs="Times New Roman"/>
        </w:rPr>
        <w:t>345-354.</w:t>
      </w:r>
    </w:p>
  </w:footnote>
  <w:footnote w:id="20">
    <w:p w14:paraId="2376E40E" w14:textId="47113496" w:rsidR="0060529A" w:rsidRDefault="0060529A">
      <w:pPr>
        <w:pStyle w:val="FootnoteText"/>
      </w:pPr>
      <w:r>
        <w:rPr>
          <w:rStyle w:val="FootnoteReference"/>
        </w:rPr>
        <w:footnoteRef/>
      </w:r>
      <w:r>
        <w:t xml:space="preserve"> </w:t>
      </w:r>
      <w:r w:rsidR="0063497F" w:rsidRPr="00792B9C">
        <w:rPr>
          <w:rFonts w:ascii="Times New Roman" w:hAnsi="Times New Roman" w:cs="Times New Roman"/>
        </w:rPr>
        <w:t>Meyerson, “Utopian Traditions and the Planning of Cities,”</w:t>
      </w:r>
      <w:r w:rsidR="0063497F">
        <w:rPr>
          <w:rFonts w:ascii="Times New Roman" w:hAnsi="Times New Roman" w:cs="Times New Roman"/>
        </w:rPr>
        <w:t>188-192.</w:t>
      </w:r>
    </w:p>
  </w:footnote>
  <w:footnote w:id="21">
    <w:p w14:paraId="3164614B" w14:textId="14F58ACE" w:rsidR="00D0751E" w:rsidRDefault="00D0751E">
      <w:pPr>
        <w:pStyle w:val="FootnoteText"/>
      </w:pPr>
      <w:r>
        <w:rPr>
          <w:rStyle w:val="FootnoteReference"/>
        </w:rPr>
        <w:footnoteRef/>
      </w:r>
      <w:r>
        <w:t xml:space="preserve"> </w:t>
      </w:r>
      <w:bookmarkStart w:id="1" w:name="_Hlk199320533"/>
      <w:r w:rsidR="00F17BCD" w:rsidRPr="00BA6EC4">
        <w:rPr>
          <w:rFonts w:ascii="Times New Roman" w:hAnsi="Times New Roman" w:cs="Times New Roman"/>
        </w:rPr>
        <w:t>Oliva, “City Diplomacy,” 4,5</w:t>
      </w:r>
      <w:r w:rsidR="00F17BCD">
        <w:rPr>
          <w:rFonts w:ascii="Times New Roman" w:hAnsi="Times New Roman" w:cs="Times New Roman"/>
        </w:rPr>
        <w:t xml:space="preserve">; </w:t>
      </w:r>
      <w:r w:rsidR="009F64D6">
        <w:rPr>
          <w:rFonts w:ascii="Times New Roman" w:hAnsi="Times New Roman" w:cs="Times New Roman"/>
        </w:rPr>
        <w:t xml:space="preserve">Schlichting, </w:t>
      </w:r>
      <w:r w:rsidR="009F64D6" w:rsidRPr="009F64D6">
        <w:rPr>
          <w:rFonts w:ascii="Times New Roman" w:hAnsi="Times New Roman" w:cs="Times New Roman"/>
          <w:i/>
          <w:iCs/>
        </w:rPr>
        <w:t xml:space="preserve">New York </w:t>
      </w:r>
      <w:proofErr w:type="spellStart"/>
      <w:r w:rsidR="009F64D6" w:rsidRPr="009F64D6">
        <w:rPr>
          <w:rFonts w:ascii="Times New Roman" w:hAnsi="Times New Roman" w:cs="Times New Roman"/>
          <w:i/>
          <w:iCs/>
        </w:rPr>
        <w:t>Recentered</w:t>
      </w:r>
      <w:proofErr w:type="spellEnd"/>
      <w:r w:rsidR="009F64D6">
        <w:rPr>
          <w:rFonts w:ascii="Times New Roman" w:hAnsi="Times New Roman" w:cs="Times New Roman"/>
        </w:rPr>
        <w:t xml:space="preserve">, </w:t>
      </w:r>
      <w:r w:rsidR="00D5642C">
        <w:rPr>
          <w:rFonts w:ascii="Times New Roman" w:hAnsi="Times New Roman" w:cs="Times New Roman"/>
        </w:rPr>
        <w:t>192</w:t>
      </w:r>
      <w:r w:rsidR="006C4FC2">
        <w:rPr>
          <w:rFonts w:ascii="Times New Roman" w:hAnsi="Times New Roman" w:cs="Times New Roman"/>
        </w:rPr>
        <w:t xml:space="preserve">; </w:t>
      </w:r>
      <w:r w:rsidR="0095237F">
        <w:rPr>
          <w:rFonts w:ascii="Times New Roman" w:hAnsi="Times New Roman" w:cs="Times New Roman"/>
        </w:rPr>
        <w:t xml:space="preserve">Stanley Appelbaum, </w:t>
      </w:r>
      <w:r w:rsidR="0095237F" w:rsidRPr="00EE7A7F">
        <w:rPr>
          <w:rFonts w:ascii="Times New Roman" w:hAnsi="Times New Roman" w:cs="Times New Roman"/>
          <w:i/>
          <w:iCs/>
        </w:rPr>
        <w:t>The New York World’s Fair 1939/1940</w:t>
      </w:r>
      <w:r w:rsidR="00B835D9">
        <w:rPr>
          <w:rFonts w:ascii="Times New Roman" w:hAnsi="Times New Roman" w:cs="Times New Roman"/>
        </w:rPr>
        <w:t xml:space="preserve">, (New York; Dover Publications, </w:t>
      </w:r>
      <w:r w:rsidR="001F3F91">
        <w:rPr>
          <w:rFonts w:ascii="Times New Roman" w:hAnsi="Times New Roman" w:cs="Times New Roman"/>
        </w:rPr>
        <w:t xml:space="preserve">1977), </w:t>
      </w:r>
      <w:proofErr w:type="spellStart"/>
      <w:r w:rsidR="001F3F91">
        <w:rPr>
          <w:rFonts w:ascii="Times New Roman" w:hAnsi="Times New Roman" w:cs="Times New Roman"/>
        </w:rPr>
        <w:t>i</w:t>
      </w:r>
      <w:proofErr w:type="spellEnd"/>
      <w:r w:rsidR="001F3F91">
        <w:rPr>
          <w:rFonts w:ascii="Times New Roman" w:hAnsi="Times New Roman" w:cs="Times New Roman"/>
        </w:rPr>
        <w:t>-</w:t>
      </w:r>
      <w:r w:rsidR="00EE7A7F">
        <w:rPr>
          <w:rFonts w:ascii="Times New Roman" w:hAnsi="Times New Roman" w:cs="Times New Roman"/>
        </w:rPr>
        <w:t>xviii</w:t>
      </w:r>
      <w:r w:rsidR="007A1D40">
        <w:rPr>
          <w:rFonts w:ascii="Times New Roman" w:hAnsi="Times New Roman" w:cs="Times New Roman"/>
        </w:rPr>
        <w:t xml:space="preserve">; </w:t>
      </w:r>
      <w:r w:rsidR="00BE14EC">
        <w:rPr>
          <w:rFonts w:ascii="Times New Roman" w:hAnsi="Times New Roman" w:cs="Times New Roman"/>
        </w:rPr>
        <w:t xml:space="preserve">Larry Zim, Mel Lerner and Herbert Rolfes, </w:t>
      </w:r>
      <w:r w:rsidR="00BE14EC" w:rsidRPr="00C51083">
        <w:rPr>
          <w:rFonts w:ascii="Times New Roman" w:hAnsi="Times New Roman" w:cs="Times New Roman"/>
          <w:i/>
          <w:iCs/>
        </w:rPr>
        <w:t>The World of Tomorrow</w:t>
      </w:r>
      <w:r w:rsidR="00BE14EC">
        <w:rPr>
          <w:rFonts w:ascii="Times New Roman" w:hAnsi="Times New Roman" w:cs="Times New Roman"/>
        </w:rPr>
        <w:t xml:space="preserve">, </w:t>
      </w:r>
      <w:r w:rsidR="0028662B">
        <w:rPr>
          <w:rFonts w:ascii="Times New Roman" w:hAnsi="Times New Roman" w:cs="Times New Roman"/>
        </w:rPr>
        <w:t xml:space="preserve">(New York; Harper &amp;Row, 1988), </w:t>
      </w:r>
      <w:r w:rsidR="00C51083">
        <w:rPr>
          <w:rFonts w:ascii="Times New Roman" w:hAnsi="Times New Roman" w:cs="Times New Roman"/>
        </w:rPr>
        <w:t>29-35.</w:t>
      </w:r>
      <w:bookmarkEnd w:id="1"/>
    </w:p>
  </w:footnote>
  <w:footnote w:id="22">
    <w:p w14:paraId="181A8B8E" w14:textId="6B0E36BE" w:rsidR="00B77FC4" w:rsidRDefault="00B77FC4">
      <w:pPr>
        <w:pStyle w:val="FootnoteText"/>
      </w:pPr>
      <w:r>
        <w:rPr>
          <w:rStyle w:val="FootnoteReference"/>
        </w:rPr>
        <w:footnoteRef/>
      </w:r>
      <w:r>
        <w:t xml:space="preserve"> </w:t>
      </w:r>
      <w:r w:rsidRPr="00BA6EC4">
        <w:rPr>
          <w:rFonts w:ascii="Times New Roman" w:hAnsi="Times New Roman" w:cs="Times New Roman"/>
        </w:rPr>
        <w:t>Oliva, “City Diplomacy,” 4,5</w:t>
      </w:r>
      <w:r>
        <w:rPr>
          <w:rFonts w:ascii="Times New Roman" w:hAnsi="Times New Roman" w:cs="Times New Roman"/>
        </w:rPr>
        <w:t xml:space="preserve">; Schlichting, </w:t>
      </w:r>
      <w:r w:rsidRPr="009F64D6">
        <w:rPr>
          <w:rFonts w:ascii="Times New Roman" w:hAnsi="Times New Roman" w:cs="Times New Roman"/>
          <w:i/>
          <w:iCs/>
        </w:rPr>
        <w:t xml:space="preserve">New York </w:t>
      </w:r>
      <w:proofErr w:type="spellStart"/>
      <w:r w:rsidRPr="009F64D6">
        <w:rPr>
          <w:rFonts w:ascii="Times New Roman" w:hAnsi="Times New Roman" w:cs="Times New Roman"/>
          <w:i/>
          <w:iCs/>
        </w:rPr>
        <w:t>Recentered</w:t>
      </w:r>
      <w:proofErr w:type="spellEnd"/>
      <w:r>
        <w:rPr>
          <w:rFonts w:ascii="Times New Roman" w:hAnsi="Times New Roman" w:cs="Times New Roman"/>
        </w:rPr>
        <w:t xml:space="preserve">, 192; Stanley Appelbaum, </w:t>
      </w:r>
      <w:r w:rsidRPr="00EE7A7F">
        <w:rPr>
          <w:rFonts w:ascii="Times New Roman" w:hAnsi="Times New Roman" w:cs="Times New Roman"/>
          <w:i/>
          <w:iCs/>
        </w:rPr>
        <w:t>The New York World’s Fair 1939/1940</w:t>
      </w:r>
      <w:r>
        <w:rPr>
          <w:rFonts w:ascii="Times New Roman" w:hAnsi="Times New Roman" w:cs="Times New Roman"/>
        </w:rPr>
        <w:t xml:space="preserve">, (New York; Dover Publications, 1977), </w:t>
      </w:r>
      <w:proofErr w:type="spellStart"/>
      <w:r>
        <w:rPr>
          <w:rFonts w:ascii="Times New Roman" w:hAnsi="Times New Roman" w:cs="Times New Roman"/>
        </w:rPr>
        <w:t>i</w:t>
      </w:r>
      <w:proofErr w:type="spellEnd"/>
      <w:r>
        <w:rPr>
          <w:rFonts w:ascii="Times New Roman" w:hAnsi="Times New Roman" w:cs="Times New Roman"/>
        </w:rPr>
        <w:t xml:space="preserve">-xviii; Larry Zim, Mel Lerner and Herbert Rolfes, </w:t>
      </w:r>
      <w:r w:rsidRPr="00C51083">
        <w:rPr>
          <w:rFonts w:ascii="Times New Roman" w:hAnsi="Times New Roman" w:cs="Times New Roman"/>
          <w:i/>
          <w:iCs/>
        </w:rPr>
        <w:t>The World of Tomorrow</w:t>
      </w:r>
      <w:r>
        <w:rPr>
          <w:rFonts w:ascii="Times New Roman" w:hAnsi="Times New Roman" w:cs="Times New Roman"/>
        </w:rPr>
        <w:t>, (New York; Harper &amp;Row, 1988), 29-35.</w:t>
      </w:r>
    </w:p>
  </w:footnote>
  <w:footnote w:id="23">
    <w:p w14:paraId="44278633" w14:textId="4FC336E5" w:rsidR="00D35FF4" w:rsidRDefault="00D35FF4">
      <w:pPr>
        <w:pStyle w:val="FootnoteText"/>
      </w:pPr>
      <w:r>
        <w:rPr>
          <w:rStyle w:val="FootnoteReference"/>
        </w:rPr>
        <w:footnoteRef/>
      </w:r>
      <w:r>
        <w:t xml:space="preserve"> </w:t>
      </w:r>
      <w:r w:rsidR="00E618E1" w:rsidRPr="00794B9A">
        <w:rPr>
          <w:rFonts w:ascii="Times New Roman" w:hAnsi="Times New Roman" w:cs="Times New Roman"/>
        </w:rPr>
        <w:t>19</w:t>
      </w:r>
      <w:r w:rsidR="00D71ACF" w:rsidRPr="00794B9A">
        <w:rPr>
          <w:rFonts w:ascii="Times New Roman" w:hAnsi="Times New Roman" w:cs="Times New Roman"/>
        </w:rPr>
        <w:t xml:space="preserve">39-40 World’s Fair </w:t>
      </w:r>
      <w:r w:rsidR="00D71ACF" w:rsidRPr="00794B9A">
        <w:rPr>
          <w:rFonts w:ascii="Times New Roman" w:hAnsi="Times New Roman" w:cs="Times New Roman"/>
          <w:i/>
          <w:iCs/>
        </w:rPr>
        <w:t>Democracity</w:t>
      </w:r>
      <w:r w:rsidR="00D71ACF" w:rsidRPr="00794B9A">
        <w:rPr>
          <w:rFonts w:ascii="Times New Roman" w:hAnsi="Times New Roman" w:cs="Times New Roman"/>
        </w:rPr>
        <w:t xml:space="preserve"> Re-Creation, New York Public Library, </w:t>
      </w:r>
      <w:hyperlink r:id="rId2" w:history="1">
        <w:r w:rsidR="00090173" w:rsidRPr="0050361E">
          <w:rPr>
            <w:rStyle w:val="Hyperlink"/>
            <w:rFonts w:ascii="Times New Roman" w:hAnsi="Times New Roman" w:cs="Times New Roman"/>
          </w:rPr>
          <w:t>https://www.youtube.com/watch?v=kulk7IPTL10</w:t>
        </w:r>
      </w:hyperlink>
      <w:r w:rsidR="00090173">
        <w:rPr>
          <w:rFonts w:ascii="Times New Roman" w:hAnsi="Times New Roman" w:cs="Times New Roman"/>
        </w:rPr>
        <w:t xml:space="preserve">, in the video essay: </w:t>
      </w:r>
      <w:r w:rsidR="00DE1030">
        <w:rPr>
          <w:rFonts w:ascii="Times New Roman" w:hAnsi="Times New Roman" w:cs="Times New Roman"/>
        </w:rPr>
        <w:t>0</w:t>
      </w:r>
      <w:r w:rsidR="00090173">
        <w:rPr>
          <w:rFonts w:ascii="Times New Roman" w:hAnsi="Times New Roman" w:cs="Times New Roman"/>
        </w:rPr>
        <w:t>5.20-</w:t>
      </w:r>
      <w:r w:rsidR="00DE1030">
        <w:rPr>
          <w:rFonts w:ascii="Times New Roman" w:hAnsi="Times New Roman" w:cs="Times New Roman"/>
        </w:rPr>
        <w:t>0</w:t>
      </w:r>
      <w:r w:rsidR="00090173">
        <w:rPr>
          <w:rFonts w:ascii="Times New Roman" w:hAnsi="Times New Roman" w:cs="Times New Roman"/>
        </w:rPr>
        <w:t>7.12</w:t>
      </w:r>
      <w:r w:rsidR="00DE1030">
        <w:rPr>
          <w:rFonts w:ascii="Times New Roman" w:hAnsi="Times New Roman" w:cs="Times New Roman"/>
        </w:rPr>
        <w:t>.</w:t>
      </w:r>
    </w:p>
  </w:footnote>
  <w:footnote w:id="24">
    <w:p w14:paraId="39BA935A" w14:textId="42E038F1" w:rsidR="00AC3891" w:rsidRPr="009A5B42" w:rsidRDefault="00AC3891">
      <w:pPr>
        <w:pStyle w:val="FootnoteText"/>
        <w:rPr>
          <w:rFonts w:ascii="Times New Roman" w:hAnsi="Times New Roman" w:cs="Times New Roman"/>
        </w:rPr>
      </w:pPr>
      <w:r>
        <w:rPr>
          <w:rStyle w:val="FootnoteReference"/>
        </w:rPr>
        <w:footnoteRef/>
      </w:r>
      <w:r>
        <w:t xml:space="preserve"> </w:t>
      </w:r>
      <w:r w:rsidRPr="00794B9A">
        <w:rPr>
          <w:rFonts w:ascii="Times New Roman" w:hAnsi="Times New Roman" w:cs="Times New Roman"/>
        </w:rPr>
        <w:t xml:space="preserve">1939-40 World’s Fair </w:t>
      </w:r>
      <w:r w:rsidRPr="00794B9A">
        <w:rPr>
          <w:rFonts w:ascii="Times New Roman" w:hAnsi="Times New Roman" w:cs="Times New Roman"/>
          <w:i/>
          <w:iCs/>
        </w:rPr>
        <w:t>Democracity</w:t>
      </w:r>
      <w:r w:rsidRPr="00794B9A">
        <w:rPr>
          <w:rFonts w:ascii="Times New Roman" w:hAnsi="Times New Roman" w:cs="Times New Roman"/>
        </w:rPr>
        <w:t xml:space="preserve"> Re-Creation, New York Public Library, </w:t>
      </w:r>
      <w:hyperlink r:id="rId3" w:history="1">
        <w:r w:rsidRPr="0050361E">
          <w:rPr>
            <w:rStyle w:val="Hyperlink"/>
            <w:rFonts w:ascii="Times New Roman" w:hAnsi="Times New Roman" w:cs="Times New Roman"/>
          </w:rPr>
          <w:t>https://www.youtube.com/watch?v=kulk7IPTL10</w:t>
        </w:r>
      </w:hyperlink>
      <w:r>
        <w:rPr>
          <w:rFonts w:ascii="Times New Roman" w:hAnsi="Times New Roman" w:cs="Times New Roman"/>
        </w:rPr>
        <w:t>, in the video essay: 05.20-07.12</w:t>
      </w:r>
      <w:r w:rsidR="00BD5719">
        <w:rPr>
          <w:rFonts w:ascii="Times New Roman" w:hAnsi="Times New Roman" w:cs="Times New Roman"/>
        </w:rPr>
        <w:t xml:space="preserve">; </w:t>
      </w:r>
      <w:r w:rsidR="006B25E1">
        <w:rPr>
          <w:rFonts w:ascii="Times New Roman" w:hAnsi="Times New Roman" w:cs="Times New Roman"/>
        </w:rPr>
        <w:t>Fair’s Booklet, 193</w:t>
      </w:r>
      <w:r w:rsidR="001036AE">
        <w:rPr>
          <w:rFonts w:ascii="Times New Roman" w:hAnsi="Times New Roman" w:cs="Times New Roman"/>
        </w:rPr>
        <w:t>9</w:t>
      </w:r>
      <w:r w:rsidR="006B25E1">
        <w:rPr>
          <w:rFonts w:ascii="Times New Roman" w:hAnsi="Times New Roman" w:cs="Times New Roman"/>
        </w:rPr>
        <w:t>, NYWF Incorporated Records</w:t>
      </w:r>
      <w:r w:rsidR="001036AE">
        <w:rPr>
          <w:rFonts w:ascii="Times New Roman" w:hAnsi="Times New Roman" w:cs="Times New Roman"/>
        </w:rPr>
        <w:t xml:space="preserve">, Digital Collection, </w:t>
      </w:r>
      <w:r w:rsidR="006B25E1">
        <w:rPr>
          <w:rFonts w:ascii="Times New Roman" w:hAnsi="Times New Roman" w:cs="Times New Roman"/>
        </w:rPr>
        <w:t xml:space="preserve"> </w:t>
      </w:r>
      <w:hyperlink r:id="rId4" w:history="1">
        <w:r w:rsidR="00D803A7" w:rsidRPr="0050361E">
          <w:rPr>
            <w:rStyle w:val="Hyperlink"/>
            <w:rFonts w:ascii="Times New Roman" w:hAnsi="Times New Roman" w:cs="Times New Roman"/>
          </w:rPr>
          <w:t>https://digitalcollections.nypl.org/collections/1e6dd2f0-c530-012f-c1f8-58d385a7bc34</w:t>
        </w:r>
      </w:hyperlink>
      <w:r w:rsidR="00D803A7">
        <w:rPr>
          <w:rFonts w:ascii="Times New Roman" w:hAnsi="Times New Roman" w:cs="Times New Roman"/>
        </w:rPr>
        <w:t xml:space="preserve"> i</w:t>
      </w:r>
      <w:r w:rsidR="006B25E1">
        <w:rPr>
          <w:rFonts w:ascii="Times New Roman" w:hAnsi="Times New Roman" w:cs="Times New Roman"/>
        </w:rPr>
        <w:t>n the video essay: 0</w:t>
      </w:r>
      <w:r w:rsidR="00D803A7">
        <w:rPr>
          <w:rFonts w:ascii="Times New Roman" w:hAnsi="Times New Roman" w:cs="Times New Roman"/>
        </w:rPr>
        <w:t xml:space="preserve">4:55 </w:t>
      </w:r>
      <w:r w:rsidR="006B25E1">
        <w:rPr>
          <w:rFonts w:ascii="Times New Roman" w:hAnsi="Times New Roman" w:cs="Times New Roman"/>
        </w:rPr>
        <w:t>– 0</w:t>
      </w:r>
      <w:r w:rsidR="00D803A7">
        <w:rPr>
          <w:rFonts w:ascii="Times New Roman" w:hAnsi="Times New Roman" w:cs="Times New Roman"/>
        </w:rPr>
        <w:t>5.20</w:t>
      </w:r>
      <w:r w:rsidR="006B25E1">
        <w:rPr>
          <w:rFonts w:ascii="Times New Roman" w:hAnsi="Times New Roman" w:cs="Times New Roman"/>
        </w:rPr>
        <w:t>.</w:t>
      </w:r>
      <w:r w:rsidR="006B25E1" w:rsidRPr="00DC4FFD">
        <w:rPr>
          <w:rFonts w:ascii="Times New Roman" w:hAnsi="Times New Roman" w:cs="Times New Roman"/>
        </w:rPr>
        <w:t xml:space="preserve"> </w:t>
      </w:r>
    </w:p>
  </w:footnote>
  <w:footnote w:id="25">
    <w:p w14:paraId="30A3E353" w14:textId="050B767B" w:rsidR="009A5B42" w:rsidRDefault="009A5B42">
      <w:pPr>
        <w:pStyle w:val="FootnoteText"/>
      </w:pPr>
      <w:r>
        <w:rPr>
          <w:rStyle w:val="FootnoteReference"/>
        </w:rPr>
        <w:footnoteRef/>
      </w:r>
      <w:r>
        <w:t xml:space="preserve"> </w:t>
      </w:r>
      <w:r w:rsidR="00CA1C55" w:rsidRPr="00CA1C55">
        <w:rPr>
          <w:rFonts w:ascii="Times New Roman" w:hAnsi="Times New Roman" w:cs="Times New Roman"/>
          <w:i/>
          <w:iCs/>
        </w:rPr>
        <w:t>Democracity</w:t>
      </w:r>
      <w:r w:rsidR="00CA1C55">
        <w:t xml:space="preserve">, </w:t>
      </w:r>
      <w:r w:rsidR="001468D1" w:rsidRPr="00CA1C55">
        <w:rPr>
          <w:rFonts w:ascii="Times New Roman" w:hAnsi="Times New Roman" w:cs="Times New Roman"/>
        </w:rPr>
        <w:t>Theme Exhibit</w:t>
      </w:r>
      <w:r w:rsidR="00CA1C55">
        <w:rPr>
          <w:rFonts w:ascii="Times New Roman" w:hAnsi="Times New Roman" w:cs="Times New Roman"/>
        </w:rPr>
        <w:t>, 1939</w:t>
      </w:r>
      <w:r w:rsidR="005C2ADE">
        <w:rPr>
          <w:rFonts w:ascii="Times New Roman" w:hAnsi="Times New Roman" w:cs="Times New Roman"/>
        </w:rPr>
        <w:t>, NYWF Incorporated Records, Digital Collection,</w:t>
      </w:r>
      <w:r w:rsidR="005C2ADE" w:rsidRPr="005C2ADE">
        <w:t xml:space="preserve"> </w:t>
      </w:r>
      <w:hyperlink r:id="rId5" w:history="1">
        <w:r w:rsidR="005C2ADE" w:rsidRPr="0050361E">
          <w:rPr>
            <w:rStyle w:val="Hyperlink"/>
            <w:rFonts w:ascii="Times New Roman" w:hAnsi="Times New Roman" w:cs="Times New Roman"/>
          </w:rPr>
          <w:t>https://digitalcollections.nypl.org/items/9b7b92b2-59e5-8860-e040-e00a1806304e</w:t>
        </w:r>
      </w:hyperlink>
      <w:r w:rsidR="005C2ADE">
        <w:rPr>
          <w:rFonts w:ascii="Times New Roman" w:hAnsi="Times New Roman" w:cs="Times New Roman"/>
        </w:rPr>
        <w:t xml:space="preserve">.  </w:t>
      </w:r>
    </w:p>
  </w:footnote>
  <w:footnote w:id="26">
    <w:p w14:paraId="6422A937" w14:textId="06A9C4C3" w:rsidR="00AB2635" w:rsidRPr="00F23657" w:rsidRDefault="00AB2635">
      <w:pPr>
        <w:pStyle w:val="FootnoteText"/>
        <w:rPr>
          <w:rFonts w:ascii="Times New Roman" w:hAnsi="Times New Roman" w:cs="Times New Roman"/>
        </w:rPr>
      </w:pPr>
      <w:r>
        <w:rPr>
          <w:rStyle w:val="FootnoteReference"/>
        </w:rPr>
        <w:footnoteRef/>
      </w:r>
      <w:r>
        <w:t xml:space="preserve"> </w:t>
      </w:r>
      <w:r w:rsidR="00385411" w:rsidRPr="00F23657">
        <w:rPr>
          <w:rFonts w:ascii="Times New Roman" w:hAnsi="Times New Roman" w:cs="Times New Roman"/>
        </w:rPr>
        <w:t>Ralph Steiner</w:t>
      </w:r>
      <w:r w:rsidR="00F23657">
        <w:rPr>
          <w:rFonts w:ascii="Times New Roman" w:hAnsi="Times New Roman" w:cs="Times New Roman"/>
        </w:rPr>
        <w:t xml:space="preserve"> and Willard Van Dyke, </w:t>
      </w:r>
      <w:r w:rsidR="00F23657" w:rsidRPr="00F23657">
        <w:rPr>
          <w:rFonts w:ascii="Times New Roman" w:hAnsi="Times New Roman" w:cs="Times New Roman"/>
          <w:i/>
          <w:iCs/>
        </w:rPr>
        <w:t>The City</w:t>
      </w:r>
      <w:r w:rsidR="00E07021">
        <w:rPr>
          <w:rFonts w:ascii="Times New Roman" w:hAnsi="Times New Roman" w:cs="Times New Roman"/>
        </w:rPr>
        <w:t>, American Institute of Planners, 1939</w:t>
      </w:r>
      <w:r w:rsidR="00626685">
        <w:rPr>
          <w:rFonts w:ascii="Times New Roman" w:hAnsi="Times New Roman" w:cs="Times New Roman"/>
        </w:rPr>
        <w:t xml:space="preserve">. In the video essay: </w:t>
      </w:r>
      <w:r w:rsidR="00383253">
        <w:rPr>
          <w:rFonts w:ascii="Times New Roman" w:hAnsi="Times New Roman" w:cs="Times New Roman"/>
        </w:rPr>
        <w:t xml:space="preserve">07:14 </w:t>
      </w:r>
      <w:r w:rsidR="0011643E">
        <w:rPr>
          <w:rFonts w:ascii="Times New Roman" w:hAnsi="Times New Roman" w:cs="Times New Roman"/>
        </w:rPr>
        <w:t>–</w:t>
      </w:r>
      <w:r w:rsidR="00383253">
        <w:rPr>
          <w:rFonts w:ascii="Times New Roman" w:hAnsi="Times New Roman" w:cs="Times New Roman"/>
        </w:rPr>
        <w:t xml:space="preserve"> </w:t>
      </w:r>
      <w:r w:rsidR="0011643E">
        <w:rPr>
          <w:rFonts w:ascii="Times New Roman" w:hAnsi="Times New Roman" w:cs="Times New Roman"/>
        </w:rPr>
        <w:t>08.45.</w:t>
      </w:r>
    </w:p>
  </w:footnote>
  <w:footnote w:id="27">
    <w:p w14:paraId="70D3AA29" w14:textId="250106D6" w:rsidR="004A350A" w:rsidRPr="004A350A" w:rsidRDefault="004A350A">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Betsy McLane, </w:t>
      </w:r>
      <w:r w:rsidRPr="00F9627B">
        <w:rPr>
          <w:rFonts w:ascii="Times New Roman" w:hAnsi="Times New Roman" w:cs="Times New Roman"/>
          <w:i/>
          <w:iCs/>
        </w:rPr>
        <w:t xml:space="preserve">A New History of Documentary </w:t>
      </w:r>
      <w:r w:rsidR="00F9627B" w:rsidRPr="00F9627B">
        <w:rPr>
          <w:rFonts w:ascii="Times New Roman" w:hAnsi="Times New Roman" w:cs="Times New Roman"/>
          <w:i/>
          <w:iCs/>
        </w:rPr>
        <w:t>Film</w:t>
      </w:r>
      <w:r w:rsidR="00F9627B">
        <w:rPr>
          <w:rFonts w:ascii="Times New Roman" w:hAnsi="Times New Roman" w:cs="Times New Roman"/>
        </w:rPr>
        <w:t>, 2</w:t>
      </w:r>
      <w:r w:rsidR="00F9627B" w:rsidRPr="00F9627B">
        <w:rPr>
          <w:rFonts w:ascii="Times New Roman" w:hAnsi="Times New Roman" w:cs="Times New Roman"/>
          <w:vertAlign w:val="superscript"/>
        </w:rPr>
        <w:t>nd</w:t>
      </w:r>
      <w:r w:rsidR="00F9627B">
        <w:rPr>
          <w:rFonts w:ascii="Times New Roman" w:hAnsi="Times New Roman" w:cs="Times New Roman"/>
        </w:rPr>
        <w:t xml:space="preserve"> edition (London: Bloo</w:t>
      </w:r>
      <w:r w:rsidR="001F009A">
        <w:rPr>
          <w:rFonts w:ascii="Times New Roman" w:hAnsi="Times New Roman" w:cs="Times New Roman"/>
        </w:rPr>
        <w:t>msbury Academic, 2012), p. 109.</w:t>
      </w:r>
    </w:p>
  </w:footnote>
  <w:footnote w:id="28">
    <w:p w14:paraId="0D128373" w14:textId="29581368" w:rsidR="00485DCE" w:rsidRPr="009C4E52" w:rsidRDefault="00485DCE">
      <w:pPr>
        <w:pStyle w:val="FootnoteText"/>
        <w:rPr>
          <w:rFonts w:ascii="Times New Roman" w:hAnsi="Times New Roman" w:cs="Times New Roman"/>
          <w:sz w:val="22"/>
          <w:szCs w:val="22"/>
        </w:rPr>
      </w:pPr>
      <w:r>
        <w:rPr>
          <w:rStyle w:val="FootnoteReference"/>
        </w:rPr>
        <w:footnoteRef/>
      </w:r>
      <w:r>
        <w:t xml:space="preserve"> </w:t>
      </w:r>
      <w:r w:rsidRPr="009C4E52">
        <w:rPr>
          <w:rFonts w:ascii="Times New Roman" w:hAnsi="Times New Roman" w:cs="Times New Roman"/>
          <w:sz w:val="22"/>
          <w:szCs w:val="22"/>
        </w:rPr>
        <w:t xml:space="preserve">Kyle Westphal, </w:t>
      </w:r>
      <w:r w:rsidR="00730693" w:rsidRPr="009C4E52">
        <w:rPr>
          <w:rFonts w:ascii="Times New Roman" w:hAnsi="Times New Roman" w:cs="Times New Roman"/>
          <w:i/>
          <w:iCs/>
          <w:sz w:val="22"/>
          <w:szCs w:val="22"/>
        </w:rPr>
        <w:t>The City</w:t>
      </w:r>
      <w:r w:rsidR="009C4E52">
        <w:rPr>
          <w:rFonts w:ascii="Times New Roman" w:hAnsi="Times New Roman" w:cs="Times New Roman"/>
          <w:sz w:val="22"/>
          <w:szCs w:val="22"/>
        </w:rPr>
        <w:t>, Libra</w:t>
      </w:r>
      <w:r w:rsidR="00603CE0">
        <w:rPr>
          <w:rFonts w:ascii="Times New Roman" w:hAnsi="Times New Roman" w:cs="Times New Roman"/>
          <w:sz w:val="22"/>
          <w:szCs w:val="22"/>
        </w:rPr>
        <w:t>ry of Congress.</w:t>
      </w:r>
    </w:p>
  </w:footnote>
  <w:footnote w:id="29">
    <w:p w14:paraId="7AC84422" w14:textId="03C67D00" w:rsidR="00C50C46" w:rsidRDefault="00C50C46">
      <w:pPr>
        <w:pStyle w:val="FootnoteText"/>
      </w:pPr>
      <w:r>
        <w:rPr>
          <w:rStyle w:val="FootnoteReference"/>
        </w:rPr>
        <w:footnoteRef/>
      </w:r>
      <w:r>
        <w:t xml:space="preserve"> </w:t>
      </w:r>
      <w:r w:rsidRPr="00FE3C00">
        <w:rPr>
          <w:rFonts w:ascii="Times New Roman" w:hAnsi="Times New Roman" w:cs="Times New Roman"/>
          <w:i/>
          <w:iCs/>
        </w:rPr>
        <w:t>Futurama Exhibition</w:t>
      </w:r>
      <w:r w:rsidR="0045776F" w:rsidRPr="00AB0758">
        <w:rPr>
          <w:rFonts w:ascii="Times New Roman" w:hAnsi="Times New Roman" w:cs="Times New Roman"/>
        </w:rPr>
        <w:t>, i</w:t>
      </w:r>
      <w:r w:rsidRPr="00AB0758">
        <w:rPr>
          <w:rFonts w:ascii="Times New Roman" w:hAnsi="Times New Roman" w:cs="Times New Roman"/>
        </w:rPr>
        <w:t>n the video essay</w:t>
      </w:r>
      <w:r w:rsidR="0045776F" w:rsidRPr="00AB0758">
        <w:rPr>
          <w:rFonts w:ascii="Times New Roman" w:hAnsi="Times New Roman" w:cs="Times New Roman"/>
        </w:rPr>
        <w:t>: 08:48-</w:t>
      </w:r>
      <w:r w:rsidR="00AB0758" w:rsidRPr="00AB0758">
        <w:rPr>
          <w:rFonts w:ascii="Times New Roman" w:hAnsi="Times New Roman" w:cs="Times New Roman"/>
        </w:rPr>
        <w:t>10:16</w:t>
      </w:r>
    </w:p>
  </w:footnote>
  <w:footnote w:id="30">
    <w:p w14:paraId="7364BFB0" w14:textId="051CB757" w:rsidR="00586A9D" w:rsidRPr="00C25B02" w:rsidRDefault="00586A9D">
      <w:pPr>
        <w:pStyle w:val="FootnoteText"/>
        <w:rPr>
          <w:rFonts w:ascii="Times New Roman" w:hAnsi="Times New Roman" w:cs="Times New Roman"/>
        </w:rPr>
      </w:pPr>
      <w:r w:rsidRPr="00C25B02">
        <w:rPr>
          <w:rStyle w:val="FootnoteReference"/>
          <w:rFonts w:ascii="Times New Roman" w:hAnsi="Times New Roman" w:cs="Times New Roman"/>
        </w:rPr>
        <w:footnoteRef/>
      </w:r>
      <w:r w:rsidRPr="00C25B02">
        <w:rPr>
          <w:rFonts w:ascii="Times New Roman" w:hAnsi="Times New Roman" w:cs="Times New Roman"/>
        </w:rPr>
        <w:t xml:space="preserve"> </w:t>
      </w:r>
      <w:r w:rsidR="008E22B2" w:rsidRPr="00C25B02">
        <w:rPr>
          <w:rFonts w:ascii="Times New Roman" w:hAnsi="Times New Roman" w:cs="Times New Roman"/>
        </w:rPr>
        <w:t>Paul Mason Fotsch, “The Building of a Super</w:t>
      </w:r>
      <w:r w:rsidR="00BC670B" w:rsidRPr="00C25B02">
        <w:rPr>
          <w:rFonts w:ascii="Times New Roman" w:hAnsi="Times New Roman" w:cs="Times New Roman"/>
        </w:rPr>
        <w:t xml:space="preserve">highway Future at the New York World’s Fair,” </w:t>
      </w:r>
      <w:r w:rsidR="00BC670B" w:rsidRPr="00C25B02">
        <w:rPr>
          <w:rFonts w:ascii="Times New Roman" w:hAnsi="Times New Roman" w:cs="Times New Roman"/>
          <w:i/>
          <w:iCs/>
        </w:rPr>
        <w:t>Cultural Critique</w:t>
      </w:r>
      <w:r w:rsidR="008731C1" w:rsidRPr="00C25B02">
        <w:rPr>
          <w:rFonts w:ascii="Times New Roman" w:hAnsi="Times New Roman" w:cs="Times New Roman"/>
        </w:rPr>
        <w:t xml:space="preserve">, no.48 </w:t>
      </w:r>
      <w:r w:rsidR="007E1EE3" w:rsidRPr="00C25B02">
        <w:rPr>
          <w:rFonts w:ascii="Times New Roman" w:hAnsi="Times New Roman" w:cs="Times New Roman"/>
        </w:rPr>
        <w:t>(S</w:t>
      </w:r>
      <w:r w:rsidR="009B7900" w:rsidRPr="00C25B02">
        <w:rPr>
          <w:rFonts w:ascii="Times New Roman" w:hAnsi="Times New Roman" w:cs="Times New Roman"/>
        </w:rPr>
        <w:t xml:space="preserve">pring 2001); 65-97, here: </w:t>
      </w:r>
      <w:r w:rsidR="00C25B02" w:rsidRPr="00C25B02">
        <w:rPr>
          <w:rFonts w:ascii="Times New Roman" w:hAnsi="Times New Roman" w:cs="Times New Roman"/>
        </w:rPr>
        <w:t>67.</w:t>
      </w:r>
    </w:p>
  </w:footnote>
  <w:footnote w:id="31">
    <w:p w14:paraId="29B4BC3C" w14:textId="70CEBD45" w:rsidR="00CC35CC" w:rsidRPr="0003358A" w:rsidRDefault="00CC35CC">
      <w:pPr>
        <w:pStyle w:val="FootnoteText"/>
        <w:rPr>
          <w:rFonts w:ascii="Times New Roman" w:hAnsi="Times New Roman" w:cs="Times New Roman"/>
        </w:rPr>
      </w:pPr>
      <w:r>
        <w:rPr>
          <w:rStyle w:val="FootnoteReference"/>
        </w:rPr>
        <w:footnoteRef/>
      </w:r>
      <w:r>
        <w:t xml:space="preserve"> </w:t>
      </w:r>
      <w:r w:rsidR="00D1227D" w:rsidRPr="00C25B02">
        <w:rPr>
          <w:rFonts w:ascii="Times New Roman" w:hAnsi="Times New Roman" w:cs="Times New Roman"/>
        </w:rPr>
        <w:t>Fotsch, “The Building of a Superhighway Future at the New York World’s Fair,” 6</w:t>
      </w:r>
      <w:r w:rsidR="00D1227D">
        <w:rPr>
          <w:rFonts w:ascii="Times New Roman" w:hAnsi="Times New Roman" w:cs="Times New Roman"/>
        </w:rPr>
        <w:t>8</w:t>
      </w:r>
      <w:r w:rsidR="00D1227D" w:rsidRPr="00C25B02">
        <w:rPr>
          <w:rFonts w:ascii="Times New Roman" w:hAnsi="Times New Roman" w:cs="Times New Roman"/>
        </w:rPr>
        <w:t>.</w:t>
      </w:r>
    </w:p>
  </w:footnote>
  <w:footnote w:id="32">
    <w:p w14:paraId="4B49C851" w14:textId="18ED3D00" w:rsidR="00275B87" w:rsidRDefault="00275B87">
      <w:pPr>
        <w:pStyle w:val="FootnoteText"/>
      </w:pPr>
      <w:r>
        <w:rPr>
          <w:rStyle w:val="FootnoteReference"/>
        </w:rPr>
        <w:footnoteRef/>
      </w:r>
      <w:r>
        <w:t xml:space="preserve"> </w:t>
      </w:r>
      <w:r>
        <w:rPr>
          <w:rFonts w:ascii="Times New Roman" w:hAnsi="Times New Roman" w:cs="Times New Roman"/>
        </w:rPr>
        <w:t xml:space="preserve">Schlichting, </w:t>
      </w:r>
      <w:r w:rsidRPr="009F64D6">
        <w:rPr>
          <w:rFonts w:ascii="Times New Roman" w:hAnsi="Times New Roman" w:cs="Times New Roman"/>
          <w:i/>
          <w:iCs/>
        </w:rPr>
        <w:t xml:space="preserve">New York </w:t>
      </w:r>
      <w:proofErr w:type="spellStart"/>
      <w:r w:rsidRPr="009F64D6">
        <w:rPr>
          <w:rFonts w:ascii="Times New Roman" w:hAnsi="Times New Roman" w:cs="Times New Roman"/>
          <w:i/>
          <w:iCs/>
        </w:rPr>
        <w:t>Recentered</w:t>
      </w:r>
      <w:proofErr w:type="spellEnd"/>
      <w:r>
        <w:rPr>
          <w:rFonts w:ascii="Times New Roman" w:hAnsi="Times New Roman" w:cs="Times New Roman"/>
        </w:rPr>
        <w:t>, 194</w:t>
      </w:r>
      <w:r w:rsidR="00EA16F9">
        <w:rPr>
          <w:rFonts w:ascii="Times New Roman" w:hAnsi="Times New Roman" w:cs="Times New Roman"/>
        </w:rPr>
        <w:t xml:space="preserve">; </w:t>
      </w:r>
      <w:r w:rsidR="001726FD">
        <w:rPr>
          <w:rFonts w:ascii="Times New Roman" w:hAnsi="Times New Roman" w:cs="Times New Roman"/>
        </w:rPr>
        <w:t xml:space="preserve">Robert Caro, </w:t>
      </w:r>
      <w:r w:rsidR="001726FD" w:rsidRPr="00117C40">
        <w:rPr>
          <w:rFonts w:ascii="Times New Roman" w:hAnsi="Times New Roman" w:cs="Times New Roman"/>
          <w:i/>
          <w:iCs/>
        </w:rPr>
        <w:t>The Power Broker</w:t>
      </w:r>
      <w:r w:rsidR="001726FD">
        <w:rPr>
          <w:rFonts w:ascii="Times New Roman" w:hAnsi="Times New Roman" w:cs="Times New Roman"/>
        </w:rPr>
        <w:t xml:space="preserve">, </w:t>
      </w:r>
      <w:r w:rsidR="00D21F0B">
        <w:rPr>
          <w:rFonts w:ascii="Times New Roman" w:hAnsi="Times New Roman" w:cs="Times New Roman"/>
        </w:rPr>
        <w:t xml:space="preserve">(London; </w:t>
      </w:r>
      <w:r w:rsidR="004E28A2">
        <w:rPr>
          <w:rFonts w:ascii="Times New Roman" w:hAnsi="Times New Roman" w:cs="Times New Roman"/>
        </w:rPr>
        <w:t>Vintage, 1974);</w:t>
      </w:r>
      <w:r w:rsidR="00750740">
        <w:rPr>
          <w:rFonts w:ascii="Times New Roman" w:hAnsi="Times New Roman" w:cs="Times New Roman"/>
        </w:rPr>
        <w:t xml:space="preserve"> </w:t>
      </w:r>
      <w:r w:rsidR="00056099">
        <w:rPr>
          <w:rFonts w:ascii="Times New Roman" w:hAnsi="Times New Roman" w:cs="Times New Roman"/>
        </w:rPr>
        <w:t xml:space="preserve">Hilary Ballon and Kenneth T. Jackson, </w:t>
      </w:r>
      <w:r w:rsidR="00056099" w:rsidRPr="00117C40">
        <w:rPr>
          <w:rFonts w:ascii="Times New Roman" w:hAnsi="Times New Roman" w:cs="Times New Roman"/>
          <w:i/>
          <w:iCs/>
        </w:rPr>
        <w:t>Robert Moses and the Modern City</w:t>
      </w:r>
      <w:r w:rsidR="00AE4D08" w:rsidRPr="00117C40">
        <w:rPr>
          <w:rFonts w:ascii="Times New Roman" w:hAnsi="Times New Roman" w:cs="Times New Roman"/>
          <w:i/>
          <w:iCs/>
        </w:rPr>
        <w:t>; t</w:t>
      </w:r>
      <w:r w:rsidR="00056099" w:rsidRPr="00117C40">
        <w:rPr>
          <w:rFonts w:ascii="Times New Roman" w:hAnsi="Times New Roman" w:cs="Times New Roman"/>
          <w:i/>
          <w:iCs/>
        </w:rPr>
        <w:t>he Transformation of New York</w:t>
      </w:r>
      <w:r w:rsidR="00056099">
        <w:rPr>
          <w:rFonts w:ascii="Times New Roman" w:hAnsi="Times New Roman" w:cs="Times New Roman"/>
        </w:rPr>
        <w:t>, (</w:t>
      </w:r>
      <w:r w:rsidR="00774CA1">
        <w:rPr>
          <w:rFonts w:ascii="Times New Roman" w:hAnsi="Times New Roman" w:cs="Times New Roman"/>
        </w:rPr>
        <w:t xml:space="preserve">New York; </w:t>
      </w:r>
      <w:r w:rsidR="0001124E">
        <w:rPr>
          <w:rFonts w:ascii="Times New Roman" w:hAnsi="Times New Roman" w:cs="Times New Roman"/>
        </w:rPr>
        <w:t xml:space="preserve">W.W. </w:t>
      </w:r>
      <w:r w:rsidR="00774CA1">
        <w:rPr>
          <w:rFonts w:ascii="Times New Roman" w:hAnsi="Times New Roman" w:cs="Times New Roman"/>
        </w:rPr>
        <w:t>Norton</w:t>
      </w:r>
      <w:r w:rsidR="0001124E">
        <w:rPr>
          <w:rFonts w:ascii="Times New Roman" w:hAnsi="Times New Roman" w:cs="Times New Roman"/>
        </w:rPr>
        <w:t xml:space="preserve"> &amp; Company, 2007).</w:t>
      </w:r>
    </w:p>
  </w:footnote>
  <w:footnote w:id="33">
    <w:p w14:paraId="31162061" w14:textId="29ADD831" w:rsidR="00122856" w:rsidRPr="006B5F0E" w:rsidRDefault="00122856">
      <w:pPr>
        <w:pStyle w:val="FootnoteText"/>
        <w:rPr>
          <w:rFonts w:ascii="Times New Roman" w:hAnsi="Times New Roman" w:cs="Times New Roman"/>
        </w:rPr>
      </w:pPr>
      <w:r>
        <w:rPr>
          <w:rStyle w:val="FootnoteReference"/>
        </w:rPr>
        <w:footnoteRef/>
      </w:r>
      <w:r>
        <w:t xml:space="preserve"> </w:t>
      </w:r>
      <w:r w:rsidR="007A3798">
        <w:t xml:space="preserve"> </w:t>
      </w:r>
      <w:r w:rsidR="007A3798" w:rsidRPr="006B5F0E">
        <w:rPr>
          <w:rFonts w:ascii="Times New Roman" w:hAnsi="Times New Roman" w:cs="Times New Roman"/>
        </w:rPr>
        <w:t>Ev</w:t>
      </w:r>
      <w:r w:rsidR="00A02240" w:rsidRPr="006B5F0E">
        <w:rPr>
          <w:rFonts w:ascii="Times New Roman" w:hAnsi="Times New Roman" w:cs="Times New Roman"/>
        </w:rPr>
        <w:t>elyn Kreutzer and Noga Stiassny, “Digital Digging: Traces,</w:t>
      </w:r>
      <w:r w:rsidR="008E1831" w:rsidRPr="006B5F0E">
        <w:rPr>
          <w:rFonts w:ascii="Times New Roman" w:hAnsi="Times New Roman" w:cs="Times New Roman"/>
        </w:rPr>
        <w:t xml:space="preserve"> Gazes, and the Archival In-Between,” </w:t>
      </w:r>
      <w:r w:rsidR="00B14E34" w:rsidRPr="006B5F0E">
        <w:rPr>
          <w:rFonts w:ascii="Times New Roman" w:hAnsi="Times New Roman" w:cs="Times New Roman"/>
          <w:i/>
          <w:iCs/>
        </w:rPr>
        <w:t>Research in Film and History</w:t>
      </w:r>
      <w:r w:rsidR="00B14E34" w:rsidRPr="006B5F0E">
        <w:rPr>
          <w:rFonts w:ascii="Times New Roman" w:hAnsi="Times New Roman" w:cs="Times New Roman"/>
        </w:rPr>
        <w:t xml:space="preserve">, </w:t>
      </w:r>
      <w:r w:rsidR="00C81CE3" w:rsidRPr="006B5F0E">
        <w:rPr>
          <w:rFonts w:ascii="Times New Roman" w:hAnsi="Times New Roman" w:cs="Times New Roman"/>
        </w:rPr>
        <w:t>no</w:t>
      </w:r>
      <w:r w:rsidR="007B4F36" w:rsidRPr="006B5F0E">
        <w:rPr>
          <w:rFonts w:ascii="Times New Roman" w:hAnsi="Times New Roman" w:cs="Times New Roman"/>
        </w:rPr>
        <w:t xml:space="preserve">. </w:t>
      </w:r>
      <w:r w:rsidR="00C81CE3" w:rsidRPr="006B5F0E">
        <w:rPr>
          <w:rFonts w:ascii="Times New Roman" w:hAnsi="Times New Roman" w:cs="Times New Roman"/>
        </w:rPr>
        <w:t xml:space="preserve"> 4</w:t>
      </w:r>
      <w:r w:rsidR="007B4F36" w:rsidRPr="006B5F0E">
        <w:rPr>
          <w:rFonts w:ascii="Times New Roman" w:hAnsi="Times New Roman" w:cs="Times New Roman"/>
        </w:rPr>
        <w:t xml:space="preserve"> (2022)</w:t>
      </w:r>
      <w:r w:rsidR="006B5F0E" w:rsidRPr="006B5F0E">
        <w:rPr>
          <w:rFonts w:ascii="Times New Roman" w:hAnsi="Times New Roman" w:cs="Times New Roman"/>
        </w:rPr>
        <w:t>: 1-13.</w:t>
      </w:r>
    </w:p>
  </w:footnote>
  <w:footnote w:id="34">
    <w:p w14:paraId="2888C0D1" w14:textId="60C8788A" w:rsidR="00122856" w:rsidRPr="003465BF" w:rsidRDefault="00122856">
      <w:pPr>
        <w:pStyle w:val="FootnoteText"/>
        <w:rPr>
          <w:rFonts w:ascii="Times New Roman" w:hAnsi="Times New Roman" w:cs="Times New Roman"/>
        </w:rPr>
      </w:pPr>
      <w:r>
        <w:rPr>
          <w:rStyle w:val="FootnoteReference"/>
        </w:rPr>
        <w:footnoteRef/>
      </w:r>
      <w:r>
        <w:t xml:space="preserve"> </w:t>
      </w:r>
      <w:bookmarkStart w:id="2" w:name="_Hlk200474006"/>
      <w:r w:rsidR="00FE5490" w:rsidRPr="003465BF">
        <w:rPr>
          <w:rFonts w:ascii="Times New Roman" w:hAnsi="Times New Roman" w:cs="Times New Roman"/>
        </w:rPr>
        <w:t>Catherine Russel</w:t>
      </w:r>
      <w:r w:rsidR="003465BF" w:rsidRPr="003465BF">
        <w:rPr>
          <w:rFonts w:ascii="Times New Roman" w:hAnsi="Times New Roman" w:cs="Times New Roman"/>
        </w:rPr>
        <w:t xml:space="preserve">l, </w:t>
      </w:r>
      <w:proofErr w:type="spellStart"/>
      <w:r w:rsidR="003465BF" w:rsidRPr="003465BF">
        <w:rPr>
          <w:rFonts w:ascii="Times New Roman" w:hAnsi="Times New Roman" w:cs="Times New Roman"/>
          <w:i/>
          <w:iCs/>
        </w:rPr>
        <w:t>Archivealogy</w:t>
      </w:r>
      <w:proofErr w:type="spellEnd"/>
      <w:r w:rsidR="003465BF" w:rsidRPr="003465BF">
        <w:rPr>
          <w:rFonts w:ascii="Times New Roman" w:hAnsi="Times New Roman" w:cs="Times New Roman"/>
          <w:i/>
          <w:iCs/>
        </w:rPr>
        <w:t>, Walter Benjamin and archival film practices</w:t>
      </w:r>
      <w:r w:rsidR="003465BF">
        <w:rPr>
          <w:rFonts w:ascii="Times New Roman" w:hAnsi="Times New Roman" w:cs="Times New Roman"/>
          <w:i/>
          <w:iCs/>
        </w:rPr>
        <w:t>,</w:t>
      </w:r>
      <w:r w:rsidR="003465BF">
        <w:rPr>
          <w:rFonts w:ascii="Times New Roman" w:hAnsi="Times New Roman" w:cs="Times New Roman"/>
        </w:rPr>
        <w:t xml:space="preserve"> (</w:t>
      </w:r>
      <w:r w:rsidR="004377C2">
        <w:rPr>
          <w:rFonts w:ascii="Times New Roman" w:hAnsi="Times New Roman" w:cs="Times New Roman"/>
        </w:rPr>
        <w:t xml:space="preserve">Duke University Press, 2018), </w:t>
      </w:r>
      <w:r w:rsidR="004C1F13">
        <w:rPr>
          <w:rFonts w:ascii="Times New Roman" w:hAnsi="Times New Roman" w:cs="Times New Roman"/>
        </w:rPr>
        <w:t>2-34</w:t>
      </w:r>
      <w:r w:rsidR="00862D37">
        <w:rPr>
          <w:rFonts w:ascii="Times New Roman" w:hAnsi="Times New Roman" w:cs="Times New Roman"/>
        </w:rPr>
        <w:t>.</w:t>
      </w:r>
    </w:p>
    <w:bookmarkEnd w:id="2"/>
  </w:footnote>
  <w:footnote w:id="35">
    <w:p w14:paraId="503D59C3" w14:textId="06FC471F" w:rsidR="00584B3D" w:rsidRPr="00546A44" w:rsidRDefault="00584B3D">
      <w:pPr>
        <w:pStyle w:val="FootnoteText"/>
        <w:rPr>
          <w:rFonts w:ascii="Times New Roman" w:hAnsi="Times New Roman" w:cs="Times New Roman"/>
        </w:rPr>
      </w:pPr>
      <w:r>
        <w:rPr>
          <w:rStyle w:val="FootnoteReference"/>
        </w:rPr>
        <w:footnoteRef/>
      </w:r>
      <w:r>
        <w:t xml:space="preserve"> </w:t>
      </w:r>
      <w:r w:rsidR="00B62675" w:rsidRPr="00546A44">
        <w:rPr>
          <w:rFonts w:ascii="Times New Roman" w:hAnsi="Times New Roman" w:cs="Times New Roman"/>
        </w:rPr>
        <w:t>Jacques</w:t>
      </w:r>
      <w:r w:rsidR="00516FF7" w:rsidRPr="00546A44">
        <w:rPr>
          <w:rFonts w:ascii="Times New Roman" w:hAnsi="Times New Roman" w:cs="Times New Roman"/>
        </w:rPr>
        <w:t xml:space="preserve"> Derrida, </w:t>
      </w:r>
      <w:r w:rsidR="00516FF7" w:rsidRPr="00546A44">
        <w:rPr>
          <w:rFonts w:ascii="Times New Roman" w:hAnsi="Times New Roman" w:cs="Times New Roman"/>
          <w:i/>
          <w:iCs/>
        </w:rPr>
        <w:t>Archival Fever, A Freudian Impression</w:t>
      </w:r>
      <w:r w:rsidR="00516FF7" w:rsidRPr="00546A44">
        <w:rPr>
          <w:rFonts w:ascii="Times New Roman" w:hAnsi="Times New Roman" w:cs="Times New Roman"/>
        </w:rPr>
        <w:t xml:space="preserve">, </w:t>
      </w:r>
      <w:r w:rsidR="00106DEF" w:rsidRPr="00546A44">
        <w:rPr>
          <w:rFonts w:ascii="Times New Roman" w:hAnsi="Times New Roman" w:cs="Times New Roman"/>
        </w:rPr>
        <w:t xml:space="preserve">(Chicago; The University of Chicago Press, </w:t>
      </w:r>
      <w:r w:rsidR="005D299E" w:rsidRPr="00546A44">
        <w:rPr>
          <w:rFonts w:ascii="Times New Roman" w:hAnsi="Times New Roman" w:cs="Times New Roman"/>
        </w:rPr>
        <w:t>1996).</w:t>
      </w:r>
    </w:p>
  </w:footnote>
  <w:footnote w:id="36">
    <w:p w14:paraId="6A19DF5D" w14:textId="2A5F80D8" w:rsidR="007A1DFF" w:rsidRPr="00F0300D" w:rsidRDefault="007A1DFF">
      <w:pPr>
        <w:pStyle w:val="FootnoteText"/>
        <w:rPr>
          <w:rFonts w:ascii="Times New Roman" w:hAnsi="Times New Roman" w:cs="Times New Roman"/>
        </w:rPr>
      </w:pPr>
      <w:r>
        <w:rPr>
          <w:rStyle w:val="FootnoteReference"/>
        </w:rPr>
        <w:footnoteRef/>
      </w:r>
      <w:r>
        <w:t xml:space="preserve"> </w:t>
      </w:r>
      <w:r w:rsidRPr="003465BF">
        <w:rPr>
          <w:rFonts w:ascii="Times New Roman" w:hAnsi="Times New Roman" w:cs="Times New Roman"/>
        </w:rPr>
        <w:t xml:space="preserve">Catherine Russell, </w:t>
      </w:r>
      <w:proofErr w:type="spellStart"/>
      <w:r w:rsidRPr="003465BF">
        <w:rPr>
          <w:rFonts w:ascii="Times New Roman" w:hAnsi="Times New Roman" w:cs="Times New Roman"/>
          <w:i/>
          <w:iCs/>
        </w:rPr>
        <w:t>Archivealogy</w:t>
      </w:r>
      <w:proofErr w:type="spellEnd"/>
      <w:r w:rsidRPr="003465BF">
        <w:rPr>
          <w:rFonts w:ascii="Times New Roman" w:hAnsi="Times New Roman" w:cs="Times New Roman"/>
          <w:i/>
          <w:iCs/>
        </w:rPr>
        <w:t>, Walter Benjamin and archival film practices</w:t>
      </w:r>
      <w:r>
        <w:rPr>
          <w:rFonts w:ascii="Times New Roman" w:hAnsi="Times New Roman" w:cs="Times New Roman"/>
          <w:i/>
          <w:iCs/>
        </w:rPr>
        <w:t>,</w:t>
      </w:r>
      <w:r>
        <w:rPr>
          <w:rFonts w:ascii="Times New Roman" w:hAnsi="Times New Roman" w:cs="Times New Roman"/>
        </w:rPr>
        <w:t xml:space="preserve"> (Duke University Press, 2018), 2-34.</w:t>
      </w:r>
    </w:p>
  </w:footnote>
  <w:footnote w:id="37">
    <w:p w14:paraId="2663CE45" w14:textId="1B0053A3" w:rsidR="007655B2" w:rsidRPr="00546A44" w:rsidRDefault="007655B2">
      <w:pPr>
        <w:pStyle w:val="FootnoteText"/>
        <w:rPr>
          <w:rFonts w:ascii="Times New Roman" w:hAnsi="Times New Roman" w:cs="Times New Roman"/>
        </w:rPr>
      </w:pPr>
      <w:r w:rsidRPr="00546A44">
        <w:rPr>
          <w:rStyle w:val="FootnoteReference"/>
          <w:rFonts w:ascii="Times New Roman" w:hAnsi="Times New Roman" w:cs="Times New Roman"/>
        </w:rPr>
        <w:footnoteRef/>
      </w:r>
      <w:r w:rsidRPr="00546A44">
        <w:rPr>
          <w:rFonts w:ascii="Times New Roman" w:hAnsi="Times New Roman" w:cs="Times New Roman"/>
        </w:rPr>
        <w:t xml:space="preserve"> </w:t>
      </w:r>
      <w:r w:rsidR="00AB4391" w:rsidRPr="00546A44">
        <w:rPr>
          <w:rFonts w:ascii="Times New Roman" w:hAnsi="Times New Roman" w:cs="Times New Roman"/>
        </w:rPr>
        <w:t>Jason Mittell, “Videographic Criticism</w:t>
      </w:r>
      <w:r w:rsidR="0056524C" w:rsidRPr="00546A44">
        <w:rPr>
          <w:rFonts w:ascii="Times New Roman" w:hAnsi="Times New Roman" w:cs="Times New Roman"/>
        </w:rPr>
        <w:t xml:space="preserve"> as a Digital Humanities Method”,</w:t>
      </w:r>
      <w:r w:rsidR="007651BC" w:rsidRPr="00546A44">
        <w:rPr>
          <w:rFonts w:ascii="Times New Roman" w:hAnsi="Times New Roman" w:cs="Times New Roman"/>
        </w:rPr>
        <w:t xml:space="preserve"> in </w:t>
      </w:r>
      <w:r w:rsidR="0056524C" w:rsidRPr="00546A44">
        <w:rPr>
          <w:rFonts w:ascii="Times New Roman" w:hAnsi="Times New Roman" w:cs="Times New Roman"/>
          <w:i/>
          <w:iCs/>
        </w:rPr>
        <w:t>Debates in Digital Humanities</w:t>
      </w:r>
      <w:r w:rsidR="00C26055" w:rsidRPr="00546A44">
        <w:rPr>
          <w:rFonts w:ascii="Times New Roman" w:hAnsi="Times New Roman" w:cs="Times New Roman"/>
        </w:rPr>
        <w:t xml:space="preserve"> ed. Matthew K. Gold and Lauren F. Klein,</w:t>
      </w:r>
      <w:r w:rsidR="00FF3545" w:rsidRPr="00546A44">
        <w:rPr>
          <w:rFonts w:ascii="Times New Roman" w:hAnsi="Times New Roman" w:cs="Times New Roman"/>
        </w:rPr>
        <w:t xml:space="preserve"> (Minneapolis, University of Minnesota Press</w:t>
      </w:r>
      <w:r w:rsidR="00F60AE9" w:rsidRPr="00546A44">
        <w:rPr>
          <w:rFonts w:ascii="Times New Roman" w:hAnsi="Times New Roman" w:cs="Times New Roman"/>
        </w:rPr>
        <w:t>, 2019</w:t>
      </w:r>
      <w:r w:rsidR="00B14EC5" w:rsidRPr="00546A44">
        <w:rPr>
          <w:rFonts w:ascii="Times New Roman" w:hAnsi="Times New Roman" w:cs="Times New Roman"/>
        </w:rPr>
        <w:t xml:space="preserve">), chapter </w:t>
      </w:r>
      <w:r w:rsidR="003B3768" w:rsidRPr="00546A44">
        <w:rPr>
          <w:rFonts w:ascii="Times New Roman" w:hAnsi="Times New Roman" w:cs="Times New Roman"/>
        </w:rPr>
        <w:t xml:space="preserve">20 </w:t>
      </w:r>
      <w:r w:rsidR="00C26055" w:rsidRPr="00546A44">
        <w:rPr>
          <w:rFonts w:ascii="Times New Roman" w:hAnsi="Times New Roman" w:cs="Times New Roman"/>
        </w:rPr>
        <w:t xml:space="preserve"> </w:t>
      </w:r>
      <w:r w:rsidR="003B3768" w:rsidRPr="00546A44">
        <w:rPr>
          <w:rFonts w:ascii="Times New Roman" w:hAnsi="Times New Roman" w:cs="Times New Roman"/>
        </w:rPr>
        <w:t>https://dhdebates.gc.cuny.edu/read/4805e692-0823-4073-b431-5a684250a82d/section/b6dea70a-9940-497e-b7c5-930126fbd180#ch20</w:t>
      </w:r>
    </w:p>
  </w:footnote>
  <w:footnote w:id="38">
    <w:p w14:paraId="018D8D07" w14:textId="433F1EB7" w:rsidR="008F7431" w:rsidRPr="00546A44" w:rsidRDefault="00122856" w:rsidP="008F7431">
      <w:pPr>
        <w:pStyle w:val="FootnoteText"/>
        <w:rPr>
          <w:rFonts w:ascii="Times New Roman" w:hAnsi="Times New Roman" w:cs="Times New Roman"/>
        </w:rPr>
      </w:pPr>
      <w:r w:rsidRPr="00546A44">
        <w:rPr>
          <w:rStyle w:val="FootnoteReference"/>
          <w:rFonts w:ascii="Times New Roman" w:hAnsi="Times New Roman" w:cs="Times New Roman"/>
        </w:rPr>
        <w:footnoteRef/>
      </w:r>
      <w:r w:rsidR="008F7431" w:rsidRPr="00546A44">
        <w:rPr>
          <w:rFonts w:ascii="Times New Roman" w:hAnsi="Times New Roman" w:cs="Times New Roman"/>
        </w:rPr>
        <w:t xml:space="preserve"> Christian</w:t>
      </w:r>
      <w:r w:rsidR="002A4773">
        <w:rPr>
          <w:rFonts w:ascii="Times New Roman" w:hAnsi="Times New Roman" w:cs="Times New Roman"/>
        </w:rPr>
        <w:t xml:space="preserve"> Keathley, </w:t>
      </w:r>
      <w:r w:rsidR="008F7431" w:rsidRPr="00546A44">
        <w:rPr>
          <w:rFonts w:ascii="Times New Roman" w:hAnsi="Times New Roman" w:cs="Times New Roman"/>
        </w:rPr>
        <w:t xml:space="preserve">“La </w:t>
      </w:r>
      <w:proofErr w:type="spellStart"/>
      <w:r w:rsidR="008F7431" w:rsidRPr="00546A44">
        <w:rPr>
          <w:rFonts w:ascii="Times New Roman" w:hAnsi="Times New Roman" w:cs="Times New Roman"/>
        </w:rPr>
        <w:t>Caméra-Stylo</w:t>
      </w:r>
      <w:proofErr w:type="spellEnd"/>
      <w:r w:rsidR="008F7431" w:rsidRPr="00546A44">
        <w:rPr>
          <w:rFonts w:ascii="Times New Roman" w:hAnsi="Times New Roman" w:cs="Times New Roman"/>
        </w:rPr>
        <w:t xml:space="preserve">: Notes on Video Criticism and </w:t>
      </w:r>
      <w:proofErr w:type="spellStart"/>
      <w:r w:rsidR="008F7431" w:rsidRPr="00546A44">
        <w:rPr>
          <w:rFonts w:ascii="Times New Roman" w:hAnsi="Times New Roman" w:cs="Times New Roman"/>
        </w:rPr>
        <w:t>Cinephilia</w:t>
      </w:r>
      <w:proofErr w:type="spellEnd"/>
      <w:r w:rsidR="008F7431" w:rsidRPr="00546A44">
        <w:rPr>
          <w:rFonts w:ascii="Times New Roman" w:hAnsi="Times New Roman" w:cs="Times New Roman"/>
        </w:rPr>
        <w:t xml:space="preserve">.” In </w:t>
      </w:r>
      <w:r w:rsidR="008F7431" w:rsidRPr="00B4537F">
        <w:rPr>
          <w:rFonts w:ascii="Times New Roman" w:hAnsi="Times New Roman" w:cs="Times New Roman"/>
          <w:i/>
          <w:iCs/>
        </w:rPr>
        <w:t>The Language and Style of Film Criticism</w:t>
      </w:r>
      <w:r w:rsidR="008F7431" w:rsidRPr="00546A44">
        <w:rPr>
          <w:rFonts w:ascii="Times New Roman" w:hAnsi="Times New Roman" w:cs="Times New Roman"/>
        </w:rPr>
        <w:t>, ed</w:t>
      </w:r>
      <w:r w:rsidR="00B4537F">
        <w:rPr>
          <w:rFonts w:ascii="Times New Roman" w:hAnsi="Times New Roman" w:cs="Times New Roman"/>
        </w:rPr>
        <w:t>.</w:t>
      </w:r>
      <w:r w:rsidR="008F7431" w:rsidRPr="00546A44">
        <w:rPr>
          <w:rFonts w:ascii="Times New Roman" w:hAnsi="Times New Roman" w:cs="Times New Roman"/>
        </w:rPr>
        <w:t xml:space="preserve"> Alex Clayton and Andrew Klevan</w:t>
      </w:r>
      <w:r w:rsidR="00B4537F">
        <w:rPr>
          <w:rFonts w:ascii="Times New Roman" w:hAnsi="Times New Roman" w:cs="Times New Roman"/>
        </w:rPr>
        <w:t>,</w:t>
      </w:r>
      <w:r w:rsidR="008F7431" w:rsidRPr="00546A44">
        <w:rPr>
          <w:rFonts w:ascii="Times New Roman" w:hAnsi="Times New Roman" w:cs="Times New Roman"/>
        </w:rPr>
        <w:t xml:space="preserve"> </w:t>
      </w:r>
      <w:r w:rsidR="00B4537F">
        <w:rPr>
          <w:rFonts w:ascii="Times New Roman" w:hAnsi="Times New Roman" w:cs="Times New Roman"/>
        </w:rPr>
        <w:t>(</w:t>
      </w:r>
      <w:r w:rsidR="008F7431" w:rsidRPr="00546A44">
        <w:rPr>
          <w:rFonts w:ascii="Times New Roman" w:hAnsi="Times New Roman" w:cs="Times New Roman"/>
        </w:rPr>
        <w:t>London: Routledge, 2011</w:t>
      </w:r>
      <w:r w:rsidR="00B4537F">
        <w:rPr>
          <w:rFonts w:ascii="Times New Roman" w:hAnsi="Times New Roman" w:cs="Times New Roman"/>
        </w:rPr>
        <w:t>)</w:t>
      </w:r>
      <w:r w:rsidR="006D6613">
        <w:rPr>
          <w:rFonts w:ascii="Times New Roman" w:hAnsi="Times New Roman" w:cs="Times New Roman"/>
        </w:rPr>
        <w:t>,</w:t>
      </w:r>
      <w:r w:rsidR="00B4537F">
        <w:rPr>
          <w:rFonts w:ascii="Times New Roman" w:hAnsi="Times New Roman" w:cs="Times New Roman"/>
        </w:rPr>
        <w:t xml:space="preserve"> </w:t>
      </w:r>
      <w:r w:rsidR="00B4537F" w:rsidRPr="00546A44">
        <w:rPr>
          <w:rFonts w:ascii="Times New Roman" w:hAnsi="Times New Roman" w:cs="Times New Roman"/>
        </w:rPr>
        <w:t>176–9</w:t>
      </w:r>
      <w:r w:rsidR="00B4537F">
        <w:rPr>
          <w:rFonts w:ascii="Times New Roman" w:hAnsi="Times New Roman" w:cs="Times New Roman"/>
        </w:rPr>
        <w:t>1.</w:t>
      </w:r>
    </w:p>
    <w:p w14:paraId="24E405F5" w14:textId="3F39F7CD" w:rsidR="00122856" w:rsidRPr="00546A44" w:rsidRDefault="008F7431" w:rsidP="008F7431">
      <w:pPr>
        <w:pStyle w:val="FootnoteText"/>
        <w:rPr>
          <w:rFonts w:ascii="Times New Roman" w:hAnsi="Times New Roman" w:cs="Times New Roman"/>
        </w:rPr>
      </w:pPr>
      <w:r w:rsidRPr="00546A44">
        <w:rPr>
          <w:rFonts w:ascii="Times New Roman" w:hAnsi="Times New Roman" w:cs="Times New Roman"/>
        </w:rPr>
        <w:t>Christian</w:t>
      </w:r>
      <w:r w:rsidR="006D6613">
        <w:rPr>
          <w:rFonts w:ascii="Times New Roman" w:hAnsi="Times New Roman" w:cs="Times New Roman"/>
        </w:rPr>
        <w:t xml:space="preserve"> Keathley</w:t>
      </w:r>
      <w:r w:rsidRPr="00546A44">
        <w:rPr>
          <w:rFonts w:ascii="Times New Roman" w:hAnsi="Times New Roman" w:cs="Times New Roman"/>
        </w:rPr>
        <w:t xml:space="preserve"> and Jason Mittell, </w:t>
      </w:r>
      <w:r w:rsidRPr="00B4537F">
        <w:rPr>
          <w:rFonts w:ascii="Times New Roman" w:hAnsi="Times New Roman" w:cs="Times New Roman"/>
          <w:i/>
          <w:iCs/>
        </w:rPr>
        <w:t>The Videographic Essay: Criticism in Sound and Image</w:t>
      </w:r>
      <w:r w:rsidR="006C4558">
        <w:rPr>
          <w:rFonts w:ascii="Times New Roman" w:hAnsi="Times New Roman" w:cs="Times New Roman"/>
          <w:i/>
          <w:iCs/>
        </w:rPr>
        <w:t xml:space="preserve">, </w:t>
      </w:r>
      <w:r w:rsidR="00B4537F">
        <w:rPr>
          <w:rFonts w:ascii="Times New Roman" w:hAnsi="Times New Roman" w:cs="Times New Roman"/>
        </w:rPr>
        <w:t>(</w:t>
      </w:r>
      <w:r w:rsidRPr="00546A44">
        <w:rPr>
          <w:rFonts w:ascii="Times New Roman" w:hAnsi="Times New Roman" w:cs="Times New Roman"/>
        </w:rPr>
        <w:t>Montreal: caboose books, 2016</w:t>
      </w:r>
      <w:r w:rsidR="00B4537F">
        <w:rPr>
          <w:rFonts w:ascii="Times New Roman" w:hAnsi="Times New Roman" w:cs="Times New Roman"/>
        </w:rPr>
        <w:t>)</w:t>
      </w:r>
      <w:r w:rsidRPr="00546A44">
        <w:rPr>
          <w:rFonts w:ascii="Times New Roman" w:hAnsi="Times New Roman" w:cs="Times New Roman"/>
        </w:rPr>
        <w:t xml:space="preserve"> https://www.caboosebooks.net/the-videographic-essay.</w:t>
      </w:r>
    </w:p>
  </w:footnote>
  <w:footnote w:id="39">
    <w:p w14:paraId="1B8B8217" w14:textId="252FB24F" w:rsidR="009C0F76" w:rsidRPr="00546A44" w:rsidRDefault="009C0F76" w:rsidP="009C0F76">
      <w:pPr>
        <w:pStyle w:val="FootnoteText"/>
        <w:rPr>
          <w:rFonts w:ascii="Times New Roman" w:hAnsi="Times New Roman" w:cs="Times New Roman"/>
        </w:rPr>
      </w:pPr>
      <w:r w:rsidRPr="00546A44">
        <w:rPr>
          <w:rStyle w:val="FootnoteReference"/>
          <w:rFonts w:ascii="Times New Roman" w:hAnsi="Times New Roman" w:cs="Times New Roman"/>
        </w:rPr>
        <w:footnoteRef/>
      </w:r>
      <w:r w:rsidRPr="00546A44">
        <w:rPr>
          <w:rFonts w:ascii="Times New Roman" w:hAnsi="Times New Roman" w:cs="Times New Roman"/>
        </w:rPr>
        <w:t xml:space="preserve"> Jason Mittell, “Videographic Criticism as a Digital Humanities Method”, in </w:t>
      </w:r>
      <w:r w:rsidRPr="00546A44">
        <w:rPr>
          <w:rFonts w:ascii="Times New Roman" w:hAnsi="Times New Roman" w:cs="Times New Roman"/>
          <w:i/>
          <w:iCs/>
        </w:rPr>
        <w:t>Debates in Digital Humanities</w:t>
      </w:r>
      <w:r w:rsidRPr="00546A44">
        <w:rPr>
          <w:rFonts w:ascii="Times New Roman" w:hAnsi="Times New Roman" w:cs="Times New Roman"/>
        </w:rPr>
        <w:t xml:space="preserve"> ed. Matthew K. Gold and Lauren F. Klein, (Minneapolis, University of Minnesota Press, 2019), chapter 20  https://dhdebates.gc.cuny.edu/read/4805e692-0823-4073-b431-5a684250a82d/section/b6dea70a-9940-497e-b7c5-930126fbd180#ch20</w:t>
      </w:r>
    </w:p>
    <w:p w14:paraId="4E8E6CBF" w14:textId="520A7FE6" w:rsidR="0039281A" w:rsidRDefault="0039281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B7F86"/>
    <w:multiLevelType w:val="multilevel"/>
    <w:tmpl w:val="1CB6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91ACF"/>
    <w:multiLevelType w:val="hybridMultilevel"/>
    <w:tmpl w:val="0F187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6124129">
    <w:abstractNumId w:val="1"/>
  </w:num>
  <w:num w:numId="2" w16cid:durableId="117664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B7"/>
    <w:rsid w:val="00004697"/>
    <w:rsid w:val="00006ED7"/>
    <w:rsid w:val="0001124E"/>
    <w:rsid w:val="00014841"/>
    <w:rsid w:val="000231DD"/>
    <w:rsid w:val="000233E7"/>
    <w:rsid w:val="00025C47"/>
    <w:rsid w:val="000272A8"/>
    <w:rsid w:val="0003358A"/>
    <w:rsid w:val="00035ED8"/>
    <w:rsid w:val="000364B2"/>
    <w:rsid w:val="000405B8"/>
    <w:rsid w:val="00053171"/>
    <w:rsid w:val="00054DDE"/>
    <w:rsid w:val="000552DC"/>
    <w:rsid w:val="00056099"/>
    <w:rsid w:val="000573F5"/>
    <w:rsid w:val="00063944"/>
    <w:rsid w:val="00072628"/>
    <w:rsid w:val="000741B8"/>
    <w:rsid w:val="000744C8"/>
    <w:rsid w:val="00076E52"/>
    <w:rsid w:val="00077324"/>
    <w:rsid w:val="000879A9"/>
    <w:rsid w:val="00090173"/>
    <w:rsid w:val="0009799E"/>
    <w:rsid w:val="000A2F39"/>
    <w:rsid w:val="000A4C6C"/>
    <w:rsid w:val="000B24F1"/>
    <w:rsid w:val="000B7243"/>
    <w:rsid w:val="000D7320"/>
    <w:rsid w:val="000E1BEA"/>
    <w:rsid w:val="000F656D"/>
    <w:rsid w:val="001019ED"/>
    <w:rsid w:val="001036AE"/>
    <w:rsid w:val="0010486E"/>
    <w:rsid w:val="00106DEF"/>
    <w:rsid w:val="0011643E"/>
    <w:rsid w:val="00117C40"/>
    <w:rsid w:val="00121001"/>
    <w:rsid w:val="00121DF3"/>
    <w:rsid w:val="00122856"/>
    <w:rsid w:val="00123A2B"/>
    <w:rsid w:val="00131B5D"/>
    <w:rsid w:val="00133D5E"/>
    <w:rsid w:val="00137CAA"/>
    <w:rsid w:val="00140BB4"/>
    <w:rsid w:val="001468D1"/>
    <w:rsid w:val="00160B73"/>
    <w:rsid w:val="001642EE"/>
    <w:rsid w:val="0016606F"/>
    <w:rsid w:val="00170232"/>
    <w:rsid w:val="001726FD"/>
    <w:rsid w:val="00175286"/>
    <w:rsid w:val="001856C6"/>
    <w:rsid w:val="00195A08"/>
    <w:rsid w:val="001A0F23"/>
    <w:rsid w:val="001B485B"/>
    <w:rsid w:val="001C1C11"/>
    <w:rsid w:val="001D22EB"/>
    <w:rsid w:val="001D3352"/>
    <w:rsid w:val="001D430F"/>
    <w:rsid w:val="001E0024"/>
    <w:rsid w:val="001E2387"/>
    <w:rsid w:val="001E2C9D"/>
    <w:rsid w:val="001E3AC4"/>
    <w:rsid w:val="001F009A"/>
    <w:rsid w:val="001F1620"/>
    <w:rsid w:val="001F3F91"/>
    <w:rsid w:val="001F5FF9"/>
    <w:rsid w:val="00200E57"/>
    <w:rsid w:val="00203C61"/>
    <w:rsid w:val="00206C44"/>
    <w:rsid w:val="002137E0"/>
    <w:rsid w:val="00214622"/>
    <w:rsid w:val="002203CD"/>
    <w:rsid w:val="00222322"/>
    <w:rsid w:val="00234DA0"/>
    <w:rsid w:val="002519B9"/>
    <w:rsid w:val="002628B7"/>
    <w:rsid w:val="002647BB"/>
    <w:rsid w:val="00272074"/>
    <w:rsid w:val="00275B87"/>
    <w:rsid w:val="00275C61"/>
    <w:rsid w:val="0028662B"/>
    <w:rsid w:val="002972A6"/>
    <w:rsid w:val="002A26D2"/>
    <w:rsid w:val="002A4773"/>
    <w:rsid w:val="002B0A12"/>
    <w:rsid w:val="002C3FE4"/>
    <w:rsid w:val="002D3DFB"/>
    <w:rsid w:val="002D4B12"/>
    <w:rsid w:val="002E33A2"/>
    <w:rsid w:val="00300C6E"/>
    <w:rsid w:val="003026B1"/>
    <w:rsid w:val="0031178A"/>
    <w:rsid w:val="00322F5A"/>
    <w:rsid w:val="00325B42"/>
    <w:rsid w:val="00331798"/>
    <w:rsid w:val="003455AE"/>
    <w:rsid w:val="003465BF"/>
    <w:rsid w:val="00347B70"/>
    <w:rsid w:val="0035115A"/>
    <w:rsid w:val="0035377E"/>
    <w:rsid w:val="00357639"/>
    <w:rsid w:val="0036175A"/>
    <w:rsid w:val="003640A8"/>
    <w:rsid w:val="003715DB"/>
    <w:rsid w:val="00377F02"/>
    <w:rsid w:val="003810A7"/>
    <w:rsid w:val="00383253"/>
    <w:rsid w:val="00385411"/>
    <w:rsid w:val="00391E29"/>
    <w:rsid w:val="0039281A"/>
    <w:rsid w:val="00392FF1"/>
    <w:rsid w:val="00393B54"/>
    <w:rsid w:val="003A3207"/>
    <w:rsid w:val="003B3768"/>
    <w:rsid w:val="003B5389"/>
    <w:rsid w:val="003B55E8"/>
    <w:rsid w:val="003C26A7"/>
    <w:rsid w:val="003C628F"/>
    <w:rsid w:val="003D6B85"/>
    <w:rsid w:val="003E1CC1"/>
    <w:rsid w:val="003E4F7C"/>
    <w:rsid w:val="003F055B"/>
    <w:rsid w:val="003F4E2C"/>
    <w:rsid w:val="003F7C6D"/>
    <w:rsid w:val="0040112B"/>
    <w:rsid w:val="0041679D"/>
    <w:rsid w:val="00423A24"/>
    <w:rsid w:val="004300C9"/>
    <w:rsid w:val="00431054"/>
    <w:rsid w:val="00431383"/>
    <w:rsid w:val="00432D67"/>
    <w:rsid w:val="004330FD"/>
    <w:rsid w:val="004377C2"/>
    <w:rsid w:val="00437F4E"/>
    <w:rsid w:val="00446350"/>
    <w:rsid w:val="00447595"/>
    <w:rsid w:val="0045494A"/>
    <w:rsid w:val="004551CF"/>
    <w:rsid w:val="0045776F"/>
    <w:rsid w:val="0046461F"/>
    <w:rsid w:val="00465238"/>
    <w:rsid w:val="00471FEA"/>
    <w:rsid w:val="0047345D"/>
    <w:rsid w:val="00475628"/>
    <w:rsid w:val="0048392D"/>
    <w:rsid w:val="00483CCE"/>
    <w:rsid w:val="00485DCE"/>
    <w:rsid w:val="00485E9F"/>
    <w:rsid w:val="00491B5E"/>
    <w:rsid w:val="004974C4"/>
    <w:rsid w:val="004A12AD"/>
    <w:rsid w:val="004A1A77"/>
    <w:rsid w:val="004A350A"/>
    <w:rsid w:val="004A5BCC"/>
    <w:rsid w:val="004B0E33"/>
    <w:rsid w:val="004B4D64"/>
    <w:rsid w:val="004C0C67"/>
    <w:rsid w:val="004C1F13"/>
    <w:rsid w:val="004D544E"/>
    <w:rsid w:val="004D7166"/>
    <w:rsid w:val="004E000F"/>
    <w:rsid w:val="004E0FC5"/>
    <w:rsid w:val="004E103E"/>
    <w:rsid w:val="004E28A2"/>
    <w:rsid w:val="004F09CF"/>
    <w:rsid w:val="004F20A6"/>
    <w:rsid w:val="004F58FF"/>
    <w:rsid w:val="00503919"/>
    <w:rsid w:val="00515007"/>
    <w:rsid w:val="00516FF7"/>
    <w:rsid w:val="00525BB9"/>
    <w:rsid w:val="00527BF7"/>
    <w:rsid w:val="005317F6"/>
    <w:rsid w:val="0053603A"/>
    <w:rsid w:val="00546A44"/>
    <w:rsid w:val="0056524C"/>
    <w:rsid w:val="005666CE"/>
    <w:rsid w:val="00567E55"/>
    <w:rsid w:val="0057009F"/>
    <w:rsid w:val="00577DD1"/>
    <w:rsid w:val="00583CE4"/>
    <w:rsid w:val="00584B3D"/>
    <w:rsid w:val="00586A9D"/>
    <w:rsid w:val="005906C0"/>
    <w:rsid w:val="00593D65"/>
    <w:rsid w:val="005A05A1"/>
    <w:rsid w:val="005A57CC"/>
    <w:rsid w:val="005A72B0"/>
    <w:rsid w:val="005A73B8"/>
    <w:rsid w:val="005C2ADE"/>
    <w:rsid w:val="005C5478"/>
    <w:rsid w:val="005C7BFC"/>
    <w:rsid w:val="005D0077"/>
    <w:rsid w:val="005D299E"/>
    <w:rsid w:val="005D5749"/>
    <w:rsid w:val="005D5A32"/>
    <w:rsid w:val="005D6235"/>
    <w:rsid w:val="005D773B"/>
    <w:rsid w:val="005E0BBF"/>
    <w:rsid w:val="005E0FAD"/>
    <w:rsid w:val="005E639B"/>
    <w:rsid w:val="005F1767"/>
    <w:rsid w:val="005F3725"/>
    <w:rsid w:val="005F51F9"/>
    <w:rsid w:val="005F60D6"/>
    <w:rsid w:val="00600954"/>
    <w:rsid w:val="00601871"/>
    <w:rsid w:val="00603CE0"/>
    <w:rsid w:val="0060529A"/>
    <w:rsid w:val="0062034A"/>
    <w:rsid w:val="0062360E"/>
    <w:rsid w:val="006254F6"/>
    <w:rsid w:val="00626685"/>
    <w:rsid w:val="0063034C"/>
    <w:rsid w:val="006315AC"/>
    <w:rsid w:val="0063497F"/>
    <w:rsid w:val="00652614"/>
    <w:rsid w:val="00664427"/>
    <w:rsid w:val="00665281"/>
    <w:rsid w:val="00684EAB"/>
    <w:rsid w:val="00684ED1"/>
    <w:rsid w:val="006B1645"/>
    <w:rsid w:val="006B25E1"/>
    <w:rsid w:val="006B5F0E"/>
    <w:rsid w:val="006C11E8"/>
    <w:rsid w:val="006C2D61"/>
    <w:rsid w:val="006C4558"/>
    <w:rsid w:val="006C4FC2"/>
    <w:rsid w:val="006C5F4F"/>
    <w:rsid w:val="006C6977"/>
    <w:rsid w:val="006D0A0F"/>
    <w:rsid w:val="006D25C7"/>
    <w:rsid w:val="006D6613"/>
    <w:rsid w:val="006D784D"/>
    <w:rsid w:val="006E02E5"/>
    <w:rsid w:val="006E4F12"/>
    <w:rsid w:val="006F7BE7"/>
    <w:rsid w:val="00700905"/>
    <w:rsid w:val="0070446F"/>
    <w:rsid w:val="0071617E"/>
    <w:rsid w:val="0071668F"/>
    <w:rsid w:val="00725E17"/>
    <w:rsid w:val="00730693"/>
    <w:rsid w:val="00733CFE"/>
    <w:rsid w:val="007414B7"/>
    <w:rsid w:val="00742816"/>
    <w:rsid w:val="0074511F"/>
    <w:rsid w:val="00747521"/>
    <w:rsid w:val="00747AAD"/>
    <w:rsid w:val="007503CB"/>
    <w:rsid w:val="00750740"/>
    <w:rsid w:val="00751A70"/>
    <w:rsid w:val="0076174E"/>
    <w:rsid w:val="007651BC"/>
    <w:rsid w:val="007655B2"/>
    <w:rsid w:val="00767659"/>
    <w:rsid w:val="00774CA1"/>
    <w:rsid w:val="00774E8B"/>
    <w:rsid w:val="00782F86"/>
    <w:rsid w:val="0078570A"/>
    <w:rsid w:val="00792911"/>
    <w:rsid w:val="00792B9C"/>
    <w:rsid w:val="00792CDC"/>
    <w:rsid w:val="00794B9A"/>
    <w:rsid w:val="00796B24"/>
    <w:rsid w:val="007A0347"/>
    <w:rsid w:val="007A1D40"/>
    <w:rsid w:val="007A1DFF"/>
    <w:rsid w:val="007A3798"/>
    <w:rsid w:val="007A7E93"/>
    <w:rsid w:val="007B1759"/>
    <w:rsid w:val="007B394C"/>
    <w:rsid w:val="007B4570"/>
    <w:rsid w:val="007B4F36"/>
    <w:rsid w:val="007B5169"/>
    <w:rsid w:val="007C532E"/>
    <w:rsid w:val="007D7DD8"/>
    <w:rsid w:val="007E0E68"/>
    <w:rsid w:val="007E17BD"/>
    <w:rsid w:val="007E1EE3"/>
    <w:rsid w:val="007E2D5F"/>
    <w:rsid w:val="007E63F9"/>
    <w:rsid w:val="007E65EA"/>
    <w:rsid w:val="007F25A4"/>
    <w:rsid w:val="007F2DAE"/>
    <w:rsid w:val="007F5B36"/>
    <w:rsid w:val="007F7556"/>
    <w:rsid w:val="00806A48"/>
    <w:rsid w:val="00814DFF"/>
    <w:rsid w:val="00816D32"/>
    <w:rsid w:val="00827642"/>
    <w:rsid w:val="008365C9"/>
    <w:rsid w:val="00843E28"/>
    <w:rsid w:val="00846773"/>
    <w:rsid w:val="008522B7"/>
    <w:rsid w:val="00857529"/>
    <w:rsid w:val="0085769F"/>
    <w:rsid w:val="00857972"/>
    <w:rsid w:val="00862D37"/>
    <w:rsid w:val="008662C9"/>
    <w:rsid w:val="00866900"/>
    <w:rsid w:val="008703EE"/>
    <w:rsid w:val="008731C1"/>
    <w:rsid w:val="00874F87"/>
    <w:rsid w:val="0088021D"/>
    <w:rsid w:val="00881DD9"/>
    <w:rsid w:val="00884778"/>
    <w:rsid w:val="008875D3"/>
    <w:rsid w:val="00887B8D"/>
    <w:rsid w:val="008975B1"/>
    <w:rsid w:val="0089766C"/>
    <w:rsid w:val="008A0EE9"/>
    <w:rsid w:val="008A5F91"/>
    <w:rsid w:val="008A6037"/>
    <w:rsid w:val="008A71BF"/>
    <w:rsid w:val="008C0ECA"/>
    <w:rsid w:val="008C43D5"/>
    <w:rsid w:val="008D5917"/>
    <w:rsid w:val="008D6A17"/>
    <w:rsid w:val="008D7177"/>
    <w:rsid w:val="008D7738"/>
    <w:rsid w:val="008E0C1F"/>
    <w:rsid w:val="008E1085"/>
    <w:rsid w:val="008E1831"/>
    <w:rsid w:val="008E22B2"/>
    <w:rsid w:val="008E323A"/>
    <w:rsid w:val="008F1DEF"/>
    <w:rsid w:val="008F7431"/>
    <w:rsid w:val="00914C99"/>
    <w:rsid w:val="00915123"/>
    <w:rsid w:val="00923CB1"/>
    <w:rsid w:val="00930D1B"/>
    <w:rsid w:val="00932695"/>
    <w:rsid w:val="00933B7D"/>
    <w:rsid w:val="0094052D"/>
    <w:rsid w:val="00942F66"/>
    <w:rsid w:val="009464D2"/>
    <w:rsid w:val="009479A5"/>
    <w:rsid w:val="009501F7"/>
    <w:rsid w:val="00951EA6"/>
    <w:rsid w:val="0095237F"/>
    <w:rsid w:val="00952B75"/>
    <w:rsid w:val="00960010"/>
    <w:rsid w:val="00965EC5"/>
    <w:rsid w:val="009676AF"/>
    <w:rsid w:val="00972E6F"/>
    <w:rsid w:val="009738F5"/>
    <w:rsid w:val="00977725"/>
    <w:rsid w:val="00981A6A"/>
    <w:rsid w:val="0098355B"/>
    <w:rsid w:val="00983F86"/>
    <w:rsid w:val="00985A3E"/>
    <w:rsid w:val="00990B85"/>
    <w:rsid w:val="009A5B42"/>
    <w:rsid w:val="009B0407"/>
    <w:rsid w:val="009B7900"/>
    <w:rsid w:val="009B7F10"/>
    <w:rsid w:val="009C0F76"/>
    <w:rsid w:val="009C2EE6"/>
    <w:rsid w:val="009C4E52"/>
    <w:rsid w:val="009C6356"/>
    <w:rsid w:val="009D3296"/>
    <w:rsid w:val="009D7C85"/>
    <w:rsid w:val="009E26FE"/>
    <w:rsid w:val="009E5B52"/>
    <w:rsid w:val="009F46F2"/>
    <w:rsid w:val="009F64D6"/>
    <w:rsid w:val="00A02240"/>
    <w:rsid w:val="00A1094C"/>
    <w:rsid w:val="00A11545"/>
    <w:rsid w:val="00A15DD5"/>
    <w:rsid w:val="00A23EBB"/>
    <w:rsid w:val="00A30685"/>
    <w:rsid w:val="00A30C3A"/>
    <w:rsid w:val="00A3686D"/>
    <w:rsid w:val="00A429A4"/>
    <w:rsid w:val="00A475E7"/>
    <w:rsid w:val="00A51BE4"/>
    <w:rsid w:val="00A52B6B"/>
    <w:rsid w:val="00A53627"/>
    <w:rsid w:val="00A660EF"/>
    <w:rsid w:val="00A67E11"/>
    <w:rsid w:val="00A70C3A"/>
    <w:rsid w:val="00A80F6B"/>
    <w:rsid w:val="00A82764"/>
    <w:rsid w:val="00A84601"/>
    <w:rsid w:val="00A92520"/>
    <w:rsid w:val="00A94E7B"/>
    <w:rsid w:val="00AA2714"/>
    <w:rsid w:val="00AA5AEA"/>
    <w:rsid w:val="00AA5CD7"/>
    <w:rsid w:val="00AA65FA"/>
    <w:rsid w:val="00AB0758"/>
    <w:rsid w:val="00AB2635"/>
    <w:rsid w:val="00AB4391"/>
    <w:rsid w:val="00AC1E5D"/>
    <w:rsid w:val="00AC3891"/>
    <w:rsid w:val="00AC6AF5"/>
    <w:rsid w:val="00AC6D3F"/>
    <w:rsid w:val="00AD0351"/>
    <w:rsid w:val="00AD0922"/>
    <w:rsid w:val="00AD1CB2"/>
    <w:rsid w:val="00AE4009"/>
    <w:rsid w:val="00AE4D08"/>
    <w:rsid w:val="00AE53E4"/>
    <w:rsid w:val="00AF56A3"/>
    <w:rsid w:val="00B02161"/>
    <w:rsid w:val="00B14E34"/>
    <w:rsid w:val="00B14EC5"/>
    <w:rsid w:val="00B2760F"/>
    <w:rsid w:val="00B3027A"/>
    <w:rsid w:val="00B36565"/>
    <w:rsid w:val="00B406BC"/>
    <w:rsid w:val="00B41484"/>
    <w:rsid w:val="00B4350F"/>
    <w:rsid w:val="00B4537F"/>
    <w:rsid w:val="00B52B75"/>
    <w:rsid w:val="00B52FC4"/>
    <w:rsid w:val="00B62675"/>
    <w:rsid w:val="00B716A5"/>
    <w:rsid w:val="00B72E6B"/>
    <w:rsid w:val="00B76A03"/>
    <w:rsid w:val="00B77FC4"/>
    <w:rsid w:val="00B835D9"/>
    <w:rsid w:val="00B92C69"/>
    <w:rsid w:val="00B959A8"/>
    <w:rsid w:val="00B96F9A"/>
    <w:rsid w:val="00BA006F"/>
    <w:rsid w:val="00BA4DB8"/>
    <w:rsid w:val="00BA6EC4"/>
    <w:rsid w:val="00BB287B"/>
    <w:rsid w:val="00BB3F1D"/>
    <w:rsid w:val="00BB6FA3"/>
    <w:rsid w:val="00BC670B"/>
    <w:rsid w:val="00BD2678"/>
    <w:rsid w:val="00BD5719"/>
    <w:rsid w:val="00BE14EC"/>
    <w:rsid w:val="00BE1916"/>
    <w:rsid w:val="00BE1ED1"/>
    <w:rsid w:val="00BF0249"/>
    <w:rsid w:val="00BF2666"/>
    <w:rsid w:val="00BF6745"/>
    <w:rsid w:val="00BF7920"/>
    <w:rsid w:val="00C020DE"/>
    <w:rsid w:val="00C048BD"/>
    <w:rsid w:val="00C04B28"/>
    <w:rsid w:val="00C07F31"/>
    <w:rsid w:val="00C17C1A"/>
    <w:rsid w:val="00C22149"/>
    <w:rsid w:val="00C25B02"/>
    <w:rsid w:val="00C26055"/>
    <w:rsid w:val="00C3141E"/>
    <w:rsid w:val="00C4305D"/>
    <w:rsid w:val="00C50C46"/>
    <w:rsid w:val="00C51083"/>
    <w:rsid w:val="00C527DA"/>
    <w:rsid w:val="00C67D1A"/>
    <w:rsid w:val="00C67F1A"/>
    <w:rsid w:val="00C81CE3"/>
    <w:rsid w:val="00C824F8"/>
    <w:rsid w:val="00C96D14"/>
    <w:rsid w:val="00CA1C55"/>
    <w:rsid w:val="00CA23CE"/>
    <w:rsid w:val="00CB0C06"/>
    <w:rsid w:val="00CB3900"/>
    <w:rsid w:val="00CB3CC5"/>
    <w:rsid w:val="00CB77CA"/>
    <w:rsid w:val="00CC047D"/>
    <w:rsid w:val="00CC0E91"/>
    <w:rsid w:val="00CC35CC"/>
    <w:rsid w:val="00CC5592"/>
    <w:rsid w:val="00CD672D"/>
    <w:rsid w:val="00CD6E69"/>
    <w:rsid w:val="00CD7118"/>
    <w:rsid w:val="00CE122B"/>
    <w:rsid w:val="00D0751E"/>
    <w:rsid w:val="00D0789C"/>
    <w:rsid w:val="00D1227D"/>
    <w:rsid w:val="00D12E15"/>
    <w:rsid w:val="00D16392"/>
    <w:rsid w:val="00D21839"/>
    <w:rsid w:val="00D21F0B"/>
    <w:rsid w:val="00D22F75"/>
    <w:rsid w:val="00D26823"/>
    <w:rsid w:val="00D35E65"/>
    <w:rsid w:val="00D35FF4"/>
    <w:rsid w:val="00D370B5"/>
    <w:rsid w:val="00D428C4"/>
    <w:rsid w:val="00D43828"/>
    <w:rsid w:val="00D45C02"/>
    <w:rsid w:val="00D471F6"/>
    <w:rsid w:val="00D5083E"/>
    <w:rsid w:val="00D5642C"/>
    <w:rsid w:val="00D7183D"/>
    <w:rsid w:val="00D71ACF"/>
    <w:rsid w:val="00D74DB4"/>
    <w:rsid w:val="00D803A7"/>
    <w:rsid w:val="00D95663"/>
    <w:rsid w:val="00DA4281"/>
    <w:rsid w:val="00DA4A60"/>
    <w:rsid w:val="00DA50F5"/>
    <w:rsid w:val="00DA6888"/>
    <w:rsid w:val="00DB3C7A"/>
    <w:rsid w:val="00DB4A68"/>
    <w:rsid w:val="00DC1FEB"/>
    <w:rsid w:val="00DC4FFD"/>
    <w:rsid w:val="00DD279C"/>
    <w:rsid w:val="00DD535E"/>
    <w:rsid w:val="00DD6CEE"/>
    <w:rsid w:val="00DE1030"/>
    <w:rsid w:val="00DE672A"/>
    <w:rsid w:val="00DF3396"/>
    <w:rsid w:val="00DF3CD8"/>
    <w:rsid w:val="00DF55CB"/>
    <w:rsid w:val="00E01F9A"/>
    <w:rsid w:val="00E06E7C"/>
    <w:rsid w:val="00E07021"/>
    <w:rsid w:val="00E130F1"/>
    <w:rsid w:val="00E20F41"/>
    <w:rsid w:val="00E259CA"/>
    <w:rsid w:val="00E26053"/>
    <w:rsid w:val="00E26677"/>
    <w:rsid w:val="00E2730F"/>
    <w:rsid w:val="00E44EE2"/>
    <w:rsid w:val="00E518C6"/>
    <w:rsid w:val="00E52DCA"/>
    <w:rsid w:val="00E53594"/>
    <w:rsid w:val="00E61476"/>
    <w:rsid w:val="00E618E1"/>
    <w:rsid w:val="00E63E3F"/>
    <w:rsid w:val="00E7251B"/>
    <w:rsid w:val="00E7338B"/>
    <w:rsid w:val="00E75740"/>
    <w:rsid w:val="00E80AF2"/>
    <w:rsid w:val="00E81E93"/>
    <w:rsid w:val="00E92D92"/>
    <w:rsid w:val="00E92E76"/>
    <w:rsid w:val="00E97428"/>
    <w:rsid w:val="00EA0E05"/>
    <w:rsid w:val="00EA16F9"/>
    <w:rsid w:val="00EB380C"/>
    <w:rsid w:val="00EC3261"/>
    <w:rsid w:val="00EC6CF2"/>
    <w:rsid w:val="00EC78DE"/>
    <w:rsid w:val="00EE095F"/>
    <w:rsid w:val="00EE2FA9"/>
    <w:rsid w:val="00EE345B"/>
    <w:rsid w:val="00EE7A7F"/>
    <w:rsid w:val="00EF0C6E"/>
    <w:rsid w:val="00F0300D"/>
    <w:rsid w:val="00F039F0"/>
    <w:rsid w:val="00F129CC"/>
    <w:rsid w:val="00F15640"/>
    <w:rsid w:val="00F17BCD"/>
    <w:rsid w:val="00F23657"/>
    <w:rsid w:val="00F316C1"/>
    <w:rsid w:val="00F418CB"/>
    <w:rsid w:val="00F4325F"/>
    <w:rsid w:val="00F43B41"/>
    <w:rsid w:val="00F45E50"/>
    <w:rsid w:val="00F5149A"/>
    <w:rsid w:val="00F51F48"/>
    <w:rsid w:val="00F54ADD"/>
    <w:rsid w:val="00F60AE9"/>
    <w:rsid w:val="00F60AED"/>
    <w:rsid w:val="00F674CC"/>
    <w:rsid w:val="00F7233A"/>
    <w:rsid w:val="00F72E7E"/>
    <w:rsid w:val="00F76827"/>
    <w:rsid w:val="00F903C4"/>
    <w:rsid w:val="00F9087A"/>
    <w:rsid w:val="00F9627B"/>
    <w:rsid w:val="00FA2784"/>
    <w:rsid w:val="00FC0883"/>
    <w:rsid w:val="00FC08C7"/>
    <w:rsid w:val="00FD1BE7"/>
    <w:rsid w:val="00FE1BD9"/>
    <w:rsid w:val="00FE3C00"/>
    <w:rsid w:val="00FE5490"/>
    <w:rsid w:val="00FE7774"/>
    <w:rsid w:val="00FF11AA"/>
    <w:rsid w:val="00FF3545"/>
    <w:rsid w:val="00FF3B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7F7C"/>
  <w15:chartTrackingRefBased/>
  <w15:docId w15:val="{0EBA21F9-4236-44A2-8781-8B2C86BA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2B7"/>
    <w:rPr>
      <w:rFonts w:eastAsiaTheme="majorEastAsia" w:cstheme="majorBidi"/>
      <w:color w:val="272727" w:themeColor="text1" w:themeTint="D8"/>
    </w:rPr>
  </w:style>
  <w:style w:type="paragraph" w:styleId="Title">
    <w:name w:val="Title"/>
    <w:basedOn w:val="Normal"/>
    <w:next w:val="Normal"/>
    <w:link w:val="TitleChar"/>
    <w:uiPriority w:val="10"/>
    <w:qFormat/>
    <w:rsid w:val="00852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2B7"/>
    <w:pPr>
      <w:spacing w:before="160"/>
      <w:jc w:val="center"/>
    </w:pPr>
    <w:rPr>
      <w:i/>
      <w:iCs/>
      <w:color w:val="404040" w:themeColor="text1" w:themeTint="BF"/>
    </w:rPr>
  </w:style>
  <w:style w:type="character" w:customStyle="1" w:styleId="QuoteChar">
    <w:name w:val="Quote Char"/>
    <w:basedOn w:val="DefaultParagraphFont"/>
    <w:link w:val="Quote"/>
    <w:uiPriority w:val="29"/>
    <w:rsid w:val="008522B7"/>
    <w:rPr>
      <w:i/>
      <w:iCs/>
      <w:color w:val="404040" w:themeColor="text1" w:themeTint="BF"/>
    </w:rPr>
  </w:style>
  <w:style w:type="paragraph" w:styleId="ListParagraph">
    <w:name w:val="List Paragraph"/>
    <w:basedOn w:val="Normal"/>
    <w:uiPriority w:val="34"/>
    <w:qFormat/>
    <w:rsid w:val="008522B7"/>
    <w:pPr>
      <w:ind w:left="720"/>
      <w:contextualSpacing/>
    </w:pPr>
  </w:style>
  <w:style w:type="character" w:styleId="IntenseEmphasis">
    <w:name w:val="Intense Emphasis"/>
    <w:basedOn w:val="DefaultParagraphFont"/>
    <w:uiPriority w:val="21"/>
    <w:qFormat/>
    <w:rsid w:val="008522B7"/>
    <w:rPr>
      <w:i/>
      <w:iCs/>
      <w:color w:val="0F4761" w:themeColor="accent1" w:themeShade="BF"/>
    </w:rPr>
  </w:style>
  <w:style w:type="paragraph" w:styleId="IntenseQuote">
    <w:name w:val="Intense Quote"/>
    <w:basedOn w:val="Normal"/>
    <w:next w:val="Normal"/>
    <w:link w:val="IntenseQuoteChar"/>
    <w:uiPriority w:val="30"/>
    <w:qFormat/>
    <w:rsid w:val="00852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2B7"/>
    <w:rPr>
      <w:i/>
      <w:iCs/>
      <w:color w:val="0F4761" w:themeColor="accent1" w:themeShade="BF"/>
    </w:rPr>
  </w:style>
  <w:style w:type="character" w:styleId="IntenseReference">
    <w:name w:val="Intense Reference"/>
    <w:basedOn w:val="DefaultParagraphFont"/>
    <w:uiPriority w:val="32"/>
    <w:qFormat/>
    <w:rsid w:val="008522B7"/>
    <w:rPr>
      <w:b/>
      <w:bCs/>
      <w:smallCaps/>
      <w:color w:val="0F4761" w:themeColor="accent1" w:themeShade="BF"/>
      <w:spacing w:val="5"/>
    </w:rPr>
  </w:style>
  <w:style w:type="paragraph" w:styleId="FootnoteText">
    <w:name w:val="footnote text"/>
    <w:basedOn w:val="Normal"/>
    <w:link w:val="FootnoteTextChar"/>
    <w:uiPriority w:val="99"/>
    <w:semiHidden/>
    <w:unhideWhenUsed/>
    <w:rsid w:val="009F46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46F2"/>
    <w:rPr>
      <w:sz w:val="20"/>
      <w:szCs w:val="20"/>
    </w:rPr>
  </w:style>
  <w:style w:type="character" w:styleId="FootnoteReference">
    <w:name w:val="footnote reference"/>
    <w:basedOn w:val="DefaultParagraphFont"/>
    <w:uiPriority w:val="99"/>
    <w:semiHidden/>
    <w:unhideWhenUsed/>
    <w:rsid w:val="009F46F2"/>
    <w:rPr>
      <w:vertAlign w:val="superscript"/>
    </w:rPr>
  </w:style>
  <w:style w:type="paragraph" w:styleId="Header">
    <w:name w:val="header"/>
    <w:basedOn w:val="Normal"/>
    <w:link w:val="HeaderChar"/>
    <w:uiPriority w:val="99"/>
    <w:unhideWhenUsed/>
    <w:rsid w:val="00076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E52"/>
  </w:style>
  <w:style w:type="paragraph" w:styleId="Footer">
    <w:name w:val="footer"/>
    <w:basedOn w:val="Normal"/>
    <w:link w:val="FooterChar"/>
    <w:uiPriority w:val="99"/>
    <w:unhideWhenUsed/>
    <w:rsid w:val="00076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E52"/>
  </w:style>
  <w:style w:type="character" w:styleId="Hyperlink">
    <w:name w:val="Hyperlink"/>
    <w:basedOn w:val="DefaultParagraphFont"/>
    <w:uiPriority w:val="99"/>
    <w:unhideWhenUsed/>
    <w:rsid w:val="00DF55CB"/>
    <w:rPr>
      <w:color w:val="467886" w:themeColor="hyperlink"/>
      <w:u w:val="single"/>
    </w:rPr>
  </w:style>
  <w:style w:type="character" w:styleId="UnresolvedMention">
    <w:name w:val="Unresolved Mention"/>
    <w:basedOn w:val="DefaultParagraphFont"/>
    <w:uiPriority w:val="99"/>
    <w:semiHidden/>
    <w:unhideWhenUsed/>
    <w:rsid w:val="00DF55CB"/>
    <w:rPr>
      <w:color w:val="605E5C"/>
      <w:shd w:val="clear" w:color="auto" w:fill="E1DFDD"/>
    </w:rPr>
  </w:style>
  <w:style w:type="paragraph" w:styleId="NormalWeb">
    <w:name w:val="Normal (Web)"/>
    <w:basedOn w:val="Normal"/>
    <w:uiPriority w:val="99"/>
    <w:unhideWhenUsed/>
    <w:rsid w:val="00C04B2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uiPriority w:val="35"/>
    <w:unhideWhenUsed/>
    <w:qFormat/>
    <w:rsid w:val="006254F6"/>
    <w:pPr>
      <w:spacing w:after="200" w:line="240" w:lineRule="auto"/>
    </w:pPr>
    <w:rPr>
      <w:i/>
      <w:iCs/>
      <w:color w:val="0E2841" w:themeColor="text2"/>
      <w:sz w:val="18"/>
      <w:szCs w:val="18"/>
    </w:rPr>
  </w:style>
  <w:style w:type="character" w:styleId="Emphasis">
    <w:name w:val="Emphasis"/>
    <w:basedOn w:val="DefaultParagraphFont"/>
    <w:uiPriority w:val="20"/>
    <w:qFormat/>
    <w:rsid w:val="00FF11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729124">
      <w:bodyDiv w:val="1"/>
      <w:marLeft w:val="0"/>
      <w:marRight w:val="0"/>
      <w:marTop w:val="0"/>
      <w:marBottom w:val="0"/>
      <w:divBdr>
        <w:top w:val="none" w:sz="0" w:space="0" w:color="auto"/>
        <w:left w:val="none" w:sz="0" w:space="0" w:color="auto"/>
        <w:bottom w:val="none" w:sz="0" w:space="0" w:color="auto"/>
        <w:right w:val="none" w:sz="0" w:space="0" w:color="auto"/>
      </w:divBdr>
    </w:div>
    <w:div w:id="1266965401">
      <w:bodyDiv w:val="1"/>
      <w:marLeft w:val="0"/>
      <w:marRight w:val="0"/>
      <w:marTop w:val="0"/>
      <w:marBottom w:val="0"/>
      <w:divBdr>
        <w:top w:val="none" w:sz="0" w:space="0" w:color="auto"/>
        <w:left w:val="none" w:sz="0" w:space="0" w:color="auto"/>
        <w:bottom w:val="none" w:sz="0" w:space="0" w:color="auto"/>
        <w:right w:val="none" w:sz="0" w:space="0" w:color="auto"/>
      </w:divBdr>
    </w:div>
    <w:div w:id="1445880707">
      <w:bodyDiv w:val="1"/>
      <w:marLeft w:val="0"/>
      <w:marRight w:val="0"/>
      <w:marTop w:val="0"/>
      <w:marBottom w:val="0"/>
      <w:divBdr>
        <w:top w:val="none" w:sz="0" w:space="0" w:color="auto"/>
        <w:left w:val="none" w:sz="0" w:space="0" w:color="auto"/>
        <w:bottom w:val="none" w:sz="0" w:space="0" w:color="auto"/>
        <w:right w:val="none" w:sz="0" w:space="0" w:color="auto"/>
      </w:divBdr>
    </w:div>
    <w:div w:id="176372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ulk7IPTL10" TargetMode="External"/><Relationship Id="rId2" Type="http://schemas.openxmlformats.org/officeDocument/2006/relationships/hyperlink" Target="https://www.youtube.com/watch?v=kulk7IPTL10" TargetMode="External"/><Relationship Id="rId1" Type="http://schemas.openxmlformats.org/officeDocument/2006/relationships/hyperlink" Target="https://www.britishpathe.com/" TargetMode="External"/><Relationship Id="rId5" Type="http://schemas.openxmlformats.org/officeDocument/2006/relationships/hyperlink" Target="https://digitalcollections.nypl.org/items/9b7b92b2-59e5-8860-e040-e00a1806304e" TargetMode="External"/><Relationship Id="rId4" Type="http://schemas.openxmlformats.org/officeDocument/2006/relationships/hyperlink" Target="https://digitalcollections.nypl.org/collections/1e6dd2f0-c530-012f-c1f8-58d385a7bc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B5942-FF11-489D-B3EF-81838748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4328</Words>
  <Characters>24672</Characters>
  <Application>Microsoft Office Word</Application>
  <DocSecurity>0</DocSecurity>
  <Lines>205</Lines>
  <Paragraphs>57</Paragraphs>
  <ScaleCrop>false</ScaleCrop>
  <Company/>
  <LinksUpToDate>false</LinksUpToDate>
  <CharactersWithSpaces>28943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Oliva</dc:creator>
  <cp:keywords/>
  <dc:description/>
  <cp:lastModifiedBy>Mara Oliva</cp:lastModifiedBy>
  <cp:revision>6</cp:revision>
  <cp:lastPrinted>2025-06-16T08:51:00Z</cp:lastPrinted>
  <dcterms:created xsi:type="dcterms:W3CDTF">2025-10-14T09:55:00Z</dcterms:created>
  <dcterms:modified xsi:type="dcterms:W3CDTF">2025-10-14T09:59:00Z</dcterms:modified>
</cp:coreProperties>
</file>